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5E9A" w:rsidRDefault="00601276">
      <w:bookmarkStart w:id="0" w:name="_GoBack"/>
      <w:bookmarkEnd w:id="0"/>
      <w:r>
        <w:rPr>
          <w:noProof/>
        </w:rPr>
        <mc:AlternateContent>
          <mc:Choice Requires="wps">
            <w:drawing>
              <wp:anchor distT="0" distB="0" distL="114300" distR="114300" simplePos="0" relativeHeight="251658240" behindDoc="0" locked="0" layoutInCell="1" allowOverlap="1">
                <wp:simplePos x="0" y="0"/>
                <wp:positionH relativeFrom="column">
                  <wp:posOffset>1485900</wp:posOffset>
                </wp:positionH>
                <wp:positionV relativeFrom="paragraph">
                  <wp:posOffset>-162560</wp:posOffset>
                </wp:positionV>
                <wp:extent cx="2197100" cy="68580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7738" w:rsidRPr="001437D6" w:rsidRDefault="007B7738" w:rsidP="001437D6">
                            <w:pPr>
                              <w:pStyle w:val="lfej"/>
                              <w:tabs>
                                <w:tab w:val="right" w:pos="8280"/>
                              </w:tabs>
                              <w:rPr>
                                <w:sz w:val="16"/>
                                <w:szCs w:val="16"/>
                              </w:rPr>
                            </w:pPr>
                          </w:p>
                          <w:p w:rsidR="007B7738" w:rsidRDefault="007B7738" w:rsidP="006C51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7pt;margin-top:-12.8pt;width:173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" stroked="f">
                <v:textbox>
                  <w:txbxContent>
                    <w:p w:rsidR="007B7738" w:rsidRPr="001437D6" w:rsidRDefault="007B7738" w:rsidP="001437D6">
                      <w:pPr>
                        <w:pStyle w:val="lfej"/>
                        <w:tabs>
                          <w:tab w:val="right" w:pos="8280"/>
                        </w:tabs>
                        <w:rPr>
                          <w:sz w:val="16"/>
                          <w:szCs w:val="16"/>
                        </w:rPr>
                      </w:pPr>
                    </w:p>
                    <w:p w:rsidR="007B7738" w:rsidRDefault="007B7738" w:rsidP="006C5179"/>
                  </w:txbxContent>
                </v:textbox>
              </v:shape>
            </w:pict>
          </mc:Fallback>
        </mc:AlternateContent>
      </w:r>
    </w:p>
    <w:p w:rsidR="003C5E9A" w:rsidRDefault="003C5E9A" w:rsidP="006C5179">
      <w:pPr>
        <w:pStyle w:val="NormlCalibri11"/>
        <w:pBdr>
          <w:top w:val="none" w:sz="0" w:space="0" w:color="auto"/>
          <w:left w:val="none" w:sz="0" w:space="0" w:color="auto"/>
          <w:bottom w:val="none" w:sz="0" w:space="0" w:color="auto"/>
          <w:right w:val="none" w:sz="0" w:space="0" w:color="auto"/>
        </w:pBdr>
      </w:pPr>
    </w:p>
    <w:p w:rsidR="003C5E9A" w:rsidRDefault="003C5E9A" w:rsidP="006C5179">
      <w:pPr>
        <w:pStyle w:val="NormlCalibri11"/>
        <w:pBdr>
          <w:top w:val="none" w:sz="0" w:space="0" w:color="auto"/>
          <w:left w:val="none" w:sz="0" w:space="0" w:color="auto"/>
          <w:bottom w:val="single" w:sz="4" w:space="1" w:color="99CC00"/>
          <w:right w:val="none" w:sz="0" w:space="0" w:color="auto"/>
        </w:pBdr>
      </w:pPr>
    </w:p>
    <w:p w:rsidR="003C5E9A" w:rsidRPr="006C5179" w:rsidRDefault="003C5E9A" w:rsidP="006C5179">
      <w:pPr>
        <w:pStyle w:val="NormlCalibri11"/>
        <w:pBdr>
          <w:top w:val="none" w:sz="0" w:space="0" w:color="auto"/>
          <w:left w:val="none" w:sz="0" w:space="0" w:color="auto"/>
          <w:bottom w:val="single" w:sz="4" w:space="1" w:color="99CC00"/>
          <w:right w:val="none" w:sz="0" w:space="0" w:color="auto"/>
        </w:pBdr>
      </w:pPr>
    </w:p>
    <w:tbl>
      <w:tblPr>
        <w:tblW w:w="5000" w:type="pct"/>
        <w:jc w:val="center"/>
        <w:tblLook w:val="00A0" w:firstRow="1" w:lastRow="0" w:firstColumn="1" w:lastColumn="0" w:noHBand="0" w:noVBand="0"/>
      </w:tblPr>
      <w:tblGrid>
        <w:gridCol w:w="9855"/>
      </w:tblGrid>
      <w:tr w:rsidR="003C5E9A" w:rsidRPr="00D13162">
        <w:trPr>
          <w:trHeight w:val="1949"/>
          <w:jc w:val="center"/>
        </w:trPr>
        <w:tc>
          <w:tcPr>
            <w:tcW w:w="5000" w:type="pct"/>
            <w:vAlign w:val="center"/>
          </w:tcPr>
          <w:p w:rsidR="003C5E9A" w:rsidRPr="00816CED" w:rsidRDefault="003C5E9A" w:rsidP="00EB4686">
            <w:pPr>
              <w:pStyle w:val="Nincstrkz"/>
              <w:jc w:val="center"/>
              <w:rPr>
                <w:rFonts w:cs="Calibri"/>
                <w:b/>
                <w:bCs/>
                <w:sz w:val="28"/>
                <w:szCs w:val="28"/>
              </w:rPr>
            </w:pPr>
            <w:r w:rsidRPr="00816CED">
              <w:rPr>
                <w:rFonts w:cs="Calibri"/>
                <w:b/>
                <w:bCs/>
                <w:sz w:val="28"/>
                <w:szCs w:val="28"/>
              </w:rPr>
              <w:t>Helyi</w:t>
            </w:r>
          </w:p>
          <w:p w:rsidR="003C5E9A" w:rsidRPr="00816CED" w:rsidRDefault="003C5E9A" w:rsidP="00EB4686">
            <w:pPr>
              <w:pStyle w:val="Nincstrkz"/>
              <w:jc w:val="center"/>
              <w:rPr>
                <w:rFonts w:cs="Calibri"/>
                <w:b/>
                <w:bCs/>
                <w:sz w:val="28"/>
                <w:szCs w:val="28"/>
              </w:rPr>
            </w:pPr>
            <w:r w:rsidRPr="00816CED">
              <w:rPr>
                <w:rFonts w:cs="Calibri"/>
                <w:b/>
                <w:bCs/>
                <w:sz w:val="28"/>
                <w:szCs w:val="28"/>
              </w:rPr>
              <w:t xml:space="preserve">Esélyegyenlőségi </w:t>
            </w:r>
          </w:p>
          <w:p w:rsidR="003C5E9A" w:rsidRPr="00816CED" w:rsidRDefault="003C5E9A" w:rsidP="00EB4686">
            <w:pPr>
              <w:pStyle w:val="Nincstrkz"/>
              <w:jc w:val="center"/>
              <w:rPr>
                <w:rFonts w:cs="Calibri"/>
                <w:sz w:val="28"/>
                <w:szCs w:val="28"/>
              </w:rPr>
            </w:pPr>
            <w:r w:rsidRPr="00816CED">
              <w:rPr>
                <w:rFonts w:cs="Calibri"/>
                <w:b/>
                <w:bCs/>
                <w:sz w:val="28"/>
                <w:szCs w:val="28"/>
              </w:rPr>
              <w:t>Program</w:t>
            </w:r>
          </w:p>
        </w:tc>
      </w:tr>
      <w:tr w:rsidR="003C5E9A" w:rsidRPr="00D13162">
        <w:trPr>
          <w:trHeight w:val="720"/>
          <w:jc w:val="center"/>
        </w:trPr>
        <w:tc>
          <w:tcPr>
            <w:tcW w:w="5000" w:type="pct"/>
            <w:vAlign w:val="center"/>
          </w:tcPr>
          <w:p w:rsidR="003C5E9A" w:rsidRPr="00816CED" w:rsidRDefault="003C5E9A" w:rsidP="00EB4686">
            <w:pPr>
              <w:pStyle w:val="Nincstrkz"/>
              <w:jc w:val="center"/>
              <w:rPr>
                <w:rFonts w:cs="Calibri"/>
                <w:sz w:val="28"/>
                <w:szCs w:val="28"/>
              </w:rPr>
            </w:pPr>
            <w:r w:rsidRPr="00816CED">
              <w:rPr>
                <w:rFonts w:cs="Calibri"/>
                <w:sz w:val="28"/>
                <w:szCs w:val="28"/>
              </w:rPr>
              <w:t>Bábolna Város Önkormányzata</w:t>
            </w:r>
          </w:p>
        </w:tc>
      </w:tr>
      <w:tr w:rsidR="003C5E9A" w:rsidRPr="00D13162">
        <w:trPr>
          <w:trHeight w:val="360"/>
          <w:jc w:val="center"/>
        </w:trPr>
        <w:tc>
          <w:tcPr>
            <w:tcW w:w="5000" w:type="pct"/>
            <w:vAlign w:val="center"/>
          </w:tcPr>
          <w:p w:rsidR="003C5E9A" w:rsidRPr="00816CED" w:rsidRDefault="003C5E9A" w:rsidP="00EB4686">
            <w:pPr>
              <w:pStyle w:val="Nincstrkz"/>
              <w:jc w:val="center"/>
              <w:rPr>
                <w:rFonts w:cs="Calibri"/>
                <w:b/>
                <w:bCs/>
                <w:sz w:val="28"/>
                <w:szCs w:val="28"/>
              </w:rPr>
            </w:pPr>
          </w:p>
          <w:p w:rsidR="003C5E9A" w:rsidRPr="00816CED" w:rsidRDefault="003C5E9A" w:rsidP="00EB4686">
            <w:pPr>
              <w:pStyle w:val="Nincstrkz"/>
              <w:jc w:val="center"/>
              <w:rPr>
                <w:rFonts w:cs="Calibri"/>
                <w:b/>
                <w:bCs/>
                <w:sz w:val="28"/>
                <w:szCs w:val="28"/>
              </w:rPr>
            </w:pPr>
          </w:p>
          <w:p w:rsidR="003C5E9A" w:rsidRPr="00816CED" w:rsidRDefault="003C5E9A" w:rsidP="00EB4686">
            <w:pPr>
              <w:pStyle w:val="Nincstrkz"/>
              <w:jc w:val="center"/>
              <w:rPr>
                <w:rFonts w:cs="Calibri"/>
                <w:b/>
                <w:bCs/>
                <w:sz w:val="28"/>
                <w:szCs w:val="28"/>
              </w:rPr>
            </w:pPr>
          </w:p>
          <w:p w:rsidR="003C5E9A" w:rsidRPr="00816CED" w:rsidRDefault="00601276" w:rsidP="00EB4686">
            <w:pPr>
              <w:pStyle w:val="Nincstrkz"/>
              <w:jc w:val="center"/>
              <w:rPr>
                <w:rFonts w:cs="Calibri"/>
                <w:b/>
                <w:bCs/>
                <w:sz w:val="28"/>
                <w:szCs w:val="28"/>
              </w:rPr>
            </w:pPr>
            <w:r>
              <w:rPr>
                <w:rFonts w:cs="Calibri"/>
                <w:noProof/>
                <w:lang w:eastAsia="hu-HU"/>
              </w:rPr>
              <w:drawing>
                <wp:inline distT="0" distB="0" distL="0" distR="0">
                  <wp:extent cx="2381250" cy="2933700"/>
                  <wp:effectExtent l="0" t="0" r="0" b="0"/>
                  <wp:docPr id="8"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2933700"/>
                          </a:xfrm>
                          <a:prstGeom prst="rect">
                            <a:avLst/>
                          </a:prstGeom>
                          <a:noFill/>
                          <a:ln>
                            <a:noFill/>
                          </a:ln>
                        </pic:spPr>
                      </pic:pic>
                    </a:graphicData>
                  </a:graphic>
                </wp:inline>
              </w:drawing>
            </w:r>
          </w:p>
          <w:p w:rsidR="003C5E9A" w:rsidRPr="00816CED" w:rsidRDefault="003C5E9A" w:rsidP="00EB4686">
            <w:pPr>
              <w:pStyle w:val="Nincstrkz"/>
              <w:jc w:val="center"/>
              <w:rPr>
                <w:rFonts w:cs="Calibri"/>
                <w:b/>
                <w:bCs/>
                <w:sz w:val="28"/>
                <w:szCs w:val="28"/>
              </w:rPr>
            </w:pPr>
            <w:r w:rsidRPr="00816CED">
              <w:rPr>
                <w:rFonts w:cs="Calibri"/>
                <w:b/>
                <w:bCs/>
                <w:sz w:val="28"/>
                <w:szCs w:val="28"/>
              </w:rPr>
              <w:t xml:space="preserve"> </w:t>
            </w:r>
          </w:p>
          <w:p w:rsidR="003C5E9A" w:rsidRPr="00816CED" w:rsidRDefault="003C5E9A" w:rsidP="00EB4686">
            <w:pPr>
              <w:pStyle w:val="Nincstrkz"/>
              <w:jc w:val="center"/>
              <w:rPr>
                <w:rFonts w:cs="Calibri"/>
                <w:b/>
                <w:bCs/>
                <w:sz w:val="28"/>
                <w:szCs w:val="28"/>
              </w:rPr>
            </w:pPr>
          </w:p>
          <w:p w:rsidR="003C5E9A" w:rsidRPr="00816CED" w:rsidRDefault="003C5E9A" w:rsidP="006A21E4">
            <w:pPr>
              <w:pStyle w:val="Nincstrkz"/>
              <w:rPr>
                <w:rFonts w:cs="Calibri"/>
                <w:b/>
                <w:bCs/>
                <w:sz w:val="28"/>
                <w:szCs w:val="28"/>
              </w:rPr>
            </w:pPr>
          </w:p>
          <w:p w:rsidR="003C5E9A" w:rsidRPr="00816CED" w:rsidRDefault="003C5E9A" w:rsidP="00EB4686">
            <w:pPr>
              <w:pStyle w:val="Nincstrkz"/>
              <w:jc w:val="center"/>
              <w:rPr>
                <w:rFonts w:cs="Calibri"/>
                <w:b/>
                <w:bCs/>
                <w:sz w:val="28"/>
                <w:szCs w:val="28"/>
              </w:rPr>
            </w:pPr>
          </w:p>
          <w:p w:rsidR="003C5E9A" w:rsidRPr="00816CED" w:rsidRDefault="003C5E9A" w:rsidP="00EB4686">
            <w:pPr>
              <w:pStyle w:val="Nincstrkz"/>
              <w:jc w:val="center"/>
              <w:rPr>
                <w:rFonts w:cs="Calibri"/>
                <w:b/>
                <w:bCs/>
                <w:sz w:val="28"/>
                <w:szCs w:val="28"/>
              </w:rPr>
            </w:pPr>
          </w:p>
          <w:p w:rsidR="003C5E9A" w:rsidRPr="00816CED" w:rsidRDefault="003C5E9A" w:rsidP="00EB4686">
            <w:pPr>
              <w:pStyle w:val="Nincstrkz"/>
              <w:jc w:val="center"/>
              <w:rPr>
                <w:rFonts w:cs="Calibri"/>
                <w:b/>
                <w:bCs/>
                <w:sz w:val="28"/>
                <w:szCs w:val="28"/>
              </w:rPr>
            </w:pPr>
          </w:p>
          <w:p w:rsidR="003C5E9A" w:rsidRPr="00816CED" w:rsidRDefault="0030378F" w:rsidP="003B5BBD">
            <w:pPr>
              <w:pStyle w:val="Nincstrkz"/>
              <w:jc w:val="center"/>
              <w:rPr>
                <w:rFonts w:cs="Calibri"/>
                <w:b/>
                <w:bCs/>
                <w:sz w:val="28"/>
                <w:szCs w:val="28"/>
              </w:rPr>
            </w:pPr>
            <w:r>
              <w:rPr>
                <w:rFonts w:cs="Calibri"/>
                <w:b/>
                <w:bCs/>
                <w:sz w:val="28"/>
                <w:szCs w:val="28"/>
              </w:rPr>
              <w:t>2013. június</w:t>
            </w:r>
            <w:r w:rsidR="003C5E9A" w:rsidRPr="00816CED">
              <w:rPr>
                <w:rFonts w:cs="Calibri"/>
                <w:b/>
                <w:bCs/>
                <w:sz w:val="28"/>
                <w:szCs w:val="28"/>
              </w:rPr>
              <w:t xml:space="preserve"> </w:t>
            </w:r>
          </w:p>
        </w:tc>
      </w:tr>
    </w:tbl>
    <w:p w:rsidR="003C5E9A" w:rsidRPr="00D13162" w:rsidRDefault="003C5E9A" w:rsidP="00EB4686"/>
    <w:p w:rsidR="003C5E9A" w:rsidRPr="00D13162" w:rsidRDefault="003C5E9A" w:rsidP="00EB4686">
      <w:bookmarkStart w:id="1" w:name="_Toc212109296"/>
      <w:bookmarkStart w:id="2" w:name="_Toc212109388"/>
      <w:bookmarkStart w:id="3" w:name="_Toc212110155"/>
      <w:bookmarkStart w:id="4" w:name="_Toc212110228"/>
      <w:bookmarkStart w:id="5" w:name="_Toc212110686"/>
      <w:bookmarkStart w:id="6" w:name="_Toc212115928"/>
      <w:bookmarkStart w:id="7" w:name="_Toc212118935"/>
      <w:bookmarkStart w:id="8" w:name="_Toc212124922"/>
      <w:bookmarkStart w:id="9" w:name="_Toc212141182"/>
      <w:bookmarkStart w:id="10" w:name="_Toc212141249"/>
      <w:bookmarkStart w:id="11" w:name="_Toc212144758"/>
      <w:bookmarkStart w:id="12" w:name="_Toc212172172"/>
      <w:bookmarkStart w:id="13" w:name="_Toc212178433"/>
      <w:bookmarkStart w:id="14" w:name="_Toc212179295"/>
      <w:bookmarkStart w:id="15" w:name="_Toc212183716"/>
      <w:bookmarkStart w:id="16" w:name="_Toc212183770"/>
      <w:bookmarkStart w:id="17" w:name="_Toc212183816"/>
      <w:bookmarkStart w:id="18" w:name="_Toc212183854"/>
      <w:bookmarkStart w:id="19" w:name="_Toc212268304"/>
      <w:bookmarkStart w:id="20" w:name="_Toc212268340"/>
      <w:bookmarkStart w:id="21" w:name="_Toc212270487"/>
    </w:p>
    <w:p w:rsidR="003C5E9A" w:rsidRPr="00D13162" w:rsidRDefault="003C5E9A" w:rsidP="00EB4686"/>
    <w:p w:rsidR="006F32BC" w:rsidRPr="00D13162" w:rsidRDefault="00601276" w:rsidP="006F32BC">
      <w:pPr>
        <w:jc w:val="center"/>
      </w:pPr>
      <w:r>
        <w:rPr>
          <w:noProof/>
        </w:rPr>
        <mc:AlternateContent>
          <mc:Choice Requires="wps">
            <w:drawing>
              <wp:anchor distT="0" distB="0" distL="114300" distR="114300" simplePos="0" relativeHeight="251659264" behindDoc="0" locked="0" layoutInCell="1" allowOverlap="1" wp14:anchorId="29AC293B" wp14:editId="4CB69513">
                <wp:simplePos x="0" y="0"/>
                <wp:positionH relativeFrom="column">
                  <wp:posOffset>-228600</wp:posOffset>
                </wp:positionH>
                <wp:positionV relativeFrom="paragraph">
                  <wp:posOffset>484505</wp:posOffset>
                </wp:positionV>
                <wp:extent cx="2440305" cy="1359535"/>
                <wp:effectExtent l="0" t="0" r="0" b="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1359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7738" w:rsidRPr="001437D6" w:rsidRDefault="007B7738" w:rsidP="006C5179">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AC293B" id="Text Box 3" o:spid="_x0000_s1027" type="#_x0000_t202" style="position:absolute;left:0;text-align:left;margin-left:-18pt;margin-top:38.15pt;width:192.15pt;height:10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" stroked="f">
                <v:textbox>
                  <w:txbxContent>
                    <w:p w:rsidR="007B7738" w:rsidRPr="001437D6" w:rsidRDefault="007B7738" w:rsidP="006C5179">
                      <w:pPr>
                        <w:rPr>
                          <w:sz w:val="16"/>
                          <w:szCs w:val="16"/>
                        </w:rPr>
                      </w:pPr>
                    </w:p>
                  </w:txbxContent>
                </v:textbox>
              </v:shape>
            </w:pict>
          </mc:Fallback>
        </mc:AlternateContent>
      </w:r>
      <w:r w:rsidR="003C5E9A">
        <w:rPr>
          <w:b/>
          <w:bCs/>
        </w:rPr>
        <w:br w:type="page"/>
      </w:r>
    </w:p>
    <w:sdt>
      <w:sdtPr>
        <w:rPr>
          <w:rFonts w:ascii="Calibri" w:hAnsi="Calibri" w:cs="Calibri"/>
          <w:b w:val="0"/>
          <w:bCs w:val="0"/>
          <w:color w:val="auto"/>
          <w:sz w:val="22"/>
          <w:szCs w:val="22"/>
          <w:lang w:eastAsia="hu-HU"/>
        </w:rPr>
        <w:id w:val="1936314478"/>
        <w:docPartObj>
          <w:docPartGallery w:val="Table of Contents"/>
          <w:docPartUnique/>
        </w:docPartObj>
      </w:sdtPr>
      <w:sdtEndPr/>
      <w:sdtContent>
        <w:p w:rsidR="006F32BC" w:rsidRDefault="006F32BC">
          <w:pPr>
            <w:pStyle w:val="Tartalomjegyzkcmsora"/>
          </w:pPr>
          <w:r>
            <w:t>Tartalom</w:t>
          </w:r>
        </w:p>
        <w:p w:rsidR="0032580C" w:rsidRDefault="006F32BC">
          <w:pPr>
            <w:pStyle w:val="TJ1"/>
            <w:rPr>
              <w:rFonts w:asciiTheme="minorHAnsi" w:eastAsiaTheme="minorEastAsia" w:hAnsiTheme="minorHAnsi" w:cstheme="minorBidi"/>
            </w:rPr>
          </w:pPr>
          <w:r>
            <w:fldChar w:fldCharType="begin"/>
          </w:r>
          <w:r>
            <w:instrText xml:space="preserve"> TOC \o "1-3" \h \z \u </w:instrText>
          </w:r>
          <w:r>
            <w:fldChar w:fldCharType="separate"/>
          </w:r>
          <w:hyperlink w:anchor="_Toc495904255" w:history="1">
            <w:r w:rsidR="0032580C" w:rsidRPr="00C50B0C">
              <w:rPr>
                <w:rStyle w:val="Hiperhivatkozs"/>
              </w:rPr>
              <w:t>Helyi Esélyegyenlőségi Program (HEP)</w:t>
            </w:r>
            <w:r w:rsidR="0032580C">
              <w:rPr>
                <w:webHidden/>
              </w:rPr>
              <w:tab/>
            </w:r>
            <w:r w:rsidR="0032580C">
              <w:rPr>
                <w:webHidden/>
              </w:rPr>
              <w:fldChar w:fldCharType="begin"/>
            </w:r>
            <w:r w:rsidR="0032580C">
              <w:rPr>
                <w:webHidden/>
              </w:rPr>
              <w:instrText xml:space="preserve"> PAGEREF _Toc495904255 \h </w:instrText>
            </w:r>
            <w:r w:rsidR="0032580C">
              <w:rPr>
                <w:webHidden/>
              </w:rPr>
            </w:r>
            <w:r w:rsidR="0032580C">
              <w:rPr>
                <w:webHidden/>
              </w:rPr>
              <w:fldChar w:fldCharType="separate"/>
            </w:r>
            <w:r w:rsidR="0032580C">
              <w:rPr>
                <w:webHidden/>
              </w:rPr>
              <w:t>3</w:t>
            </w:r>
            <w:r w:rsidR="0032580C">
              <w:rPr>
                <w:webHidden/>
              </w:rPr>
              <w:fldChar w:fldCharType="end"/>
            </w:r>
          </w:hyperlink>
        </w:p>
        <w:p w:rsidR="0032580C" w:rsidRDefault="00942EFB">
          <w:pPr>
            <w:pStyle w:val="TJ2"/>
            <w:tabs>
              <w:tab w:val="right" w:leader="dot" w:pos="9629"/>
            </w:tabs>
            <w:rPr>
              <w:rFonts w:asciiTheme="minorHAnsi" w:eastAsiaTheme="minorEastAsia" w:hAnsiTheme="minorHAnsi" w:cstheme="minorBidi"/>
              <w:noProof/>
            </w:rPr>
          </w:pPr>
          <w:hyperlink w:anchor="_Toc495904256" w:history="1">
            <w:r w:rsidR="0032580C" w:rsidRPr="00C50B0C">
              <w:rPr>
                <w:rStyle w:val="Hiperhivatkozs"/>
                <w:noProof/>
              </w:rPr>
              <w:t>Bevezetés</w:t>
            </w:r>
            <w:r w:rsidR="0032580C">
              <w:rPr>
                <w:noProof/>
                <w:webHidden/>
              </w:rPr>
              <w:tab/>
            </w:r>
            <w:r w:rsidR="0032580C">
              <w:rPr>
                <w:noProof/>
                <w:webHidden/>
              </w:rPr>
              <w:fldChar w:fldCharType="begin"/>
            </w:r>
            <w:r w:rsidR="0032580C">
              <w:rPr>
                <w:noProof/>
                <w:webHidden/>
              </w:rPr>
              <w:instrText xml:space="preserve"> PAGEREF _Toc495904256 \h </w:instrText>
            </w:r>
            <w:r w:rsidR="0032580C">
              <w:rPr>
                <w:noProof/>
                <w:webHidden/>
              </w:rPr>
            </w:r>
            <w:r w:rsidR="0032580C">
              <w:rPr>
                <w:noProof/>
                <w:webHidden/>
              </w:rPr>
              <w:fldChar w:fldCharType="separate"/>
            </w:r>
            <w:r w:rsidR="0032580C">
              <w:rPr>
                <w:noProof/>
                <w:webHidden/>
              </w:rPr>
              <w:t>3</w:t>
            </w:r>
            <w:r w:rsidR="0032580C">
              <w:rPr>
                <w:noProof/>
                <w:webHidden/>
              </w:rPr>
              <w:fldChar w:fldCharType="end"/>
            </w:r>
          </w:hyperlink>
        </w:p>
        <w:p w:rsidR="0032580C" w:rsidRDefault="00942EFB">
          <w:pPr>
            <w:pStyle w:val="TJ2"/>
            <w:tabs>
              <w:tab w:val="right" w:leader="dot" w:pos="9629"/>
            </w:tabs>
            <w:rPr>
              <w:rFonts w:asciiTheme="minorHAnsi" w:eastAsiaTheme="minorEastAsia" w:hAnsiTheme="minorHAnsi" w:cstheme="minorBidi"/>
              <w:noProof/>
            </w:rPr>
          </w:pPr>
          <w:hyperlink w:anchor="_Toc495904257" w:history="1">
            <w:r w:rsidR="0032580C" w:rsidRPr="00C50B0C">
              <w:rPr>
                <w:rStyle w:val="Hiperhivatkozs"/>
                <w:noProof/>
              </w:rPr>
              <w:t>A település bemutatása</w:t>
            </w:r>
            <w:r w:rsidR="0032580C">
              <w:rPr>
                <w:noProof/>
                <w:webHidden/>
              </w:rPr>
              <w:tab/>
            </w:r>
            <w:r w:rsidR="0032580C">
              <w:rPr>
                <w:noProof/>
                <w:webHidden/>
              </w:rPr>
              <w:fldChar w:fldCharType="begin"/>
            </w:r>
            <w:r w:rsidR="0032580C">
              <w:rPr>
                <w:noProof/>
                <w:webHidden/>
              </w:rPr>
              <w:instrText xml:space="preserve"> PAGEREF _Toc495904257 \h </w:instrText>
            </w:r>
            <w:r w:rsidR="0032580C">
              <w:rPr>
                <w:noProof/>
                <w:webHidden/>
              </w:rPr>
            </w:r>
            <w:r w:rsidR="0032580C">
              <w:rPr>
                <w:noProof/>
                <w:webHidden/>
              </w:rPr>
              <w:fldChar w:fldCharType="separate"/>
            </w:r>
            <w:r w:rsidR="0032580C">
              <w:rPr>
                <w:noProof/>
                <w:webHidden/>
              </w:rPr>
              <w:t>3</w:t>
            </w:r>
            <w:r w:rsidR="0032580C">
              <w:rPr>
                <w:noProof/>
                <w:webHidden/>
              </w:rPr>
              <w:fldChar w:fldCharType="end"/>
            </w:r>
          </w:hyperlink>
        </w:p>
        <w:p w:rsidR="0032580C" w:rsidRDefault="00942EFB">
          <w:pPr>
            <w:pStyle w:val="TJ2"/>
            <w:tabs>
              <w:tab w:val="right" w:leader="dot" w:pos="9629"/>
            </w:tabs>
            <w:rPr>
              <w:rFonts w:asciiTheme="minorHAnsi" w:eastAsiaTheme="minorEastAsia" w:hAnsiTheme="minorHAnsi" w:cstheme="minorBidi"/>
              <w:noProof/>
            </w:rPr>
          </w:pPr>
          <w:hyperlink w:anchor="_Toc495904258" w:history="1">
            <w:r w:rsidR="0032580C" w:rsidRPr="00C50B0C">
              <w:rPr>
                <w:rStyle w:val="Hiperhivatkozs"/>
                <w:noProof/>
              </w:rPr>
              <w:t>Értékeink, küldetésünk</w:t>
            </w:r>
            <w:r w:rsidR="0032580C">
              <w:rPr>
                <w:noProof/>
                <w:webHidden/>
              </w:rPr>
              <w:tab/>
            </w:r>
            <w:r w:rsidR="0032580C">
              <w:rPr>
                <w:noProof/>
                <w:webHidden/>
              </w:rPr>
              <w:fldChar w:fldCharType="begin"/>
            </w:r>
            <w:r w:rsidR="0032580C">
              <w:rPr>
                <w:noProof/>
                <w:webHidden/>
              </w:rPr>
              <w:instrText xml:space="preserve"> PAGEREF _Toc495904258 \h </w:instrText>
            </w:r>
            <w:r w:rsidR="0032580C">
              <w:rPr>
                <w:noProof/>
                <w:webHidden/>
              </w:rPr>
            </w:r>
            <w:r w:rsidR="0032580C">
              <w:rPr>
                <w:noProof/>
                <w:webHidden/>
              </w:rPr>
              <w:fldChar w:fldCharType="separate"/>
            </w:r>
            <w:r w:rsidR="0032580C">
              <w:rPr>
                <w:noProof/>
                <w:webHidden/>
              </w:rPr>
              <w:t>6</w:t>
            </w:r>
            <w:r w:rsidR="0032580C">
              <w:rPr>
                <w:noProof/>
                <w:webHidden/>
              </w:rPr>
              <w:fldChar w:fldCharType="end"/>
            </w:r>
          </w:hyperlink>
        </w:p>
        <w:p w:rsidR="0032580C" w:rsidRDefault="00942EFB">
          <w:pPr>
            <w:pStyle w:val="TJ2"/>
            <w:tabs>
              <w:tab w:val="right" w:leader="dot" w:pos="9629"/>
            </w:tabs>
            <w:rPr>
              <w:rFonts w:asciiTheme="minorHAnsi" w:eastAsiaTheme="minorEastAsia" w:hAnsiTheme="minorHAnsi" w:cstheme="minorBidi"/>
              <w:noProof/>
            </w:rPr>
          </w:pPr>
          <w:hyperlink w:anchor="_Toc495904259" w:history="1">
            <w:r w:rsidR="0032580C" w:rsidRPr="00C50B0C">
              <w:rPr>
                <w:rStyle w:val="Hiperhivatkozs"/>
                <w:noProof/>
              </w:rPr>
              <w:t>Célok</w:t>
            </w:r>
            <w:r w:rsidR="0032580C">
              <w:rPr>
                <w:noProof/>
                <w:webHidden/>
              </w:rPr>
              <w:tab/>
            </w:r>
            <w:r w:rsidR="0032580C">
              <w:rPr>
                <w:noProof/>
                <w:webHidden/>
              </w:rPr>
              <w:fldChar w:fldCharType="begin"/>
            </w:r>
            <w:r w:rsidR="0032580C">
              <w:rPr>
                <w:noProof/>
                <w:webHidden/>
              </w:rPr>
              <w:instrText xml:space="preserve"> PAGEREF _Toc495904259 \h </w:instrText>
            </w:r>
            <w:r w:rsidR="0032580C">
              <w:rPr>
                <w:noProof/>
                <w:webHidden/>
              </w:rPr>
            </w:r>
            <w:r w:rsidR="0032580C">
              <w:rPr>
                <w:noProof/>
                <w:webHidden/>
              </w:rPr>
              <w:fldChar w:fldCharType="separate"/>
            </w:r>
            <w:r w:rsidR="0032580C">
              <w:rPr>
                <w:noProof/>
                <w:webHidden/>
              </w:rPr>
              <w:t>6</w:t>
            </w:r>
            <w:r w:rsidR="0032580C">
              <w:rPr>
                <w:noProof/>
                <w:webHidden/>
              </w:rPr>
              <w:fldChar w:fldCharType="end"/>
            </w:r>
          </w:hyperlink>
        </w:p>
        <w:p w:rsidR="0032580C" w:rsidRDefault="00942EFB">
          <w:pPr>
            <w:pStyle w:val="TJ2"/>
            <w:tabs>
              <w:tab w:val="right" w:leader="dot" w:pos="9629"/>
            </w:tabs>
            <w:rPr>
              <w:rFonts w:asciiTheme="minorHAnsi" w:eastAsiaTheme="minorEastAsia" w:hAnsiTheme="minorHAnsi" w:cstheme="minorBidi"/>
              <w:noProof/>
            </w:rPr>
          </w:pPr>
          <w:hyperlink w:anchor="_Toc495904260" w:history="1">
            <w:r w:rsidR="0032580C" w:rsidRPr="00C50B0C">
              <w:rPr>
                <w:rStyle w:val="Hiperhivatkozs"/>
                <w:noProof/>
              </w:rPr>
              <w:t>A Helyi Esélyegyenlőségi Program Helyzetelemzése (HEP HE)</w:t>
            </w:r>
            <w:r w:rsidR="0032580C">
              <w:rPr>
                <w:noProof/>
                <w:webHidden/>
              </w:rPr>
              <w:tab/>
            </w:r>
            <w:r w:rsidR="0032580C">
              <w:rPr>
                <w:noProof/>
                <w:webHidden/>
              </w:rPr>
              <w:fldChar w:fldCharType="begin"/>
            </w:r>
            <w:r w:rsidR="0032580C">
              <w:rPr>
                <w:noProof/>
                <w:webHidden/>
              </w:rPr>
              <w:instrText xml:space="preserve"> PAGEREF _Toc495904260 \h </w:instrText>
            </w:r>
            <w:r w:rsidR="0032580C">
              <w:rPr>
                <w:noProof/>
                <w:webHidden/>
              </w:rPr>
            </w:r>
            <w:r w:rsidR="0032580C">
              <w:rPr>
                <w:noProof/>
                <w:webHidden/>
              </w:rPr>
              <w:fldChar w:fldCharType="separate"/>
            </w:r>
            <w:r w:rsidR="0032580C">
              <w:rPr>
                <w:noProof/>
                <w:webHidden/>
              </w:rPr>
              <w:t>8</w:t>
            </w:r>
            <w:r w:rsidR="0032580C">
              <w:rPr>
                <w:noProof/>
                <w:webHidden/>
              </w:rPr>
              <w:fldChar w:fldCharType="end"/>
            </w:r>
          </w:hyperlink>
        </w:p>
        <w:p w:rsidR="0032580C" w:rsidRDefault="00942EFB">
          <w:pPr>
            <w:pStyle w:val="TJ3"/>
            <w:tabs>
              <w:tab w:val="right" w:leader="dot" w:pos="9629"/>
            </w:tabs>
            <w:rPr>
              <w:rFonts w:asciiTheme="minorHAnsi" w:eastAsiaTheme="minorEastAsia" w:hAnsiTheme="minorHAnsi" w:cstheme="minorBidi"/>
              <w:noProof/>
            </w:rPr>
          </w:pPr>
          <w:hyperlink w:anchor="_Toc495904261" w:history="1">
            <w:r w:rsidR="0032580C" w:rsidRPr="00C50B0C">
              <w:rPr>
                <w:rStyle w:val="Hiperhivatkozs"/>
                <w:noProof/>
              </w:rPr>
              <w:t>1. Jogszabályi háttér bemutatása</w:t>
            </w:r>
            <w:r w:rsidR="0032580C">
              <w:rPr>
                <w:noProof/>
                <w:webHidden/>
              </w:rPr>
              <w:tab/>
            </w:r>
            <w:r w:rsidR="0032580C">
              <w:rPr>
                <w:noProof/>
                <w:webHidden/>
              </w:rPr>
              <w:fldChar w:fldCharType="begin"/>
            </w:r>
            <w:r w:rsidR="0032580C">
              <w:rPr>
                <w:noProof/>
                <w:webHidden/>
              </w:rPr>
              <w:instrText xml:space="preserve"> PAGEREF _Toc495904261 \h </w:instrText>
            </w:r>
            <w:r w:rsidR="0032580C">
              <w:rPr>
                <w:noProof/>
                <w:webHidden/>
              </w:rPr>
            </w:r>
            <w:r w:rsidR="0032580C">
              <w:rPr>
                <w:noProof/>
                <w:webHidden/>
              </w:rPr>
              <w:fldChar w:fldCharType="separate"/>
            </w:r>
            <w:r w:rsidR="0032580C">
              <w:rPr>
                <w:noProof/>
                <w:webHidden/>
              </w:rPr>
              <w:t>8</w:t>
            </w:r>
            <w:r w:rsidR="0032580C">
              <w:rPr>
                <w:noProof/>
                <w:webHidden/>
              </w:rPr>
              <w:fldChar w:fldCharType="end"/>
            </w:r>
          </w:hyperlink>
        </w:p>
        <w:p w:rsidR="0032580C" w:rsidRDefault="00942EFB">
          <w:pPr>
            <w:pStyle w:val="TJ3"/>
            <w:tabs>
              <w:tab w:val="right" w:leader="dot" w:pos="9629"/>
            </w:tabs>
            <w:rPr>
              <w:rFonts w:asciiTheme="minorHAnsi" w:eastAsiaTheme="minorEastAsia" w:hAnsiTheme="minorHAnsi" w:cstheme="minorBidi"/>
              <w:noProof/>
            </w:rPr>
          </w:pPr>
          <w:hyperlink w:anchor="_Toc495904262" w:history="1">
            <w:r w:rsidR="0032580C" w:rsidRPr="00C50B0C">
              <w:rPr>
                <w:rStyle w:val="Hiperhivatkozs"/>
                <w:noProof/>
              </w:rPr>
              <w:t>2. Stratégiai környezet bemutatása</w:t>
            </w:r>
            <w:r w:rsidR="0032580C">
              <w:rPr>
                <w:noProof/>
                <w:webHidden/>
              </w:rPr>
              <w:tab/>
            </w:r>
            <w:r w:rsidR="0032580C">
              <w:rPr>
                <w:noProof/>
                <w:webHidden/>
              </w:rPr>
              <w:fldChar w:fldCharType="begin"/>
            </w:r>
            <w:r w:rsidR="0032580C">
              <w:rPr>
                <w:noProof/>
                <w:webHidden/>
              </w:rPr>
              <w:instrText xml:space="preserve"> PAGEREF _Toc495904262 \h </w:instrText>
            </w:r>
            <w:r w:rsidR="0032580C">
              <w:rPr>
                <w:noProof/>
                <w:webHidden/>
              </w:rPr>
            </w:r>
            <w:r w:rsidR="0032580C">
              <w:rPr>
                <w:noProof/>
                <w:webHidden/>
              </w:rPr>
              <w:fldChar w:fldCharType="separate"/>
            </w:r>
            <w:r w:rsidR="0032580C">
              <w:rPr>
                <w:noProof/>
                <w:webHidden/>
              </w:rPr>
              <w:t>8</w:t>
            </w:r>
            <w:r w:rsidR="0032580C">
              <w:rPr>
                <w:noProof/>
                <w:webHidden/>
              </w:rPr>
              <w:fldChar w:fldCharType="end"/>
            </w:r>
          </w:hyperlink>
        </w:p>
        <w:p w:rsidR="0032580C" w:rsidRDefault="00942EFB">
          <w:pPr>
            <w:pStyle w:val="TJ3"/>
            <w:tabs>
              <w:tab w:val="right" w:leader="dot" w:pos="9629"/>
            </w:tabs>
            <w:rPr>
              <w:rFonts w:asciiTheme="minorHAnsi" w:eastAsiaTheme="minorEastAsia" w:hAnsiTheme="minorHAnsi" w:cstheme="minorBidi"/>
              <w:noProof/>
            </w:rPr>
          </w:pPr>
          <w:hyperlink w:anchor="_Toc495904263" w:history="1">
            <w:r w:rsidR="0032580C" w:rsidRPr="00C50B0C">
              <w:rPr>
                <w:rStyle w:val="Hiperhivatkozs"/>
                <w:noProof/>
              </w:rPr>
              <w:t>3. A mélyszegénységben élők és a romák helyzete, esélyegyenlősége</w:t>
            </w:r>
            <w:r w:rsidR="0032580C">
              <w:rPr>
                <w:noProof/>
                <w:webHidden/>
              </w:rPr>
              <w:tab/>
            </w:r>
            <w:r w:rsidR="0032580C">
              <w:rPr>
                <w:noProof/>
                <w:webHidden/>
              </w:rPr>
              <w:fldChar w:fldCharType="begin"/>
            </w:r>
            <w:r w:rsidR="0032580C">
              <w:rPr>
                <w:noProof/>
                <w:webHidden/>
              </w:rPr>
              <w:instrText xml:space="preserve"> PAGEREF _Toc495904263 \h </w:instrText>
            </w:r>
            <w:r w:rsidR="0032580C">
              <w:rPr>
                <w:noProof/>
                <w:webHidden/>
              </w:rPr>
            </w:r>
            <w:r w:rsidR="0032580C">
              <w:rPr>
                <w:noProof/>
                <w:webHidden/>
              </w:rPr>
              <w:fldChar w:fldCharType="separate"/>
            </w:r>
            <w:r w:rsidR="0032580C">
              <w:rPr>
                <w:noProof/>
                <w:webHidden/>
              </w:rPr>
              <w:t>9</w:t>
            </w:r>
            <w:r w:rsidR="0032580C">
              <w:rPr>
                <w:noProof/>
                <w:webHidden/>
              </w:rPr>
              <w:fldChar w:fldCharType="end"/>
            </w:r>
          </w:hyperlink>
        </w:p>
        <w:p w:rsidR="0032580C" w:rsidRDefault="00942EFB">
          <w:pPr>
            <w:pStyle w:val="TJ3"/>
            <w:tabs>
              <w:tab w:val="right" w:leader="dot" w:pos="9629"/>
            </w:tabs>
            <w:rPr>
              <w:rFonts w:asciiTheme="minorHAnsi" w:eastAsiaTheme="minorEastAsia" w:hAnsiTheme="minorHAnsi" w:cstheme="minorBidi"/>
              <w:noProof/>
            </w:rPr>
          </w:pPr>
          <w:hyperlink w:anchor="_Toc495904264" w:history="1">
            <w:r w:rsidR="0032580C" w:rsidRPr="00C50B0C">
              <w:rPr>
                <w:rStyle w:val="Hiperhivatkozs"/>
                <w:noProof/>
              </w:rPr>
              <w:t>4. A gyermekek helyzete, esélyegyenlősége, gyermekszegénység</w:t>
            </w:r>
            <w:r w:rsidR="0032580C">
              <w:rPr>
                <w:noProof/>
                <w:webHidden/>
              </w:rPr>
              <w:tab/>
            </w:r>
            <w:r w:rsidR="0032580C">
              <w:rPr>
                <w:noProof/>
                <w:webHidden/>
              </w:rPr>
              <w:fldChar w:fldCharType="begin"/>
            </w:r>
            <w:r w:rsidR="0032580C">
              <w:rPr>
                <w:noProof/>
                <w:webHidden/>
              </w:rPr>
              <w:instrText xml:space="preserve"> PAGEREF _Toc495904264 \h </w:instrText>
            </w:r>
            <w:r w:rsidR="0032580C">
              <w:rPr>
                <w:noProof/>
                <w:webHidden/>
              </w:rPr>
            </w:r>
            <w:r w:rsidR="0032580C">
              <w:rPr>
                <w:noProof/>
                <w:webHidden/>
              </w:rPr>
              <w:fldChar w:fldCharType="separate"/>
            </w:r>
            <w:r w:rsidR="0032580C">
              <w:rPr>
                <w:noProof/>
                <w:webHidden/>
              </w:rPr>
              <w:t>17</w:t>
            </w:r>
            <w:r w:rsidR="0032580C">
              <w:rPr>
                <w:noProof/>
                <w:webHidden/>
              </w:rPr>
              <w:fldChar w:fldCharType="end"/>
            </w:r>
          </w:hyperlink>
        </w:p>
        <w:p w:rsidR="0032580C" w:rsidRDefault="00942EFB">
          <w:pPr>
            <w:pStyle w:val="TJ3"/>
            <w:tabs>
              <w:tab w:val="right" w:leader="dot" w:pos="9629"/>
            </w:tabs>
            <w:rPr>
              <w:rFonts w:asciiTheme="minorHAnsi" w:eastAsiaTheme="minorEastAsia" w:hAnsiTheme="minorHAnsi" w:cstheme="minorBidi"/>
              <w:noProof/>
            </w:rPr>
          </w:pPr>
          <w:hyperlink w:anchor="_Toc495904265" w:history="1">
            <w:r w:rsidR="0032580C" w:rsidRPr="00C50B0C">
              <w:rPr>
                <w:rStyle w:val="Hiperhivatkozs"/>
                <w:noProof/>
              </w:rPr>
              <w:t>5. A nők helyzete, esélyegyenlősége</w:t>
            </w:r>
            <w:r w:rsidR="0032580C">
              <w:rPr>
                <w:noProof/>
                <w:webHidden/>
              </w:rPr>
              <w:tab/>
            </w:r>
            <w:r w:rsidR="0032580C">
              <w:rPr>
                <w:noProof/>
                <w:webHidden/>
              </w:rPr>
              <w:fldChar w:fldCharType="begin"/>
            </w:r>
            <w:r w:rsidR="0032580C">
              <w:rPr>
                <w:noProof/>
                <w:webHidden/>
              </w:rPr>
              <w:instrText xml:space="preserve"> PAGEREF _Toc495904265 \h </w:instrText>
            </w:r>
            <w:r w:rsidR="0032580C">
              <w:rPr>
                <w:noProof/>
                <w:webHidden/>
              </w:rPr>
            </w:r>
            <w:r w:rsidR="0032580C">
              <w:rPr>
                <w:noProof/>
                <w:webHidden/>
              </w:rPr>
              <w:fldChar w:fldCharType="separate"/>
            </w:r>
            <w:r w:rsidR="0032580C">
              <w:rPr>
                <w:noProof/>
                <w:webHidden/>
              </w:rPr>
              <w:t>24</w:t>
            </w:r>
            <w:r w:rsidR="0032580C">
              <w:rPr>
                <w:noProof/>
                <w:webHidden/>
              </w:rPr>
              <w:fldChar w:fldCharType="end"/>
            </w:r>
          </w:hyperlink>
        </w:p>
        <w:p w:rsidR="0032580C" w:rsidRDefault="00942EFB">
          <w:pPr>
            <w:pStyle w:val="TJ3"/>
            <w:tabs>
              <w:tab w:val="right" w:leader="dot" w:pos="9629"/>
            </w:tabs>
            <w:rPr>
              <w:rFonts w:asciiTheme="minorHAnsi" w:eastAsiaTheme="minorEastAsia" w:hAnsiTheme="minorHAnsi" w:cstheme="minorBidi"/>
              <w:noProof/>
            </w:rPr>
          </w:pPr>
          <w:hyperlink w:anchor="_Toc495904266" w:history="1">
            <w:r w:rsidR="0032580C" w:rsidRPr="00C50B0C">
              <w:rPr>
                <w:rStyle w:val="Hiperhivatkozs"/>
                <w:noProof/>
              </w:rPr>
              <w:t>6. Az idősek helyzete, esélyegyenlősége</w:t>
            </w:r>
            <w:r w:rsidR="0032580C">
              <w:rPr>
                <w:noProof/>
                <w:webHidden/>
              </w:rPr>
              <w:tab/>
            </w:r>
            <w:r w:rsidR="0032580C">
              <w:rPr>
                <w:noProof/>
                <w:webHidden/>
              </w:rPr>
              <w:fldChar w:fldCharType="begin"/>
            </w:r>
            <w:r w:rsidR="0032580C">
              <w:rPr>
                <w:noProof/>
                <w:webHidden/>
              </w:rPr>
              <w:instrText xml:space="preserve"> PAGEREF _Toc495904266 \h </w:instrText>
            </w:r>
            <w:r w:rsidR="0032580C">
              <w:rPr>
                <w:noProof/>
                <w:webHidden/>
              </w:rPr>
            </w:r>
            <w:r w:rsidR="0032580C">
              <w:rPr>
                <w:noProof/>
                <w:webHidden/>
              </w:rPr>
              <w:fldChar w:fldCharType="separate"/>
            </w:r>
            <w:r w:rsidR="0032580C">
              <w:rPr>
                <w:noProof/>
                <w:webHidden/>
              </w:rPr>
              <w:t>26</w:t>
            </w:r>
            <w:r w:rsidR="0032580C">
              <w:rPr>
                <w:noProof/>
                <w:webHidden/>
              </w:rPr>
              <w:fldChar w:fldCharType="end"/>
            </w:r>
          </w:hyperlink>
        </w:p>
        <w:p w:rsidR="0032580C" w:rsidRDefault="00942EFB">
          <w:pPr>
            <w:pStyle w:val="TJ2"/>
            <w:tabs>
              <w:tab w:val="right" w:leader="dot" w:pos="9629"/>
            </w:tabs>
            <w:rPr>
              <w:rFonts w:asciiTheme="minorHAnsi" w:eastAsiaTheme="minorEastAsia" w:hAnsiTheme="minorHAnsi" w:cstheme="minorBidi"/>
              <w:noProof/>
            </w:rPr>
          </w:pPr>
          <w:hyperlink w:anchor="_Toc495904267" w:history="1">
            <w:r w:rsidR="0032580C" w:rsidRPr="00C50B0C">
              <w:rPr>
                <w:rStyle w:val="Hiperhivatkozs"/>
                <w:noProof/>
              </w:rPr>
              <w:t>7. A fogyatékkal élők helyzete, esélyegyenlősége</w:t>
            </w:r>
            <w:r w:rsidR="0032580C">
              <w:rPr>
                <w:noProof/>
                <w:webHidden/>
              </w:rPr>
              <w:tab/>
            </w:r>
            <w:r w:rsidR="0032580C">
              <w:rPr>
                <w:noProof/>
                <w:webHidden/>
              </w:rPr>
              <w:fldChar w:fldCharType="begin"/>
            </w:r>
            <w:r w:rsidR="0032580C">
              <w:rPr>
                <w:noProof/>
                <w:webHidden/>
              </w:rPr>
              <w:instrText xml:space="preserve"> PAGEREF _Toc495904267 \h </w:instrText>
            </w:r>
            <w:r w:rsidR="0032580C">
              <w:rPr>
                <w:noProof/>
                <w:webHidden/>
              </w:rPr>
            </w:r>
            <w:r w:rsidR="0032580C">
              <w:rPr>
                <w:noProof/>
                <w:webHidden/>
              </w:rPr>
              <w:fldChar w:fldCharType="separate"/>
            </w:r>
            <w:r w:rsidR="0032580C">
              <w:rPr>
                <w:noProof/>
                <w:webHidden/>
              </w:rPr>
              <w:t>28</w:t>
            </w:r>
            <w:r w:rsidR="0032580C">
              <w:rPr>
                <w:noProof/>
                <w:webHidden/>
              </w:rPr>
              <w:fldChar w:fldCharType="end"/>
            </w:r>
          </w:hyperlink>
        </w:p>
        <w:p w:rsidR="0032580C" w:rsidRDefault="00942EFB">
          <w:pPr>
            <w:pStyle w:val="TJ3"/>
            <w:tabs>
              <w:tab w:val="right" w:leader="dot" w:pos="9629"/>
            </w:tabs>
            <w:rPr>
              <w:rFonts w:asciiTheme="minorHAnsi" w:eastAsiaTheme="minorEastAsia" w:hAnsiTheme="minorHAnsi" w:cstheme="minorBidi"/>
              <w:noProof/>
            </w:rPr>
          </w:pPr>
          <w:hyperlink w:anchor="_Toc495904268" w:history="1">
            <w:r w:rsidR="0032580C" w:rsidRPr="00C50B0C">
              <w:rPr>
                <w:rStyle w:val="Hiperhivatkozs"/>
                <w:noProof/>
              </w:rPr>
              <w:t>8. Helyi partnerség, lakossági önszerveződések, civil szervezetek és for-profit szereplők társadalmi felelősségvállalása</w:t>
            </w:r>
            <w:r w:rsidR="0032580C">
              <w:rPr>
                <w:noProof/>
                <w:webHidden/>
              </w:rPr>
              <w:tab/>
            </w:r>
            <w:r w:rsidR="0032580C">
              <w:rPr>
                <w:noProof/>
                <w:webHidden/>
              </w:rPr>
              <w:fldChar w:fldCharType="begin"/>
            </w:r>
            <w:r w:rsidR="0032580C">
              <w:rPr>
                <w:noProof/>
                <w:webHidden/>
              </w:rPr>
              <w:instrText xml:space="preserve"> PAGEREF _Toc495904268 \h </w:instrText>
            </w:r>
            <w:r w:rsidR="0032580C">
              <w:rPr>
                <w:noProof/>
                <w:webHidden/>
              </w:rPr>
            </w:r>
            <w:r w:rsidR="0032580C">
              <w:rPr>
                <w:noProof/>
                <w:webHidden/>
              </w:rPr>
              <w:fldChar w:fldCharType="separate"/>
            </w:r>
            <w:r w:rsidR="0032580C">
              <w:rPr>
                <w:noProof/>
                <w:webHidden/>
              </w:rPr>
              <w:t>29</w:t>
            </w:r>
            <w:r w:rsidR="0032580C">
              <w:rPr>
                <w:noProof/>
                <w:webHidden/>
              </w:rPr>
              <w:fldChar w:fldCharType="end"/>
            </w:r>
          </w:hyperlink>
        </w:p>
        <w:p w:rsidR="0032580C" w:rsidRDefault="00942EFB">
          <w:pPr>
            <w:pStyle w:val="TJ3"/>
            <w:tabs>
              <w:tab w:val="right" w:leader="dot" w:pos="9629"/>
            </w:tabs>
            <w:rPr>
              <w:rFonts w:asciiTheme="minorHAnsi" w:eastAsiaTheme="minorEastAsia" w:hAnsiTheme="minorHAnsi" w:cstheme="minorBidi"/>
              <w:noProof/>
            </w:rPr>
          </w:pPr>
          <w:hyperlink w:anchor="_Toc495904269" w:history="1">
            <w:r w:rsidR="0032580C" w:rsidRPr="00C50B0C">
              <w:rPr>
                <w:rStyle w:val="Hiperhivatkozs"/>
                <w:noProof/>
              </w:rPr>
              <w:t>9. A helyi esélyegyenlőségi program nyilvánossága</w:t>
            </w:r>
            <w:r w:rsidR="0032580C">
              <w:rPr>
                <w:noProof/>
                <w:webHidden/>
              </w:rPr>
              <w:tab/>
            </w:r>
            <w:r w:rsidR="0032580C">
              <w:rPr>
                <w:noProof/>
                <w:webHidden/>
              </w:rPr>
              <w:fldChar w:fldCharType="begin"/>
            </w:r>
            <w:r w:rsidR="0032580C">
              <w:rPr>
                <w:noProof/>
                <w:webHidden/>
              </w:rPr>
              <w:instrText xml:space="preserve"> PAGEREF _Toc495904269 \h </w:instrText>
            </w:r>
            <w:r w:rsidR="0032580C">
              <w:rPr>
                <w:noProof/>
                <w:webHidden/>
              </w:rPr>
            </w:r>
            <w:r w:rsidR="0032580C">
              <w:rPr>
                <w:noProof/>
                <w:webHidden/>
              </w:rPr>
              <w:fldChar w:fldCharType="separate"/>
            </w:r>
            <w:r w:rsidR="0032580C">
              <w:rPr>
                <w:noProof/>
                <w:webHidden/>
              </w:rPr>
              <w:t>29</w:t>
            </w:r>
            <w:r w:rsidR="0032580C">
              <w:rPr>
                <w:noProof/>
                <w:webHidden/>
              </w:rPr>
              <w:fldChar w:fldCharType="end"/>
            </w:r>
          </w:hyperlink>
        </w:p>
        <w:p w:rsidR="0032580C" w:rsidRDefault="00942EFB">
          <w:pPr>
            <w:pStyle w:val="TJ2"/>
            <w:tabs>
              <w:tab w:val="right" w:leader="dot" w:pos="9629"/>
            </w:tabs>
            <w:rPr>
              <w:rFonts w:asciiTheme="minorHAnsi" w:eastAsiaTheme="minorEastAsia" w:hAnsiTheme="minorHAnsi" w:cstheme="minorBidi"/>
              <w:noProof/>
            </w:rPr>
          </w:pPr>
          <w:hyperlink w:anchor="_Toc495904270" w:history="1">
            <w:r w:rsidR="0032580C" w:rsidRPr="00C50B0C">
              <w:rPr>
                <w:rStyle w:val="Hiperhivatkozs"/>
                <w:noProof/>
              </w:rPr>
              <w:t>A Helyi Esélyegyenlőségi Program Intézkedési Terve (HEP IT)</w:t>
            </w:r>
            <w:r w:rsidR="0032580C">
              <w:rPr>
                <w:noProof/>
                <w:webHidden/>
              </w:rPr>
              <w:tab/>
            </w:r>
            <w:r w:rsidR="0032580C">
              <w:rPr>
                <w:noProof/>
                <w:webHidden/>
              </w:rPr>
              <w:fldChar w:fldCharType="begin"/>
            </w:r>
            <w:r w:rsidR="0032580C">
              <w:rPr>
                <w:noProof/>
                <w:webHidden/>
              </w:rPr>
              <w:instrText xml:space="preserve"> PAGEREF _Toc495904270 \h </w:instrText>
            </w:r>
            <w:r w:rsidR="0032580C">
              <w:rPr>
                <w:noProof/>
                <w:webHidden/>
              </w:rPr>
            </w:r>
            <w:r w:rsidR="0032580C">
              <w:rPr>
                <w:noProof/>
                <w:webHidden/>
              </w:rPr>
              <w:fldChar w:fldCharType="separate"/>
            </w:r>
            <w:r w:rsidR="0032580C">
              <w:rPr>
                <w:noProof/>
                <w:webHidden/>
              </w:rPr>
              <w:t>31</w:t>
            </w:r>
            <w:r w:rsidR="0032580C">
              <w:rPr>
                <w:noProof/>
                <w:webHidden/>
              </w:rPr>
              <w:fldChar w:fldCharType="end"/>
            </w:r>
          </w:hyperlink>
        </w:p>
        <w:p w:rsidR="0032580C" w:rsidRDefault="00942EFB">
          <w:pPr>
            <w:pStyle w:val="TJ3"/>
            <w:tabs>
              <w:tab w:val="right" w:leader="dot" w:pos="9629"/>
            </w:tabs>
            <w:rPr>
              <w:rFonts w:asciiTheme="minorHAnsi" w:eastAsiaTheme="minorEastAsia" w:hAnsiTheme="minorHAnsi" w:cstheme="minorBidi"/>
              <w:noProof/>
            </w:rPr>
          </w:pPr>
          <w:hyperlink w:anchor="_Toc495904271" w:history="1">
            <w:r w:rsidR="0032580C" w:rsidRPr="00C50B0C">
              <w:rPr>
                <w:rStyle w:val="Hiperhivatkozs"/>
                <w:noProof/>
              </w:rPr>
              <w:t>1. A HEP IT részletei</w:t>
            </w:r>
            <w:r w:rsidR="0032580C">
              <w:rPr>
                <w:noProof/>
                <w:webHidden/>
              </w:rPr>
              <w:tab/>
            </w:r>
            <w:r w:rsidR="0032580C">
              <w:rPr>
                <w:noProof/>
                <w:webHidden/>
              </w:rPr>
              <w:fldChar w:fldCharType="begin"/>
            </w:r>
            <w:r w:rsidR="0032580C">
              <w:rPr>
                <w:noProof/>
                <w:webHidden/>
              </w:rPr>
              <w:instrText xml:space="preserve"> PAGEREF _Toc495904271 \h </w:instrText>
            </w:r>
            <w:r w:rsidR="0032580C">
              <w:rPr>
                <w:noProof/>
                <w:webHidden/>
              </w:rPr>
            </w:r>
            <w:r w:rsidR="0032580C">
              <w:rPr>
                <w:noProof/>
                <w:webHidden/>
              </w:rPr>
              <w:fldChar w:fldCharType="separate"/>
            </w:r>
            <w:r w:rsidR="0032580C">
              <w:rPr>
                <w:noProof/>
                <w:webHidden/>
              </w:rPr>
              <w:t>31</w:t>
            </w:r>
            <w:r w:rsidR="0032580C">
              <w:rPr>
                <w:noProof/>
                <w:webHidden/>
              </w:rPr>
              <w:fldChar w:fldCharType="end"/>
            </w:r>
          </w:hyperlink>
        </w:p>
        <w:p w:rsidR="0032580C" w:rsidRDefault="00942EFB">
          <w:pPr>
            <w:pStyle w:val="TJ3"/>
            <w:tabs>
              <w:tab w:val="right" w:leader="dot" w:pos="9629"/>
            </w:tabs>
            <w:rPr>
              <w:rFonts w:asciiTheme="minorHAnsi" w:eastAsiaTheme="minorEastAsia" w:hAnsiTheme="minorHAnsi" w:cstheme="minorBidi"/>
              <w:noProof/>
            </w:rPr>
          </w:pPr>
          <w:hyperlink w:anchor="_Toc495904272" w:history="1">
            <w:r w:rsidR="0032580C" w:rsidRPr="00C50B0C">
              <w:rPr>
                <w:rStyle w:val="Hiperhivatkozs"/>
                <w:noProof/>
              </w:rPr>
              <w:t>2. Összegző táblázat - A Helyi Esélyegyenlőségi Program Intézkedési Terve (HEP IT)</w:t>
            </w:r>
            <w:r w:rsidR="0032580C">
              <w:rPr>
                <w:noProof/>
                <w:webHidden/>
              </w:rPr>
              <w:tab/>
            </w:r>
            <w:r w:rsidR="0032580C">
              <w:rPr>
                <w:noProof/>
                <w:webHidden/>
              </w:rPr>
              <w:fldChar w:fldCharType="begin"/>
            </w:r>
            <w:r w:rsidR="0032580C">
              <w:rPr>
                <w:noProof/>
                <w:webHidden/>
              </w:rPr>
              <w:instrText xml:space="preserve"> PAGEREF _Toc495904272 \h </w:instrText>
            </w:r>
            <w:r w:rsidR="0032580C">
              <w:rPr>
                <w:noProof/>
                <w:webHidden/>
              </w:rPr>
            </w:r>
            <w:r w:rsidR="0032580C">
              <w:rPr>
                <w:noProof/>
                <w:webHidden/>
              </w:rPr>
              <w:fldChar w:fldCharType="separate"/>
            </w:r>
            <w:r w:rsidR="0032580C">
              <w:rPr>
                <w:noProof/>
                <w:webHidden/>
              </w:rPr>
              <w:t>33</w:t>
            </w:r>
            <w:r w:rsidR="0032580C">
              <w:rPr>
                <w:noProof/>
                <w:webHidden/>
              </w:rPr>
              <w:fldChar w:fldCharType="end"/>
            </w:r>
          </w:hyperlink>
        </w:p>
        <w:p w:rsidR="0032580C" w:rsidRDefault="00942EFB">
          <w:pPr>
            <w:pStyle w:val="TJ3"/>
            <w:tabs>
              <w:tab w:val="right" w:leader="dot" w:pos="9629"/>
            </w:tabs>
            <w:rPr>
              <w:rFonts w:asciiTheme="minorHAnsi" w:eastAsiaTheme="minorEastAsia" w:hAnsiTheme="minorHAnsi" w:cstheme="minorBidi"/>
              <w:noProof/>
            </w:rPr>
          </w:pPr>
          <w:hyperlink w:anchor="_Toc495904273" w:history="1">
            <w:r w:rsidR="0032580C" w:rsidRPr="00C50B0C">
              <w:rPr>
                <w:rStyle w:val="Hiperhivatkozs"/>
                <w:noProof/>
              </w:rPr>
              <w:t>3. Megvalósítás</w:t>
            </w:r>
            <w:r w:rsidR="0032580C">
              <w:rPr>
                <w:noProof/>
                <w:webHidden/>
              </w:rPr>
              <w:tab/>
            </w:r>
            <w:r w:rsidR="0032580C">
              <w:rPr>
                <w:noProof/>
                <w:webHidden/>
              </w:rPr>
              <w:fldChar w:fldCharType="begin"/>
            </w:r>
            <w:r w:rsidR="0032580C">
              <w:rPr>
                <w:noProof/>
                <w:webHidden/>
              </w:rPr>
              <w:instrText xml:space="preserve"> PAGEREF _Toc495904273 \h </w:instrText>
            </w:r>
            <w:r w:rsidR="0032580C">
              <w:rPr>
                <w:noProof/>
                <w:webHidden/>
              </w:rPr>
            </w:r>
            <w:r w:rsidR="0032580C">
              <w:rPr>
                <w:noProof/>
                <w:webHidden/>
              </w:rPr>
              <w:fldChar w:fldCharType="separate"/>
            </w:r>
            <w:r w:rsidR="0032580C">
              <w:rPr>
                <w:noProof/>
                <w:webHidden/>
              </w:rPr>
              <w:t>37</w:t>
            </w:r>
            <w:r w:rsidR="0032580C">
              <w:rPr>
                <w:noProof/>
                <w:webHidden/>
              </w:rPr>
              <w:fldChar w:fldCharType="end"/>
            </w:r>
          </w:hyperlink>
        </w:p>
        <w:p w:rsidR="0032580C" w:rsidRDefault="00942EFB">
          <w:pPr>
            <w:pStyle w:val="TJ3"/>
            <w:tabs>
              <w:tab w:val="right" w:leader="dot" w:pos="9629"/>
            </w:tabs>
            <w:rPr>
              <w:rFonts w:asciiTheme="minorHAnsi" w:eastAsiaTheme="minorEastAsia" w:hAnsiTheme="minorHAnsi" w:cstheme="minorBidi"/>
              <w:noProof/>
            </w:rPr>
          </w:pPr>
          <w:hyperlink w:anchor="_Toc495904274" w:history="1">
            <w:r w:rsidR="0032580C" w:rsidRPr="00C50B0C">
              <w:rPr>
                <w:rStyle w:val="Hiperhivatkozs"/>
                <w:noProof/>
              </w:rPr>
              <w:t>4. Elfogadás módja és dátuma</w:t>
            </w:r>
            <w:r w:rsidR="0032580C">
              <w:rPr>
                <w:noProof/>
                <w:webHidden/>
              </w:rPr>
              <w:tab/>
            </w:r>
            <w:r w:rsidR="0032580C">
              <w:rPr>
                <w:noProof/>
                <w:webHidden/>
              </w:rPr>
              <w:fldChar w:fldCharType="begin"/>
            </w:r>
            <w:r w:rsidR="0032580C">
              <w:rPr>
                <w:noProof/>
                <w:webHidden/>
              </w:rPr>
              <w:instrText xml:space="preserve"> PAGEREF _Toc495904274 \h </w:instrText>
            </w:r>
            <w:r w:rsidR="0032580C">
              <w:rPr>
                <w:noProof/>
                <w:webHidden/>
              </w:rPr>
            </w:r>
            <w:r w:rsidR="0032580C">
              <w:rPr>
                <w:noProof/>
                <w:webHidden/>
              </w:rPr>
              <w:fldChar w:fldCharType="separate"/>
            </w:r>
            <w:r w:rsidR="0032580C">
              <w:rPr>
                <w:noProof/>
                <w:webHidden/>
              </w:rPr>
              <w:t>41</w:t>
            </w:r>
            <w:r w:rsidR="0032580C">
              <w:rPr>
                <w:noProof/>
                <w:webHidden/>
              </w:rPr>
              <w:fldChar w:fldCharType="end"/>
            </w:r>
          </w:hyperlink>
        </w:p>
        <w:p w:rsidR="006F32BC" w:rsidRDefault="006F32BC">
          <w:r>
            <w:rPr>
              <w:b/>
              <w:bCs/>
            </w:rPr>
            <w:fldChar w:fldCharType="end"/>
          </w:r>
        </w:p>
      </w:sdtContent>
    </w:sdt>
    <w:p w:rsidR="006F32BC" w:rsidRPr="00D13162" w:rsidRDefault="006F32BC" w:rsidP="006F32BC">
      <w:pPr>
        <w:jc w:val="center"/>
      </w:pPr>
      <w:r w:rsidRPr="00D13162">
        <w:t xml:space="preserve"> </w:t>
      </w:r>
    </w:p>
    <w:p w:rsidR="003C5E9A" w:rsidRPr="00D13162" w:rsidRDefault="003C5E9A" w:rsidP="00EB4686"/>
    <w:p w:rsidR="003C5E9A" w:rsidRPr="00D13162" w:rsidRDefault="003C5E9A" w:rsidP="00F72992"/>
    <w:p w:rsidR="003C5E9A" w:rsidRPr="00D13162" w:rsidRDefault="003C5E9A" w:rsidP="00F72992"/>
    <w:p w:rsidR="003C5E9A" w:rsidRPr="00D13162" w:rsidRDefault="003C5E9A" w:rsidP="00F72992"/>
    <w:p w:rsidR="003C5E9A" w:rsidRPr="00E87A38" w:rsidRDefault="003C5E9A" w:rsidP="00A863CB">
      <w:pPr>
        <w:rPr>
          <w:sz w:val="2"/>
          <w:szCs w:val="2"/>
        </w:rPr>
      </w:pPr>
      <w:r>
        <w:br w:type="page"/>
      </w:r>
    </w:p>
    <w:p w:rsidR="003C5E9A" w:rsidRPr="0054318E" w:rsidRDefault="003C5E9A" w:rsidP="0040713C">
      <w:pPr>
        <w:rPr>
          <w:sz w:val="4"/>
          <w:szCs w:val="4"/>
        </w:rPr>
      </w:pPr>
    </w:p>
    <w:p w:rsidR="003C5E9A" w:rsidRPr="00F72992" w:rsidRDefault="003C5E9A" w:rsidP="0040713C">
      <w:pPr>
        <w:rPr>
          <w:sz w:val="4"/>
          <w:szCs w:val="4"/>
        </w:rPr>
      </w:pPr>
      <w:bookmarkStart w:id="22" w:name="_Toc188863080"/>
      <w:bookmarkStart w:id="23" w:name="_Toc212560414"/>
      <w:bookmarkStart w:id="24" w:name="_Toc212562030"/>
      <w:bookmarkStart w:id="25" w:name="_Toc212697717"/>
      <w:bookmarkStart w:id="26" w:name="_Toc212699612"/>
      <w:bookmarkStart w:id="27" w:name="_Toc212716870"/>
      <w:bookmarkStart w:id="28" w:name="_Toc212716987"/>
      <w:bookmarkStart w:id="29" w:name="_Toc214529824"/>
    </w:p>
    <w:p w:rsidR="003C5E9A" w:rsidRPr="00D13162" w:rsidRDefault="003C5E9A" w:rsidP="0040713C">
      <w:pPr>
        <w:pStyle w:val="Cmsor1"/>
        <w:shd w:val="clear" w:color="auto" w:fill="auto"/>
      </w:pPr>
      <w:bookmarkStart w:id="30" w:name="_Toc349210319"/>
      <w:bookmarkStart w:id="31" w:name="_Toc495904255"/>
      <w:r w:rsidRPr="00D13162">
        <w:t>Helyi Esélyegyenlőségi Program (HEP)</w:t>
      </w:r>
      <w:bookmarkEnd w:id="30"/>
      <w:bookmarkEnd w:id="31"/>
    </w:p>
    <w:p w:rsidR="003C5E9A" w:rsidRDefault="003C5E9A" w:rsidP="0040713C"/>
    <w:p w:rsidR="003C5E9A" w:rsidRPr="0054318E" w:rsidRDefault="003C5E9A" w:rsidP="0040713C"/>
    <w:p w:rsidR="003C5E9A" w:rsidRPr="00F72992" w:rsidRDefault="003C5E9A" w:rsidP="0040713C">
      <w:pPr>
        <w:pStyle w:val="Cmsor2"/>
      </w:pPr>
      <w:bookmarkStart w:id="32" w:name="_Toc349210320"/>
      <w:bookmarkStart w:id="33" w:name="_Toc495904256"/>
      <w:r w:rsidRPr="00F72992">
        <w:t>Bevezetés</w:t>
      </w:r>
      <w:bookmarkEnd w:id="22"/>
      <w:bookmarkEnd w:id="32"/>
      <w:bookmarkEnd w:id="33"/>
    </w:p>
    <w:p w:rsidR="003C5E9A" w:rsidRPr="00D13162" w:rsidRDefault="003C5E9A" w:rsidP="0040713C"/>
    <w:p w:rsidR="003C5E9A" w:rsidRPr="00D13162" w:rsidRDefault="003C5E9A" w:rsidP="0040713C"/>
    <w:p w:rsidR="003C5E9A" w:rsidRPr="00D13162" w:rsidRDefault="003C5E9A" w:rsidP="00EE31F9">
      <w:r w:rsidRPr="00D13162">
        <w:t xml:space="preserve">Összhangban az Egyenlő Bánásmódról és az Esélyegyenlőség Előmozdításáról szóló 2003. évi CXXV. törvény, a helyi esélyegyenlőségi programok elkészítésének szabályairól és az esélyegyenlőségi mentorokról szóló 321/2011. (XII. 27.) Korm. rendelet és a helyi esélyegyenlőségi program elkészítésének részletes szabályairól szóló 2/2012. (VI. 5.) EMMI rendelet rendelkezéseivel, </w:t>
      </w:r>
      <w:r>
        <w:t xml:space="preserve">Bábolna Város </w:t>
      </w:r>
      <w:r w:rsidRPr="00D13162">
        <w:t xml:space="preserve">Önkormányzata Esélyegyenlőségi Programban rögzíti az esélyegyenlőség érdekében szükséges feladatokat. </w:t>
      </w:r>
    </w:p>
    <w:p w:rsidR="003C5E9A" w:rsidRPr="00D13162" w:rsidRDefault="003C5E9A" w:rsidP="00EE31F9"/>
    <w:p w:rsidR="003C5E9A" w:rsidRPr="00D13162" w:rsidRDefault="003C5E9A" w:rsidP="00EE31F9">
      <w:r w:rsidRPr="00D13162">
        <w:t>Az önkormányzat vállalja, hogy az elkészült és elfogadott Esélyegyenlőségi Programmal összehangolja a település más dokumentumait</w:t>
      </w:r>
      <w:r w:rsidRPr="00D13162">
        <w:rPr>
          <w:rStyle w:val="Lbjegyzet-hivatkozs"/>
          <w:rFonts w:cs="Calibri"/>
        </w:rPr>
        <w:footnoteReference w:id="1"/>
      </w:r>
      <w:r w:rsidRPr="00D13162">
        <w:t>, valamint az önkormányzat fenntartásában lévő intézmények működtetését</w:t>
      </w:r>
      <w:r>
        <w:t>.</w:t>
      </w:r>
      <w:r w:rsidRPr="00D13162">
        <w:t xml:space="preserve"> </w:t>
      </w:r>
      <w:r>
        <w:t>Vállalja továbbá, hogy az Esélyegyenlőségi Program elkészítése során bevonja</w:t>
      </w:r>
      <w:r w:rsidRPr="00D13162">
        <w:t xml:space="preserve"> partneri kapcsolatrendszerét, különös tekintettel a köznevelés állami és nem állami intézményfenntartóira. </w:t>
      </w:r>
    </w:p>
    <w:p w:rsidR="003C5E9A" w:rsidRDefault="003C5E9A" w:rsidP="0040713C">
      <w:r w:rsidRPr="00D13162">
        <w:t>Jelen helyzetelemzés az Esélyegyenlőségi Program megalapozását szolgálja.</w:t>
      </w:r>
    </w:p>
    <w:p w:rsidR="003C5E9A" w:rsidRDefault="003C5E9A" w:rsidP="0040713C">
      <w:bookmarkStart w:id="34" w:name="_Toc212110157"/>
      <w:bookmarkStart w:id="35" w:name="_Toc212110230"/>
      <w:bookmarkStart w:id="36" w:name="_Toc212110688"/>
      <w:bookmarkStart w:id="37" w:name="_Toc212115930"/>
      <w:bookmarkStart w:id="38" w:name="_Toc212118937"/>
      <w:bookmarkStart w:id="39" w:name="_Toc212124924"/>
      <w:bookmarkStart w:id="40" w:name="_Toc212141184"/>
      <w:bookmarkStart w:id="41" w:name="_Toc212141251"/>
      <w:bookmarkStart w:id="42" w:name="_Toc212144760"/>
      <w:bookmarkStart w:id="43" w:name="_Toc212172174"/>
      <w:bookmarkStart w:id="44" w:name="_Toc212178435"/>
      <w:bookmarkStart w:id="45" w:name="_Toc212179297"/>
      <w:bookmarkStart w:id="46" w:name="_Toc212183718"/>
      <w:bookmarkStart w:id="47" w:name="_Toc212183772"/>
      <w:bookmarkStart w:id="48" w:name="_Toc212183818"/>
      <w:bookmarkStart w:id="49" w:name="_Toc212183856"/>
      <w:bookmarkStart w:id="50" w:name="_Toc212268306"/>
      <w:bookmarkStart w:id="51" w:name="_Toc212268342"/>
      <w:bookmarkStart w:id="52" w:name="_Toc212270489"/>
      <w:bookmarkStart w:id="53" w:name="_Toc212560416"/>
      <w:bookmarkStart w:id="54" w:name="_Toc212562032"/>
      <w:bookmarkStart w:id="55" w:name="_Toc212697719"/>
      <w:bookmarkStart w:id="56" w:name="_Toc212699614"/>
      <w:bookmarkStart w:id="57" w:name="_Toc212716872"/>
      <w:bookmarkStart w:id="58" w:name="_Toc212716989"/>
      <w:bookmarkStart w:id="59" w:name="_Toc214529826"/>
    </w:p>
    <w:p w:rsidR="003C5E9A" w:rsidRPr="00F72992" w:rsidRDefault="003C5E9A" w:rsidP="0040713C">
      <w:pPr>
        <w:pStyle w:val="Cmsor2"/>
      </w:pPr>
      <w:bookmarkStart w:id="60" w:name="_Toc349210321"/>
      <w:bookmarkStart w:id="61" w:name="_Toc495904257"/>
      <w:r w:rsidRPr="00F72992">
        <w:t>A település bemutatása</w:t>
      </w:r>
      <w:bookmarkEnd w:id="60"/>
      <w:bookmarkEnd w:id="61"/>
    </w:p>
    <w:p w:rsidR="003C5E9A" w:rsidRPr="00D13162" w:rsidRDefault="003C5E9A" w:rsidP="0040713C"/>
    <w:p w:rsidR="003C5E9A" w:rsidRPr="00CD2367" w:rsidRDefault="003C5E9A" w:rsidP="00CD2367">
      <w:pPr>
        <w:pStyle w:val="Szvegtrzs"/>
      </w:pPr>
      <w:r w:rsidRPr="007968E2">
        <w:t>Bábolna</w:t>
      </w:r>
      <w:r w:rsidRPr="00CA425F">
        <w:t xml:space="preserve"> több </w:t>
      </w:r>
      <w:proofErr w:type="gramStart"/>
      <w:r w:rsidRPr="00CA425F">
        <w:t>száz éves</w:t>
      </w:r>
      <w:proofErr w:type="gramEnd"/>
      <w:r w:rsidRPr="00CA425F">
        <w:t xml:space="preserve"> múltat magáénak mondó település. Komárom-Esztergom Megye északnyugati területén fekszik, a 18</w:t>
      </w:r>
      <w:r w:rsidRPr="00CA425F">
        <w:sym w:font="Symbol" w:char="F0B0"/>
      </w:r>
      <w:r w:rsidRPr="00CA425F">
        <w:t xml:space="preserve"> hosszúság és a 47</w:t>
      </w:r>
      <w:r w:rsidRPr="00CA425F">
        <w:sym w:font="Symbol" w:char="F0B0"/>
      </w:r>
      <w:r w:rsidRPr="00CA425F">
        <w:t xml:space="preserve"> </w:t>
      </w:r>
      <w:smartTag w:uri="urn:schemas-microsoft-com:office:smarttags" w:element="metricconverter">
        <w:smartTagPr>
          <w:attr w:name="ProductID" w:val="30’"/>
        </w:smartTagPr>
        <w:r w:rsidRPr="00CA425F">
          <w:t>30’</w:t>
        </w:r>
      </w:smartTag>
      <w:r w:rsidRPr="00CA425F">
        <w:t xml:space="preserve"> szélesség mentén. </w:t>
      </w:r>
      <w:r w:rsidRPr="00F57911">
        <w:t>Közúton történő megközelíthetősége igen kedvező. Budapesttől 94,7 kilométerre, Győrtől és Tatától egyaránt körülbelül 30 kilométerre fekszik. Budapestet és Győrt az M1-es autópályán keresztül lehet elérni, melynek csomópontja 5 kilométerre van Bábolnától.</w:t>
      </w:r>
      <w:r w:rsidRPr="00CA425F">
        <w:t xml:space="preserve"> Közigazgatási területe 33,59 km</w:t>
      </w:r>
      <w:r w:rsidRPr="00CA425F">
        <w:rPr>
          <w:vertAlign w:val="superscript"/>
        </w:rPr>
        <w:t>2</w:t>
      </w:r>
      <w:r w:rsidRPr="00CA425F">
        <w:t xml:space="preserve">, vagyis </w:t>
      </w:r>
      <w:smartTag w:uri="urn:schemas-microsoft-com:office:smarttags" w:element="metricconverter">
        <w:smartTagPr>
          <w:attr w:name="ProductID" w:val="3359 hekt￡r"/>
        </w:smartTagPr>
        <w:r w:rsidRPr="00CA425F">
          <w:t>3359 hektár</w:t>
        </w:r>
      </w:smartTag>
      <w:r w:rsidRPr="00CA425F">
        <w:t xml:space="preserve">, amelyből </w:t>
      </w:r>
      <w:smartTag w:uri="urn:schemas-microsoft-com:office:smarttags" w:element="metricconverter">
        <w:smartTagPr>
          <w:attr w:name="ProductID" w:val="234 hekt￡r"/>
        </w:smartTagPr>
        <w:r w:rsidRPr="00CA425F">
          <w:t>234 hektár</w:t>
        </w:r>
      </w:smartTag>
      <w:r w:rsidRPr="00CA425F">
        <w:t xml:space="preserve"> belterület, </w:t>
      </w:r>
      <w:smartTag w:uri="urn:schemas-microsoft-com:office:smarttags" w:element="metricconverter">
        <w:smartTagPr>
          <w:attr w:name="ProductID" w:val="3113 ha"/>
        </w:smartTagPr>
        <w:r w:rsidRPr="00CA425F">
          <w:t>3113 ha</w:t>
        </w:r>
      </w:smartTag>
      <w:r w:rsidRPr="00CA425F">
        <w:t xml:space="preserve"> külterület. Lakosainak száma </w:t>
      </w:r>
      <w:r w:rsidR="00EB26DF">
        <w:t>3855</w:t>
      </w:r>
      <w:r>
        <w:t xml:space="preserve"> </w:t>
      </w:r>
      <w:r w:rsidRPr="00CA425F">
        <w:t>fő</w:t>
      </w:r>
      <w:r w:rsidR="00EB26DF">
        <w:t>, a népsűrűség 114,8</w:t>
      </w:r>
      <w:r w:rsidRPr="00CA425F">
        <w:t xml:space="preserve"> fő/ km</w:t>
      </w:r>
      <w:r w:rsidRPr="00CA425F">
        <w:rPr>
          <w:vertAlign w:val="superscript"/>
        </w:rPr>
        <w:t>2</w:t>
      </w:r>
      <w:r>
        <w:t xml:space="preserve">. </w:t>
      </w:r>
      <w:r w:rsidRPr="00CA425F">
        <w:t xml:space="preserve">A település </w:t>
      </w:r>
      <w:r w:rsidRPr="00081794">
        <w:t>első okleveles említése</w:t>
      </w:r>
      <w:r w:rsidRPr="00CA425F">
        <w:t xml:space="preserve"> 1268-ból származik, melyben pusztaként szerepel. Bábolna jelentős fejlődésen ment keresztül: </w:t>
      </w:r>
      <w:r w:rsidRPr="00081794">
        <w:t>pusztából 1958-ban község, 1971-ben</w:t>
      </w:r>
      <w:r w:rsidRPr="00CA425F">
        <w:t xml:space="preserve"> pedig </w:t>
      </w:r>
      <w:r w:rsidRPr="00081794">
        <w:t>nagyközség</w:t>
      </w:r>
      <w:r>
        <w:t xml:space="preserve"> lett, majd </w:t>
      </w:r>
      <w:r w:rsidRPr="00081794">
        <w:t>2003-ban városi rangot</w:t>
      </w:r>
      <w:r>
        <w:t xml:space="preserve"> kapott. </w:t>
      </w:r>
      <w:r w:rsidRPr="00081794">
        <w:t>A látnivalók</w:t>
      </w:r>
      <w:r w:rsidRPr="00CA425F">
        <w:t xml:space="preserve"> közül kiemelkedik a </w:t>
      </w:r>
      <w:r w:rsidRPr="00081794">
        <w:t>műemlék jellegű Szapáry-kastély</w:t>
      </w:r>
      <w:r w:rsidRPr="00CA425F">
        <w:t xml:space="preserve">, melynek parkjában áll az ország legöregebb, közel </w:t>
      </w:r>
      <w:r w:rsidRPr="00081794">
        <w:t>300 éves akácfája</w:t>
      </w:r>
      <w:r w:rsidRPr="00CA425F">
        <w:t xml:space="preserve">. A településtől keletre szabadon látogatható az 1965-ben alapított </w:t>
      </w:r>
      <w:proofErr w:type="gramStart"/>
      <w:r w:rsidRPr="00081794">
        <w:t>20</w:t>
      </w:r>
      <w:proofErr w:type="gramEnd"/>
      <w:r w:rsidRPr="00081794">
        <w:t xml:space="preserve"> ha-os arborétum</w:t>
      </w:r>
      <w:r w:rsidRPr="00CA425F">
        <w:t xml:space="preserve">, ahol a leghíresebb </w:t>
      </w:r>
      <w:r w:rsidRPr="00081794">
        <w:t>bábolnai lovak emlékparkja</w:t>
      </w:r>
      <w:r w:rsidRPr="00CA425F">
        <w:t xml:space="preserve"> is </w:t>
      </w:r>
      <w:r>
        <w:t>meg</w:t>
      </w:r>
      <w:r w:rsidRPr="00CA425F">
        <w:t>található.</w:t>
      </w:r>
      <w:r>
        <w:t xml:space="preserve"> Látnivalók közé tar</w:t>
      </w:r>
      <w:r w:rsidR="00EB26DF">
        <w:t>t</w:t>
      </w:r>
      <w:r>
        <w:t xml:space="preserve">ozik még a 2013 tavaszán készült Bábolna nevezetességeit ábrázoló díszfal is. </w:t>
      </w:r>
      <w:r w:rsidRPr="00F57911">
        <w:t>A felújított Lovasmúzeum az egykori Tiszti Ka</w:t>
      </w:r>
      <w:r w:rsidR="004D285F">
        <w:t>szinóban kapott helyet, mely a M</w:t>
      </w:r>
      <w:r w:rsidRPr="00F57911">
        <w:t>énesbirtok történetét mutatja be. Előzetes bejelentkezéssel a Vadászmúzeum, a Kocsimúzeum</w:t>
      </w:r>
      <w:r w:rsidRPr="00F57911">
        <w:rPr>
          <w:b/>
        </w:rPr>
        <w:t xml:space="preserve">, </w:t>
      </w:r>
      <w:r w:rsidRPr="00F57911">
        <w:t>valamint a lovarda és az istállók is megtekinthetők.</w:t>
      </w:r>
      <w:r>
        <w:t xml:space="preserve"> </w:t>
      </w:r>
      <w:r w:rsidRPr="00F57911">
        <w:t>Az 1982-ben, istállóból kialakított 176 férőhelyes kamaraszínházban a színházi előadások mellett a helyi vállalatok konferenciái és továbbképzései is megrendezésre kerülnek.</w:t>
      </w:r>
      <w:r>
        <w:t xml:space="preserve"> </w:t>
      </w:r>
      <w:r w:rsidRPr="00F57911">
        <w:t>A város területén a történelmi egyházak épületei közül megtalálható a katolikus és a református templom és kápolna.</w:t>
      </w:r>
    </w:p>
    <w:p w:rsidR="003C5E9A" w:rsidRDefault="003C5E9A" w:rsidP="0040713C">
      <w:pPr>
        <w:pStyle w:val="NormlCalibri"/>
      </w:pPr>
    </w:p>
    <w:p w:rsidR="003C5E9A" w:rsidRDefault="003C5E9A" w:rsidP="0040713C">
      <w:pPr>
        <w:pStyle w:val="NormlCalibri"/>
      </w:pPr>
      <w:r w:rsidRPr="00083734">
        <w:t>A város demográfiai adatai az elmúlt években a következőképpen alakultak, a lakónépesség tekintetében:</w:t>
      </w:r>
    </w:p>
    <w:p w:rsidR="003C5E9A" w:rsidRDefault="003C5E9A" w:rsidP="0040713C">
      <w:pPr>
        <w:pStyle w:val="NormlCalibri"/>
      </w:pPr>
    </w:p>
    <w:tbl>
      <w:tblPr>
        <w:tblW w:w="6304" w:type="dxa"/>
        <w:tblInd w:w="65" w:type="dxa"/>
        <w:tblCellMar>
          <w:left w:w="70" w:type="dxa"/>
          <w:right w:w="70" w:type="dxa"/>
        </w:tblCellMar>
        <w:tblLook w:val="0000" w:firstRow="0" w:lastRow="0" w:firstColumn="0" w:lastColumn="0" w:noHBand="0" w:noVBand="0"/>
      </w:tblPr>
      <w:tblGrid>
        <w:gridCol w:w="1805"/>
        <w:gridCol w:w="2700"/>
        <w:gridCol w:w="1799"/>
      </w:tblGrid>
      <w:tr w:rsidR="003C5E9A" w:rsidRPr="00083547">
        <w:trPr>
          <w:trHeight w:val="593"/>
        </w:trPr>
        <w:tc>
          <w:tcPr>
            <w:tcW w:w="1805"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Default="003C5E9A">
            <w:pPr>
              <w:jc w:val="center"/>
              <w:rPr>
                <w:b/>
                <w:bCs/>
                <w:color w:val="000000"/>
              </w:rPr>
            </w:pPr>
            <w:r>
              <w:rPr>
                <w:b/>
                <w:bCs/>
                <w:color w:val="000000"/>
              </w:rPr>
              <w:t> </w:t>
            </w:r>
          </w:p>
        </w:tc>
        <w:tc>
          <w:tcPr>
            <w:tcW w:w="2700" w:type="dxa"/>
            <w:tcBorders>
              <w:top w:val="single" w:sz="4" w:space="0" w:color="auto"/>
              <w:left w:val="nil"/>
              <w:bottom w:val="single" w:sz="4" w:space="0" w:color="auto"/>
              <w:right w:val="single" w:sz="4" w:space="0" w:color="auto"/>
            </w:tcBorders>
            <w:shd w:val="clear" w:color="auto" w:fill="CCFFCC"/>
            <w:noWrap/>
            <w:vAlign w:val="center"/>
          </w:tcPr>
          <w:p w:rsidR="003C5E9A" w:rsidRDefault="003C5E9A">
            <w:pPr>
              <w:jc w:val="center"/>
              <w:rPr>
                <w:b/>
                <w:bCs/>
                <w:color w:val="000000"/>
              </w:rPr>
            </w:pPr>
            <w:r>
              <w:rPr>
                <w:b/>
                <w:bCs/>
                <w:color w:val="000000"/>
              </w:rPr>
              <w:t>Fő</w:t>
            </w:r>
          </w:p>
        </w:tc>
        <w:tc>
          <w:tcPr>
            <w:tcW w:w="1799" w:type="dxa"/>
            <w:tcBorders>
              <w:top w:val="single" w:sz="4" w:space="0" w:color="auto"/>
              <w:left w:val="nil"/>
              <w:bottom w:val="single" w:sz="4" w:space="0" w:color="auto"/>
              <w:right w:val="single" w:sz="4" w:space="0" w:color="auto"/>
            </w:tcBorders>
            <w:shd w:val="clear" w:color="auto" w:fill="CCFFCC"/>
            <w:noWrap/>
            <w:vAlign w:val="center"/>
          </w:tcPr>
          <w:p w:rsidR="003C5E9A" w:rsidRDefault="003C5E9A">
            <w:pPr>
              <w:jc w:val="center"/>
              <w:rPr>
                <w:b/>
                <w:bCs/>
                <w:color w:val="000000"/>
              </w:rPr>
            </w:pPr>
            <w:r>
              <w:rPr>
                <w:b/>
                <w:bCs/>
                <w:color w:val="000000"/>
              </w:rPr>
              <w:t>Változás</w:t>
            </w:r>
          </w:p>
        </w:tc>
      </w:tr>
      <w:tr w:rsidR="003C5E9A" w:rsidRPr="00083547">
        <w:trPr>
          <w:trHeight w:val="298"/>
        </w:trPr>
        <w:tc>
          <w:tcPr>
            <w:tcW w:w="1805" w:type="dxa"/>
            <w:tcBorders>
              <w:top w:val="nil"/>
              <w:left w:val="single" w:sz="4" w:space="0" w:color="auto"/>
              <w:bottom w:val="single" w:sz="4" w:space="0" w:color="auto"/>
              <w:right w:val="single" w:sz="4" w:space="0" w:color="auto"/>
            </w:tcBorders>
            <w:noWrap/>
            <w:vAlign w:val="center"/>
          </w:tcPr>
          <w:p w:rsidR="003C5E9A" w:rsidRDefault="003C5E9A">
            <w:pPr>
              <w:rPr>
                <w:color w:val="000000"/>
              </w:rPr>
            </w:pPr>
            <w:r>
              <w:rPr>
                <w:color w:val="000000"/>
              </w:rPr>
              <w:t>2007</w:t>
            </w:r>
          </w:p>
        </w:tc>
        <w:tc>
          <w:tcPr>
            <w:tcW w:w="270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3763</w:t>
            </w:r>
          </w:p>
        </w:tc>
        <w:tc>
          <w:tcPr>
            <w:tcW w:w="1799" w:type="dxa"/>
            <w:tcBorders>
              <w:top w:val="nil"/>
              <w:left w:val="nil"/>
              <w:bottom w:val="single" w:sz="4" w:space="0" w:color="auto"/>
              <w:right w:val="single" w:sz="4" w:space="0" w:color="auto"/>
            </w:tcBorders>
            <w:shd w:val="clear" w:color="auto" w:fill="FFCC99"/>
            <w:noWrap/>
            <w:vAlign w:val="bottom"/>
          </w:tcPr>
          <w:p w:rsidR="003C5E9A" w:rsidRDefault="003C5E9A">
            <w:pPr>
              <w:rPr>
                <w:color w:val="000000"/>
              </w:rPr>
            </w:pPr>
            <w:r>
              <w:rPr>
                <w:color w:val="000000"/>
              </w:rPr>
              <w:t> </w:t>
            </w:r>
          </w:p>
        </w:tc>
      </w:tr>
      <w:tr w:rsidR="003C5E9A" w:rsidRPr="00083547">
        <w:trPr>
          <w:trHeight w:val="298"/>
        </w:trPr>
        <w:tc>
          <w:tcPr>
            <w:tcW w:w="1805" w:type="dxa"/>
            <w:tcBorders>
              <w:top w:val="nil"/>
              <w:left w:val="single" w:sz="4" w:space="0" w:color="auto"/>
              <w:bottom w:val="single" w:sz="4" w:space="0" w:color="auto"/>
              <w:right w:val="single" w:sz="4" w:space="0" w:color="auto"/>
            </w:tcBorders>
            <w:noWrap/>
            <w:vAlign w:val="center"/>
          </w:tcPr>
          <w:p w:rsidR="003C5E9A" w:rsidRDefault="003C5E9A">
            <w:pPr>
              <w:rPr>
                <w:color w:val="000000"/>
              </w:rPr>
            </w:pPr>
            <w:r>
              <w:rPr>
                <w:color w:val="000000"/>
              </w:rPr>
              <w:t>2008</w:t>
            </w:r>
          </w:p>
        </w:tc>
        <w:tc>
          <w:tcPr>
            <w:tcW w:w="270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3756</w:t>
            </w:r>
          </w:p>
        </w:tc>
        <w:tc>
          <w:tcPr>
            <w:tcW w:w="1799" w:type="dxa"/>
            <w:tcBorders>
              <w:top w:val="nil"/>
              <w:left w:val="nil"/>
              <w:bottom w:val="single" w:sz="4" w:space="0" w:color="auto"/>
              <w:right w:val="single" w:sz="4" w:space="0" w:color="auto"/>
            </w:tcBorders>
            <w:shd w:val="clear" w:color="auto" w:fill="FFCC99"/>
            <w:noWrap/>
            <w:vAlign w:val="bottom"/>
          </w:tcPr>
          <w:p w:rsidR="003C5E9A" w:rsidRDefault="003C5E9A">
            <w:pPr>
              <w:jc w:val="right"/>
              <w:rPr>
                <w:color w:val="000000"/>
              </w:rPr>
            </w:pPr>
            <w:r>
              <w:rPr>
                <w:color w:val="000000"/>
              </w:rPr>
              <w:t>100%</w:t>
            </w:r>
          </w:p>
        </w:tc>
      </w:tr>
      <w:tr w:rsidR="003C5E9A" w:rsidRPr="00083547">
        <w:trPr>
          <w:trHeight w:val="298"/>
        </w:trPr>
        <w:tc>
          <w:tcPr>
            <w:tcW w:w="1805" w:type="dxa"/>
            <w:tcBorders>
              <w:top w:val="nil"/>
              <w:left w:val="single" w:sz="4" w:space="0" w:color="auto"/>
              <w:bottom w:val="single" w:sz="4" w:space="0" w:color="auto"/>
              <w:right w:val="single" w:sz="4" w:space="0" w:color="auto"/>
            </w:tcBorders>
            <w:vAlign w:val="center"/>
          </w:tcPr>
          <w:p w:rsidR="003C5E9A" w:rsidRDefault="003C5E9A">
            <w:pPr>
              <w:rPr>
                <w:color w:val="000000"/>
              </w:rPr>
            </w:pPr>
            <w:r>
              <w:rPr>
                <w:color w:val="000000"/>
              </w:rPr>
              <w:t>2009</w:t>
            </w:r>
          </w:p>
        </w:tc>
        <w:tc>
          <w:tcPr>
            <w:tcW w:w="270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3688</w:t>
            </w:r>
          </w:p>
        </w:tc>
        <w:tc>
          <w:tcPr>
            <w:tcW w:w="1799" w:type="dxa"/>
            <w:tcBorders>
              <w:top w:val="nil"/>
              <w:left w:val="nil"/>
              <w:bottom w:val="single" w:sz="4" w:space="0" w:color="auto"/>
              <w:right w:val="single" w:sz="4" w:space="0" w:color="auto"/>
            </w:tcBorders>
            <w:shd w:val="clear" w:color="auto" w:fill="FFCC99"/>
            <w:noWrap/>
            <w:vAlign w:val="bottom"/>
          </w:tcPr>
          <w:p w:rsidR="003C5E9A" w:rsidRDefault="003C5E9A">
            <w:pPr>
              <w:jc w:val="right"/>
              <w:rPr>
                <w:color w:val="000000"/>
              </w:rPr>
            </w:pPr>
            <w:r>
              <w:rPr>
                <w:color w:val="000000"/>
              </w:rPr>
              <w:t>98%</w:t>
            </w:r>
          </w:p>
        </w:tc>
      </w:tr>
      <w:tr w:rsidR="003C5E9A" w:rsidRPr="00083547">
        <w:trPr>
          <w:trHeight w:val="298"/>
        </w:trPr>
        <w:tc>
          <w:tcPr>
            <w:tcW w:w="1805" w:type="dxa"/>
            <w:tcBorders>
              <w:top w:val="nil"/>
              <w:left w:val="single" w:sz="4" w:space="0" w:color="auto"/>
              <w:bottom w:val="single" w:sz="4" w:space="0" w:color="auto"/>
              <w:right w:val="single" w:sz="4" w:space="0" w:color="auto"/>
            </w:tcBorders>
            <w:noWrap/>
            <w:vAlign w:val="center"/>
          </w:tcPr>
          <w:p w:rsidR="003C5E9A" w:rsidRDefault="003C5E9A">
            <w:pPr>
              <w:rPr>
                <w:color w:val="000000"/>
              </w:rPr>
            </w:pPr>
            <w:r>
              <w:rPr>
                <w:color w:val="000000"/>
              </w:rPr>
              <w:t>2010</w:t>
            </w:r>
          </w:p>
        </w:tc>
        <w:tc>
          <w:tcPr>
            <w:tcW w:w="270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3630</w:t>
            </w:r>
          </w:p>
        </w:tc>
        <w:tc>
          <w:tcPr>
            <w:tcW w:w="1799" w:type="dxa"/>
            <w:tcBorders>
              <w:top w:val="nil"/>
              <w:left w:val="nil"/>
              <w:bottom w:val="single" w:sz="4" w:space="0" w:color="auto"/>
              <w:right w:val="single" w:sz="4" w:space="0" w:color="auto"/>
            </w:tcBorders>
            <w:shd w:val="clear" w:color="auto" w:fill="FFCC99"/>
            <w:noWrap/>
            <w:vAlign w:val="bottom"/>
          </w:tcPr>
          <w:p w:rsidR="003C5E9A" w:rsidRDefault="003C5E9A">
            <w:pPr>
              <w:jc w:val="right"/>
              <w:rPr>
                <w:color w:val="000000"/>
              </w:rPr>
            </w:pPr>
            <w:r>
              <w:rPr>
                <w:color w:val="000000"/>
              </w:rPr>
              <w:t>98%</w:t>
            </w:r>
          </w:p>
        </w:tc>
      </w:tr>
      <w:tr w:rsidR="003C5E9A" w:rsidRPr="00083547" w:rsidTr="003B5BBD">
        <w:trPr>
          <w:trHeight w:val="298"/>
        </w:trPr>
        <w:tc>
          <w:tcPr>
            <w:tcW w:w="1805" w:type="dxa"/>
            <w:tcBorders>
              <w:top w:val="nil"/>
              <w:left w:val="single" w:sz="4" w:space="0" w:color="auto"/>
              <w:bottom w:val="single" w:sz="4" w:space="0" w:color="auto"/>
              <w:right w:val="single" w:sz="4" w:space="0" w:color="auto"/>
            </w:tcBorders>
            <w:vAlign w:val="center"/>
          </w:tcPr>
          <w:p w:rsidR="003C5E9A" w:rsidRDefault="003C5E9A">
            <w:pPr>
              <w:rPr>
                <w:color w:val="000000"/>
              </w:rPr>
            </w:pPr>
            <w:r>
              <w:rPr>
                <w:color w:val="000000"/>
              </w:rPr>
              <w:t>2011</w:t>
            </w:r>
          </w:p>
        </w:tc>
        <w:tc>
          <w:tcPr>
            <w:tcW w:w="270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3654</w:t>
            </w:r>
          </w:p>
        </w:tc>
        <w:tc>
          <w:tcPr>
            <w:tcW w:w="1799" w:type="dxa"/>
            <w:tcBorders>
              <w:top w:val="nil"/>
              <w:left w:val="nil"/>
              <w:bottom w:val="single" w:sz="4" w:space="0" w:color="auto"/>
              <w:right w:val="single" w:sz="4" w:space="0" w:color="auto"/>
            </w:tcBorders>
            <w:shd w:val="clear" w:color="auto" w:fill="FFCC99"/>
            <w:noWrap/>
            <w:vAlign w:val="bottom"/>
          </w:tcPr>
          <w:p w:rsidR="003C5E9A" w:rsidRDefault="003C5E9A">
            <w:pPr>
              <w:jc w:val="right"/>
              <w:rPr>
                <w:color w:val="000000"/>
              </w:rPr>
            </w:pPr>
            <w:r>
              <w:rPr>
                <w:color w:val="000000"/>
              </w:rPr>
              <w:t>101%</w:t>
            </w:r>
          </w:p>
        </w:tc>
      </w:tr>
      <w:tr w:rsidR="003C5E9A" w:rsidRPr="00083547" w:rsidTr="003B5BBD">
        <w:trPr>
          <w:trHeight w:val="298"/>
        </w:trPr>
        <w:tc>
          <w:tcPr>
            <w:tcW w:w="1805" w:type="dxa"/>
            <w:tcBorders>
              <w:top w:val="single" w:sz="4" w:space="0" w:color="auto"/>
              <w:left w:val="single" w:sz="4" w:space="0" w:color="auto"/>
              <w:bottom w:val="single" w:sz="4" w:space="0" w:color="auto"/>
              <w:right w:val="single" w:sz="4" w:space="0" w:color="auto"/>
            </w:tcBorders>
            <w:noWrap/>
            <w:vAlign w:val="center"/>
          </w:tcPr>
          <w:p w:rsidR="003C5E9A" w:rsidRDefault="003C5E9A">
            <w:pPr>
              <w:rPr>
                <w:color w:val="000000"/>
              </w:rPr>
            </w:pPr>
            <w:r>
              <w:rPr>
                <w:color w:val="000000"/>
              </w:rPr>
              <w:t>2012</w:t>
            </w:r>
          </w:p>
        </w:tc>
        <w:tc>
          <w:tcPr>
            <w:tcW w:w="2700" w:type="dxa"/>
            <w:tcBorders>
              <w:top w:val="single" w:sz="4" w:space="0" w:color="auto"/>
              <w:left w:val="nil"/>
              <w:bottom w:val="single" w:sz="4" w:space="0" w:color="auto"/>
              <w:right w:val="single" w:sz="4" w:space="0" w:color="auto"/>
            </w:tcBorders>
            <w:noWrap/>
            <w:vAlign w:val="center"/>
          </w:tcPr>
          <w:p w:rsidR="003C5E9A" w:rsidRDefault="003C5E9A">
            <w:pPr>
              <w:jc w:val="center"/>
              <w:rPr>
                <w:color w:val="000000"/>
              </w:rPr>
            </w:pPr>
            <w:r>
              <w:rPr>
                <w:color w:val="000000"/>
              </w:rPr>
              <w:t>3598</w:t>
            </w:r>
          </w:p>
        </w:tc>
        <w:tc>
          <w:tcPr>
            <w:tcW w:w="1799" w:type="dxa"/>
            <w:tcBorders>
              <w:top w:val="single" w:sz="4" w:space="0" w:color="auto"/>
              <w:left w:val="nil"/>
              <w:bottom w:val="single" w:sz="4" w:space="0" w:color="auto"/>
              <w:right w:val="single" w:sz="4" w:space="0" w:color="auto"/>
            </w:tcBorders>
            <w:shd w:val="clear" w:color="auto" w:fill="FFCC99"/>
            <w:noWrap/>
            <w:vAlign w:val="bottom"/>
          </w:tcPr>
          <w:p w:rsidR="003C5E9A" w:rsidRDefault="003C5E9A">
            <w:pPr>
              <w:jc w:val="right"/>
              <w:rPr>
                <w:color w:val="000000"/>
              </w:rPr>
            </w:pPr>
            <w:r>
              <w:rPr>
                <w:color w:val="000000"/>
              </w:rPr>
              <w:t>98%</w:t>
            </w:r>
          </w:p>
        </w:tc>
      </w:tr>
      <w:tr w:rsidR="003B5BBD" w:rsidRPr="00083547" w:rsidTr="003B5BBD">
        <w:trPr>
          <w:trHeight w:val="298"/>
        </w:trPr>
        <w:tc>
          <w:tcPr>
            <w:tcW w:w="1805" w:type="dxa"/>
            <w:tcBorders>
              <w:top w:val="single" w:sz="4" w:space="0" w:color="auto"/>
              <w:left w:val="single" w:sz="4" w:space="0" w:color="auto"/>
              <w:bottom w:val="single" w:sz="4" w:space="0" w:color="auto"/>
              <w:right w:val="single" w:sz="4" w:space="0" w:color="auto"/>
            </w:tcBorders>
            <w:noWrap/>
            <w:vAlign w:val="center"/>
          </w:tcPr>
          <w:p w:rsidR="003B5BBD" w:rsidRDefault="003B5BBD">
            <w:pPr>
              <w:rPr>
                <w:color w:val="000000"/>
              </w:rPr>
            </w:pPr>
            <w:r>
              <w:rPr>
                <w:color w:val="000000"/>
              </w:rPr>
              <w:lastRenderedPageBreak/>
              <w:t>2013</w:t>
            </w:r>
          </w:p>
        </w:tc>
        <w:tc>
          <w:tcPr>
            <w:tcW w:w="2700" w:type="dxa"/>
            <w:tcBorders>
              <w:top w:val="single" w:sz="4" w:space="0" w:color="auto"/>
              <w:left w:val="nil"/>
              <w:bottom w:val="single" w:sz="4" w:space="0" w:color="auto"/>
              <w:right w:val="single" w:sz="4" w:space="0" w:color="auto"/>
            </w:tcBorders>
            <w:noWrap/>
            <w:vAlign w:val="center"/>
          </w:tcPr>
          <w:p w:rsidR="003B5BBD" w:rsidRDefault="008966F0">
            <w:pPr>
              <w:jc w:val="center"/>
              <w:rPr>
                <w:color w:val="000000"/>
              </w:rPr>
            </w:pPr>
            <w:r>
              <w:rPr>
                <w:color w:val="000000"/>
              </w:rPr>
              <w:t>3785</w:t>
            </w:r>
          </w:p>
        </w:tc>
        <w:tc>
          <w:tcPr>
            <w:tcW w:w="1799" w:type="dxa"/>
            <w:tcBorders>
              <w:top w:val="single" w:sz="4" w:space="0" w:color="auto"/>
              <w:left w:val="nil"/>
              <w:bottom w:val="single" w:sz="4" w:space="0" w:color="auto"/>
              <w:right w:val="single" w:sz="4" w:space="0" w:color="auto"/>
            </w:tcBorders>
            <w:shd w:val="clear" w:color="auto" w:fill="FFCC99"/>
            <w:noWrap/>
            <w:vAlign w:val="bottom"/>
          </w:tcPr>
          <w:p w:rsidR="003B5BBD" w:rsidRDefault="008966F0">
            <w:pPr>
              <w:jc w:val="right"/>
              <w:rPr>
                <w:color w:val="000000"/>
              </w:rPr>
            </w:pPr>
            <w:r>
              <w:rPr>
                <w:color w:val="000000"/>
              </w:rPr>
              <w:t>105%</w:t>
            </w:r>
          </w:p>
        </w:tc>
      </w:tr>
      <w:tr w:rsidR="003B5BBD" w:rsidRPr="00083547" w:rsidTr="003B5BBD">
        <w:trPr>
          <w:trHeight w:val="298"/>
        </w:trPr>
        <w:tc>
          <w:tcPr>
            <w:tcW w:w="1805" w:type="dxa"/>
            <w:tcBorders>
              <w:top w:val="single" w:sz="4" w:space="0" w:color="auto"/>
              <w:left w:val="single" w:sz="4" w:space="0" w:color="auto"/>
              <w:bottom w:val="single" w:sz="4" w:space="0" w:color="auto"/>
              <w:right w:val="single" w:sz="4" w:space="0" w:color="auto"/>
            </w:tcBorders>
            <w:noWrap/>
            <w:vAlign w:val="center"/>
          </w:tcPr>
          <w:p w:rsidR="003B5BBD" w:rsidRDefault="003B5BBD">
            <w:pPr>
              <w:rPr>
                <w:color w:val="000000"/>
              </w:rPr>
            </w:pPr>
            <w:r>
              <w:rPr>
                <w:color w:val="000000"/>
              </w:rPr>
              <w:t>2014</w:t>
            </w:r>
          </w:p>
        </w:tc>
        <w:tc>
          <w:tcPr>
            <w:tcW w:w="2700" w:type="dxa"/>
            <w:tcBorders>
              <w:top w:val="single" w:sz="4" w:space="0" w:color="auto"/>
              <w:left w:val="nil"/>
              <w:bottom w:val="single" w:sz="4" w:space="0" w:color="auto"/>
              <w:right w:val="single" w:sz="4" w:space="0" w:color="auto"/>
            </w:tcBorders>
            <w:noWrap/>
            <w:vAlign w:val="center"/>
          </w:tcPr>
          <w:p w:rsidR="003B5BBD" w:rsidRDefault="008966F0">
            <w:pPr>
              <w:jc w:val="center"/>
              <w:rPr>
                <w:color w:val="000000"/>
              </w:rPr>
            </w:pPr>
            <w:r>
              <w:rPr>
                <w:color w:val="000000"/>
              </w:rPr>
              <w:t>3789</w:t>
            </w:r>
          </w:p>
        </w:tc>
        <w:tc>
          <w:tcPr>
            <w:tcW w:w="1799" w:type="dxa"/>
            <w:tcBorders>
              <w:top w:val="single" w:sz="4" w:space="0" w:color="auto"/>
              <w:left w:val="nil"/>
              <w:bottom w:val="single" w:sz="4" w:space="0" w:color="auto"/>
              <w:right w:val="single" w:sz="4" w:space="0" w:color="auto"/>
            </w:tcBorders>
            <w:shd w:val="clear" w:color="auto" w:fill="FFCC99"/>
            <w:noWrap/>
            <w:vAlign w:val="bottom"/>
          </w:tcPr>
          <w:p w:rsidR="003B5BBD" w:rsidRDefault="008966F0">
            <w:pPr>
              <w:jc w:val="right"/>
              <w:rPr>
                <w:color w:val="000000"/>
              </w:rPr>
            </w:pPr>
            <w:r>
              <w:rPr>
                <w:color w:val="000000"/>
              </w:rPr>
              <w:t>100%</w:t>
            </w:r>
          </w:p>
        </w:tc>
      </w:tr>
      <w:tr w:rsidR="003B5BBD" w:rsidRPr="00083547" w:rsidTr="003B5BBD">
        <w:trPr>
          <w:trHeight w:val="298"/>
        </w:trPr>
        <w:tc>
          <w:tcPr>
            <w:tcW w:w="1805" w:type="dxa"/>
            <w:tcBorders>
              <w:top w:val="single" w:sz="4" w:space="0" w:color="auto"/>
              <w:left w:val="single" w:sz="4" w:space="0" w:color="auto"/>
              <w:bottom w:val="single" w:sz="4" w:space="0" w:color="auto"/>
              <w:right w:val="single" w:sz="4" w:space="0" w:color="auto"/>
            </w:tcBorders>
            <w:noWrap/>
            <w:vAlign w:val="center"/>
          </w:tcPr>
          <w:p w:rsidR="003B5BBD" w:rsidRDefault="003B5BBD">
            <w:pPr>
              <w:rPr>
                <w:color w:val="000000"/>
              </w:rPr>
            </w:pPr>
            <w:r>
              <w:rPr>
                <w:color w:val="000000"/>
              </w:rPr>
              <w:t>2015</w:t>
            </w:r>
          </w:p>
        </w:tc>
        <w:tc>
          <w:tcPr>
            <w:tcW w:w="2700" w:type="dxa"/>
            <w:tcBorders>
              <w:top w:val="single" w:sz="4" w:space="0" w:color="auto"/>
              <w:left w:val="nil"/>
              <w:bottom w:val="single" w:sz="4" w:space="0" w:color="auto"/>
              <w:right w:val="single" w:sz="4" w:space="0" w:color="auto"/>
            </w:tcBorders>
            <w:noWrap/>
            <w:vAlign w:val="center"/>
          </w:tcPr>
          <w:p w:rsidR="003B5BBD" w:rsidRDefault="008966F0">
            <w:pPr>
              <w:jc w:val="center"/>
              <w:rPr>
                <w:color w:val="000000"/>
              </w:rPr>
            </w:pPr>
            <w:r>
              <w:rPr>
                <w:color w:val="000000"/>
              </w:rPr>
              <w:t>3840</w:t>
            </w:r>
          </w:p>
        </w:tc>
        <w:tc>
          <w:tcPr>
            <w:tcW w:w="1799" w:type="dxa"/>
            <w:tcBorders>
              <w:top w:val="single" w:sz="4" w:space="0" w:color="auto"/>
              <w:left w:val="nil"/>
              <w:bottom w:val="single" w:sz="4" w:space="0" w:color="auto"/>
              <w:right w:val="single" w:sz="4" w:space="0" w:color="auto"/>
            </w:tcBorders>
            <w:shd w:val="clear" w:color="auto" w:fill="FFCC99"/>
            <w:noWrap/>
            <w:vAlign w:val="bottom"/>
          </w:tcPr>
          <w:p w:rsidR="003B5BBD" w:rsidRDefault="008966F0">
            <w:pPr>
              <w:jc w:val="right"/>
              <w:rPr>
                <w:color w:val="000000"/>
              </w:rPr>
            </w:pPr>
            <w:r>
              <w:rPr>
                <w:color w:val="000000"/>
              </w:rPr>
              <w:t>101%</w:t>
            </w:r>
          </w:p>
        </w:tc>
      </w:tr>
      <w:tr w:rsidR="003B5BBD" w:rsidRPr="00083547" w:rsidTr="003B5BBD">
        <w:trPr>
          <w:trHeight w:val="298"/>
        </w:trPr>
        <w:tc>
          <w:tcPr>
            <w:tcW w:w="1805" w:type="dxa"/>
            <w:tcBorders>
              <w:top w:val="single" w:sz="4" w:space="0" w:color="auto"/>
              <w:left w:val="single" w:sz="4" w:space="0" w:color="auto"/>
              <w:bottom w:val="single" w:sz="4" w:space="0" w:color="auto"/>
              <w:right w:val="single" w:sz="4" w:space="0" w:color="auto"/>
            </w:tcBorders>
            <w:noWrap/>
            <w:vAlign w:val="center"/>
          </w:tcPr>
          <w:p w:rsidR="003B5BBD" w:rsidRDefault="003B5BBD">
            <w:pPr>
              <w:rPr>
                <w:color w:val="000000"/>
              </w:rPr>
            </w:pPr>
            <w:r>
              <w:rPr>
                <w:color w:val="000000"/>
              </w:rPr>
              <w:t>2016</w:t>
            </w:r>
          </w:p>
        </w:tc>
        <w:tc>
          <w:tcPr>
            <w:tcW w:w="2700" w:type="dxa"/>
            <w:tcBorders>
              <w:top w:val="single" w:sz="4" w:space="0" w:color="auto"/>
              <w:left w:val="nil"/>
              <w:bottom w:val="single" w:sz="4" w:space="0" w:color="auto"/>
              <w:right w:val="single" w:sz="4" w:space="0" w:color="auto"/>
            </w:tcBorders>
            <w:noWrap/>
            <w:vAlign w:val="center"/>
          </w:tcPr>
          <w:p w:rsidR="003B5BBD" w:rsidRDefault="00695DC9">
            <w:pPr>
              <w:jc w:val="center"/>
              <w:rPr>
                <w:color w:val="000000"/>
              </w:rPr>
            </w:pPr>
            <w:r>
              <w:rPr>
                <w:color w:val="000000"/>
              </w:rPr>
              <w:t>3637</w:t>
            </w:r>
          </w:p>
        </w:tc>
        <w:tc>
          <w:tcPr>
            <w:tcW w:w="1799" w:type="dxa"/>
            <w:tcBorders>
              <w:top w:val="single" w:sz="4" w:space="0" w:color="auto"/>
              <w:left w:val="nil"/>
              <w:bottom w:val="single" w:sz="4" w:space="0" w:color="auto"/>
              <w:right w:val="single" w:sz="4" w:space="0" w:color="auto"/>
            </w:tcBorders>
            <w:shd w:val="clear" w:color="auto" w:fill="FFCC99"/>
            <w:noWrap/>
            <w:vAlign w:val="bottom"/>
          </w:tcPr>
          <w:p w:rsidR="003B5BBD" w:rsidRDefault="008966F0">
            <w:pPr>
              <w:jc w:val="right"/>
              <w:rPr>
                <w:color w:val="000000"/>
              </w:rPr>
            </w:pPr>
            <w:r>
              <w:rPr>
                <w:color w:val="000000"/>
              </w:rPr>
              <w:t>95%</w:t>
            </w:r>
          </w:p>
        </w:tc>
      </w:tr>
    </w:tbl>
    <w:p w:rsidR="003C5E9A" w:rsidRDefault="003C5E9A" w:rsidP="0040713C">
      <w:pPr>
        <w:pStyle w:val="NormlCalibri"/>
      </w:pPr>
      <w:r>
        <w:t xml:space="preserve">Forrás: </w:t>
      </w:r>
      <w:proofErr w:type="spellStart"/>
      <w:r>
        <w:t>TeIR</w:t>
      </w:r>
      <w:proofErr w:type="spellEnd"/>
      <w:r>
        <w:t>, Helyi adatgyűjtés</w:t>
      </w:r>
    </w:p>
    <w:p w:rsidR="00EA7556" w:rsidRDefault="00EA7556" w:rsidP="0040713C">
      <w:pPr>
        <w:pStyle w:val="NormlCalibri"/>
      </w:pPr>
    </w:p>
    <w:p w:rsidR="003C5E9A" w:rsidRPr="008960AD" w:rsidRDefault="007F1ABF" w:rsidP="0040713C">
      <w:pPr>
        <w:pStyle w:val="NormlCalibri"/>
      </w:pPr>
      <w:r>
        <w:rPr>
          <w:noProof/>
        </w:rPr>
        <w:drawing>
          <wp:inline distT="0" distB="0" distL="0" distR="0" wp14:anchorId="1381CF2C" wp14:editId="75F59995">
            <wp:extent cx="4352925" cy="2886075"/>
            <wp:effectExtent l="0" t="0" r="9525" b="9525"/>
            <wp:docPr id="12" name="Diagram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C5E9A" w:rsidRDefault="003C5E9A" w:rsidP="0040713C">
      <w:pPr>
        <w:pStyle w:val="NormlCalibri"/>
      </w:pPr>
      <w:r>
        <w:t xml:space="preserve">Forrás: </w:t>
      </w:r>
      <w:proofErr w:type="spellStart"/>
      <w:r>
        <w:t>TeIR</w:t>
      </w:r>
      <w:proofErr w:type="spellEnd"/>
      <w:r w:rsidR="007F1ABF">
        <w:t>, Helyi adatgyűjtés</w:t>
      </w:r>
    </w:p>
    <w:p w:rsidR="003C5E9A" w:rsidRDefault="003C5E9A" w:rsidP="0040713C">
      <w:pPr>
        <w:pStyle w:val="NormlCalibri"/>
      </w:pPr>
    </w:p>
    <w:p w:rsidR="003C5E9A" w:rsidRPr="00BD48CD" w:rsidRDefault="003C5E9A" w:rsidP="0040713C">
      <w:pPr>
        <w:pStyle w:val="NormlCalibri"/>
        <w:rPr>
          <w:b w:val="0"/>
          <w:bCs w:val="0"/>
          <w:i w:val="0"/>
          <w:iCs w:val="0"/>
        </w:rPr>
      </w:pPr>
      <w:r w:rsidRPr="00083734">
        <w:rPr>
          <w:b w:val="0"/>
          <w:bCs w:val="0"/>
          <w:i w:val="0"/>
          <w:iCs w:val="0"/>
        </w:rPr>
        <w:t xml:space="preserve">A táblázatból és a diagramból is látszik, hogy 2009-ben a lakónépesség 3700 fő alá csökkent, </w:t>
      </w:r>
      <w:r w:rsidR="00083734" w:rsidRPr="00083734">
        <w:rPr>
          <w:b w:val="0"/>
          <w:bCs w:val="0"/>
          <w:i w:val="0"/>
          <w:iCs w:val="0"/>
        </w:rPr>
        <w:t xml:space="preserve">majd </w:t>
      </w:r>
      <w:r w:rsidR="007F1ABF">
        <w:rPr>
          <w:b w:val="0"/>
          <w:bCs w:val="0"/>
          <w:i w:val="0"/>
          <w:iCs w:val="0"/>
        </w:rPr>
        <w:t xml:space="preserve">2013-ban </w:t>
      </w:r>
      <w:r w:rsidR="00083734" w:rsidRPr="00083734">
        <w:rPr>
          <w:b w:val="0"/>
          <w:bCs w:val="0"/>
          <w:i w:val="0"/>
          <w:iCs w:val="0"/>
        </w:rPr>
        <w:t>újra</w:t>
      </w:r>
      <w:r w:rsidR="00EA7556">
        <w:rPr>
          <w:b w:val="0"/>
          <w:bCs w:val="0"/>
          <w:i w:val="0"/>
          <w:iCs w:val="0"/>
        </w:rPr>
        <w:t xml:space="preserve"> növekedésnek indult, ám 2016-ban ismét jelentős visszaesés következett be.</w:t>
      </w:r>
    </w:p>
    <w:p w:rsidR="003C5E9A" w:rsidRDefault="003C5E9A" w:rsidP="0040713C">
      <w:pPr>
        <w:pStyle w:val="NormlCalibri"/>
      </w:pPr>
    </w:p>
    <w:p w:rsidR="003C5E9A" w:rsidRDefault="003C5E9A" w:rsidP="0040713C">
      <w:pPr>
        <w:pStyle w:val="NormlCalibri"/>
      </w:pPr>
      <w:r w:rsidRPr="00083734">
        <w:t>Az állandó népességen belül a nemek és a különböz</w:t>
      </w:r>
      <w:r w:rsidR="003B5BBD" w:rsidRPr="00083734">
        <w:t>ő korcsoportok megoszlása a 2016</w:t>
      </w:r>
      <w:r w:rsidRPr="00083734">
        <w:t>. évben:</w:t>
      </w:r>
    </w:p>
    <w:p w:rsidR="003C5E9A" w:rsidRDefault="003C5E9A" w:rsidP="0040713C">
      <w:pPr>
        <w:pStyle w:val="NormlCalibri"/>
      </w:pPr>
    </w:p>
    <w:tbl>
      <w:tblPr>
        <w:tblW w:w="8480" w:type="dxa"/>
        <w:tblInd w:w="65" w:type="dxa"/>
        <w:tblCellMar>
          <w:left w:w="70" w:type="dxa"/>
          <w:right w:w="70" w:type="dxa"/>
        </w:tblCellMar>
        <w:tblLook w:val="0000" w:firstRow="0" w:lastRow="0" w:firstColumn="0" w:lastColumn="0" w:noHBand="0" w:noVBand="0"/>
      </w:tblPr>
      <w:tblGrid>
        <w:gridCol w:w="3580"/>
        <w:gridCol w:w="723"/>
        <w:gridCol w:w="961"/>
        <w:gridCol w:w="1296"/>
        <w:gridCol w:w="752"/>
        <w:gridCol w:w="1168"/>
      </w:tblGrid>
      <w:tr w:rsidR="003C5E9A" w:rsidRPr="00831C8F">
        <w:trPr>
          <w:trHeight w:val="600"/>
        </w:trPr>
        <w:tc>
          <w:tcPr>
            <w:tcW w:w="3580" w:type="dxa"/>
            <w:vMerge w:val="restart"/>
            <w:tcBorders>
              <w:top w:val="single" w:sz="4" w:space="0" w:color="auto"/>
              <w:left w:val="single" w:sz="4" w:space="0" w:color="auto"/>
              <w:bottom w:val="single" w:sz="4" w:space="0" w:color="000000"/>
              <w:right w:val="single" w:sz="4" w:space="0" w:color="auto"/>
            </w:tcBorders>
            <w:shd w:val="clear" w:color="auto" w:fill="CCFFCC"/>
            <w:noWrap/>
            <w:vAlign w:val="center"/>
          </w:tcPr>
          <w:p w:rsidR="003C5E9A" w:rsidRPr="00831C8F" w:rsidRDefault="003C5E9A" w:rsidP="00831C8F">
            <w:pPr>
              <w:jc w:val="center"/>
              <w:rPr>
                <w:b/>
                <w:bCs/>
                <w:color w:val="000000"/>
              </w:rPr>
            </w:pPr>
            <w:r w:rsidRPr="00831C8F">
              <w:rPr>
                <w:b/>
                <w:bCs/>
                <w:color w:val="000000"/>
              </w:rPr>
              <w:t> </w:t>
            </w:r>
          </w:p>
        </w:tc>
        <w:tc>
          <w:tcPr>
            <w:tcW w:w="2980" w:type="dxa"/>
            <w:gridSpan w:val="3"/>
            <w:tcBorders>
              <w:top w:val="single" w:sz="4" w:space="0" w:color="auto"/>
              <w:left w:val="nil"/>
              <w:bottom w:val="single" w:sz="4" w:space="0" w:color="auto"/>
              <w:right w:val="single" w:sz="4" w:space="0" w:color="000000"/>
            </w:tcBorders>
            <w:shd w:val="clear" w:color="auto" w:fill="CCFFCC"/>
            <w:noWrap/>
            <w:vAlign w:val="center"/>
          </w:tcPr>
          <w:p w:rsidR="003C5E9A" w:rsidRPr="00831C8F" w:rsidRDefault="003C5E9A" w:rsidP="00831C8F">
            <w:pPr>
              <w:jc w:val="center"/>
              <w:rPr>
                <w:b/>
                <w:bCs/>
                <w:color w:val="000000"/>
              </w:rPr>
            </w:pPr>
            <w:r w:rsidRPr="00831C8F">
              <w:rPr>
                <w:b/>
                <w:bCs/>
                <w:color w:val="000000"/>
              </w:rPr>
              <w:t>fő</w:t>
            </w:r>
          </w:p>
        </w:tc>
        <w:tc>
          <w:tcPr>
            <w:tcW w:w="1920" w:type="dxa"/>
            <w:gridSpan w:val="2"/>
            <w:tcBorders>
              <w:top w:val="single" w:sz="4" w:space="0" w:color="auto"/>
              <w:left w:val="nil"/>
              <w:bottom w:val="single" w:sz="4" w:space="0" w:color="auto"/>
              <w:right w:val="single" w:sz="4" w:space="0" w:color="auto"/>
            </w:tcBorders>
            <w:shd w:val="clear" w:color="auto" w:fill="CCFFCC"/>
            <w:noWrap/>
            <w:vAlign w:val="center"/>
          </w:tcPr>
          <w:p w:rsidR="003C5E9A" w:rsidRPr="00831C8F" w:rsidRDefault="003C5E9A" w:rsidP="00831C8F">
            <w:pPr>
              <w:jc w:val="center"/>
              <w:rPr>
                <w:b/>
                <w:bCs/>
                <w:color w:val="000000"/>
              </w:rPr>
            </w:pPr>
            <w:r w:rsidRPr="00831C8F">
              <w:rPr>
                <w:b/>
                <w:bCs/>
                <w:color w:val="000000"/>
              </w:rPr>
              <w:t>%</w:t>
            </w:r>
          </w:p>
        </w:tc>
      </w:tr>
      <w:tr w:rsidR="003C5E9A" w:rsidRPr="00831C8F">
        <w:trPr>
          <w:trHeight w:val="300"/>
        </w:trPr>
        <w:tc>
          <w:tcPr>
            <w:tcW w:w="3580" w:type="dxa"/>
            <w:vMerge/>
            <w:tcBorders>
              <w:top w:val="single" w:sz="4" w:space="0" w:color="auto"/>
              <w:left w:val="single" w:sz="4" w:space="0" w:color="auto"/>
              <w:bottom w:val="single" w:sz="4" w:space="0" w:color="000000"/>
              <w:right w:val="single" w:sz="4" w:space="0" w:color="auto"/>
            </w:tcBorders>
            <w:vAlign w:val="center"/>
          </w:tcPr>
          <w:p w:rsidR="003C5E9A" w:rsidRPr="00831C8F" w:rsidRDefault="003C5E9A" w:rsidP="00831C8F">
            <w:pPr>
              <w:jc w:val="left"/>
              <w:rPr>
                <w:b/>
                <w:bCs/>
                <w:color w:val="000000"/>
              </w:rPr>
            </w:pPr>
          </w:p>
        </w:tc>
        <w:tc>
          <w:tcPr>
            <w:tcW w:w="723" w:type="dxa"/>
            <w:tcBorders>
              <w:top w:val="nil"/>
              <w:left w:val="nil"/>
              <w:bottom w:val="single" w:sz="4" w:space="0" w:color="auto"/>
              <w:right w:val="single" w:sz="4" w:space="0" w:color="auto"/>
            </w:tcBorders>
            <w:shd w:val="clear" w:color="auto" w:fill="CCFFCC"/>
            <w:noWrap/>
            <w:vAlign w:val="center"/>
          </w:tcPr>
          <w:p w:rsidR="003C5E9A" w:rsidRPr="00831C8F" w:rsidRDefault="003C5E9A" w:rsidP="00831C8F">
            <w:pPr>
              <w:jc w:val="center"/>
              <w:rPr>
                <w:b/>
                <w:bCs/>
                <w:color w:val="000000"/>
              </w:rPr>
            </w:pPr>
            <w:r w:rsidRPr="00831C8F">
              <w:rPr>
                <w:b/>
                <w:bCs/>
                <w:color w:val="000000"/>
              </w:rPr>
              <w:t>nők</w:t>
            </w:r>
          </w:p>
        </w:tc>
        <w:tc>
          <w:tcPr>
            <w:tcW w:w="961" w:type="dxa"/>
            <w:tcBorders>
              <w:top w:val="nil"/>
              <w:left w:val="nil"/>
              <w:bottom w:val="single" w:sz="4" w:space="0" w:color="auto"/>
              <w:right w:val="single" w:sz="4" w:space="0" w:color="auto"/>
            </w:tcBorders>
            <w:shd w:val="clear" w:color="auto" w:fill="CCFFCC"/>
            <w:noWrap/>
            <w:vAlign w:val="center"/>
          </w:tcPr>
          <w:p w:rsidR="003C5E9A" w:rsidRPr="00831C8F" w:rsidRDefault="003C5E9A" w:rsidP="00831C8F">
            <w:pPr>
              <w:jc w:val="center"/>
              <w:rPr>
                <w:b/>
                <w:bCs/>
                <w:color w:val="000000"/>
              </w:rPr>
            </w:pPr>
            <w:r w:rsidRPr="00831C8F">
              <w:rPr>
                <w:b/>
                <w:bCs/>
                <w:color w:val="000000"/>
              </w:rPr>
              <w:t>férfiak</w:t>
            </w:r>
          </w:p>
        </w:tc>
        <w:tc>
          <w:tcPr>
            <w:tcW w:w="1296" w:type="dxa"/>
            <w:tcBorders>
              <w:top w:val="nil"/>
              <w:left w:val="nil"/>
              <w:bottom w:val="single" w:sz="4" w:space="0" w:color="auto"/>
              <w:right w:val="single" w:sz="4" w:space="0" w:color="auto"/>
            </w:tcBorders>
            <w:shd w:val="clear" w:color="auto" w:fill="CCFFCC"/>
            <w:noWrap/>
            <w:vAlign w:val="center"/>
          </w:tcPr>
          <w:p w:rsidR="003C5E9A" w:rsidRPr="00831C8F" w:rsidRDefault="003C5E9A" w:rsidP="00831C8F">
            <w:pPr>
              <w:jc w:val="center"/>
              <w:rPr>
                <w:b/>
                <w:bCs/>
                <w:color w:val="000000"/>
              </w:rPr>
            </w:pPr>
            <w:r w:rsidRPr="00831C8F">
              <w:rPr>
                <w:b/>
                <w:bCs/>
                <w:color w:val="000000"/>
              </w:rPr>
              <w:t>összesen</w:t>
            </w:r>
          </w:p>
        </w:tc>
        <w:tc>
          <w:tcPr>
            <w:tcW w:w="752" w:type="dxa"/>
            <w:tcBorders>
              <w:top w:val="nil"/>
              <w:left w:val="nil"/>
              <w:bottom w:val="single" w:sz="4" w:space="0" w:color="auto"/>
              <w:right w:val="single" w:sz="4" w:space="0" w:color="auto"/>
            </w:tcBorders>
            <w:shd w:val="clear" w:color="auto" w:fill="CCFFCC"/>
            <w:noWrap/>
            <w:vAlign w:val="center"/>
          </w:tcPr>
          <w:p w:rsidR="003C5E9A" w:rsidRPr="00831C8F" w:rsidRDefault="003C5E9A" w:rsidP="00831C8F">
            <w:pPr>
              <w:jc w:val="center"/>
              <w:rPr>
                <w:b/>
                <w:bCs/>
                <w:color w:val="000000"/>
              </w:rPr>
            </w:pPr>
            <w:r w:rsidRPr="00831C8F">
              <w:rPr>
                <w:b/>
                <w:bCs/>
                <w:color w:val="000000"/>
              </w:rPr>
              <w:t>nők</w:t>
            </w:r>
          </w:p>
        </w:tc>
        <w:tc>
          <w:tcPr>
            <w:tcW w:w="1168" w:type="dxa"/>
            <w:tcBorders>
              <w:top w:val="nil"/>
              <w:left w:val="nil"/>
              <w:bottom w:val="single" w:sz="4" w:space="0" w:color="auto"/>
              <w:right w:val="single" w:sz="4" w:space="0" w:color="auto"/>
            </w:tcBorders>
            <w:shd w:val="clear" w:color="auto" w:fill="CCFFCC"/>
            <w:noWrap/>
            <w:vAlign w:val="center"/>
          </w:tcPr>
          <w:p w:rsidR="003C5E9A" w:rsidRPr="00831C8F" w:rsidRDefault="003C5E9A" w:rsidP="00831C8F">
            <w:pPr>
              <w:jc w:val="center"/>
              <w:rPr>
                <w:b/>
                <w:bCs/>
                <w:color w:val="000000"/>
              </w:rPr>
            </w:pPr>
            <w:r w:rsidRPr="00831C8F">
              <w:rPr>
                <w:b/>
                <w:bCs/>
                <w:color w:val="000000"/>
              </w:rPr>
              <w:t>férfiak</w:t>
            </w:r>
          </w:p>
        </w:tc>
      </w:tr>
      <w:tr w:rsidR="003C5E9A" w:rsidRPr="00831C8F">
        <w:trPr>
          <w:trHeight w:val="300"/>
        </w:trPr>
        <w:tc>
          <w:tcPr>
            <w:tcW w:w="3580" w:type="dxa"/>
            <w:tcBorders>
              <w:top w:val="nil"/>
              <w:left w:val="single" w:sz="4" w:space="0" w:color="auto"/>
              <w:bottom w:val="single" w:sz="4" w:space="0" w:color="auto"/>
              <w:right w:val="single" w:sz="4" w:space="0" w:color="auto"/>
            </w:tcBorders>
            <w:noWrap/>
            <w:vAlign w:val="center"/>
          </w:tcPr>
          <w:p w:rsidR="003C5E9A" w:rsidRPr="00831C8F" w:rsidRDefault="003C5E9A" w:rsidP="00831C8F">
            <w:pPr>
              <w:jc w:val="center"/>
              <w:rPr>
                <w:color w:val="000000"/>
              </w:rPr>
            </w:pPr>
            <w:r w:rsidRPr="00831C8F">
              <w:rPr>
                <w:color w:val="000000"/>
              </w:rPr>
              <w:t>nő</w:t>
            </w:r>
          </w:p>
        </w:tc>
        <w:tc>
          <w:tcPr>
            <w:tcW w:w="723" w:type="dxa"/>
            <w:tcBorders>
              <w:top w:val="nil"/>
              <w:left w:val="nil"/>
              <w:bottom w:val="single" w:sz="4" w:space="0" w:color="auto"/>
              <w:right w:val="single" w:sz="4" w:space="0" w:color="auto"/>
            </w:tcBorders>
            <w:noWrap/>
            <w:vAlign w:val="center"/>
          </w:tcPr>
          <w:p w:rsidR="003C5E9A" w:rsidRDefault="00CD54E8">
            <w:pPr>
              <w:jc w:val="center"/>
              <w:rPr>
                <w:color w:val="000000"/>
              </w:rPr>
            </w:pPr>
            <w:r>
              <w:rPr>
                <w:color w:val="000000"/>
              </w:rPr>
              <w:t>1883</w:t>
            </w:r>
          </w:p>
        </w:tc>
        <w:tc>
          <w:tcPr>
            <w:tcW w:w="961" w:type="dxa"/>
            <w:tcBorders>
              <w:top w:val="nil"/>
              <w:left w:val="nil"/>
              <w:bottom w:val="single" w:sz="4" w:space="0" w:color="auto"/>
              <w:right w:val="single" w:sz="4" w:space="0" w:color="auto"/>
            </w:tcBorders>
            <w:noWrap/>
            <w:vAlign w:val="center"/>
          </w:tcPr>
          <w:p w:rsidR="003C5E9A" w:rsidRDefault="00083734">
            <w:pPr>
              <w:jc w:val="center"/>
              <w:rPr>
                <w:color w:val="000000"/>
              </w:rPr>
            </w:pPr>
            <w:r>
              <w:rPr>
                <w:color w:val="000000"/>
              </w:rPr>
              <w:t>1754</w:t>
            </w:r>
          </w:p>
        </w:tc>
        <w:tc>
          <w:tcPr>
            <w:tcW w:w="1296" w:type="dxa"/>
            <w:tcBorders>
              <w:top w:val="nil"/>
              <w:left w:val="nil"/>
              <w:bottom w:val="single" w:sz="4" w:space="0" w:color="auto"/>
              <w:right w:val="single" w:sz="4" w:space="0" w:color="auto"/>
            </w:tcBorders>
            <w:shd w:val="clear" w:color="auto" w:fill="FFCC99"/>
            <w:noWrap/>
            <w:vAlign w:val="center"/>
          </w:tcPr>
          <w:p w:rsidR="003C5E9A" w:rsidRDefault="00695DC9">
            <w:pPr>
              <w:jc w:val="center"/>
              <w:rPr>
                <w:color w:val="000000"/>
              </w:rPr>
            </w:pPr>
            <w:r>
              <w:rPr>
                <w:color w:val="000000"/>
              </w:rPr>
              <w:t>3637</w:t>
            </w:r>
          </w:p>
        </w:tc>
        <w:tc>
          <w:tcPr>
            <w:tcW w:w="752" w:type="dxa"/>
            <w:tcBorders>
              <w:top w:val="nil"/>
              <w:left w:val="nil"/>
              <w:bottom w:val="single" w:sz="4" w:space="0" w:color="auto"/>
              <w:right w:val="single" w:sz="4" w:space="0" w:color="auto"/>
            </w:tcBorders>
            <w:shd w:val="clear" w:color="auto" w:fill="FFCC99"/>
            <w:noWrap/>
            <w:vAlign w:val="center"/>
          </w:tcPr>
          <w:p w:rsidR="003C5E9A" w:rsidRDefault="00083734">
            <w:pPr>
              <w:jc w:val="center"/>
              <w:rPr>
                <w:color w:val="000000"/>
              </w:rPr>
            </w:pPr>
            <w:r>
              <w:rPr>
                <w:color w:val="000000"/>
              </w:rPr>
              <w:t>52%</w:t>
            </w:r>
          </w:p>
        </w:tc>
        <w:tc>
          <w:tcPr>
            <w:tcW w:w="1168" w:type="dxa"/>
            <w:tcBorders>
              <w:top w:val="nil"/>
              <w:left w:val="nil"/>
              <w:bottom w:val="single" w:sz="4" w:space="0" w:color="auto"/>
              <w:right w:val="single" w:sz="4" w:space="0" w:color="auto"/>
            </w:tcBorders>
            <w:shd w:val="clear" w:color="auto" w:fill="FFCC99"/>
            <w:noWrap/>
            <w:vAlign w:val="center"/>
          </w:tcPr>
          <w:p w:rsidR="003C5E9A" w:rsidRDefault="00083734">
            <w:pPr>
              <w:jc w:val="center"/>
              <w:rPr>
                <w:color w:val="000000"/>
              </w:rPr>
            </w:pPr>
            <w:r>
              <w:rPr>
                <w:color w:val="000000"/>
              </w:rPr>
              <w:t>48%</w:t>
            </w:r>
          </w:p>
        </w:tc>
      </w:tr>
      <w:tr w:rsidR="003C5E9A" w:rsidRPr="00831C8F" w:rsidTr="00CD54E8">
        <w:trPr>
          <w:trHeight w:val="300"/>
        </w:trPr>
        <w:tc>
          <w:tcPr>
            <w:tcW w:w="3580" w:type="dxa"/>
            <w:tcBorders>
              <w:top w:val="nil"/>
              <w:left w:val="single" w:sz="4" w:space="0" w:color="auto"/>
              <w:bottom w:val="single" w:sz="4" w:space="0" w:color="auto"/>
              <w:right w:val="single" w:sz="4" w:space="0" w:color="auto"/>
            </w:tcBorders>
            <w:noWrap/>
            <w:vAlign w:val="center"/>
          </w:tcPr>
          <w:p w:rsidR="003C5E9A" w:rsidRPr="00831C8F" w:rsidRDefault="003C5E9A" w:rsidP="00831C8F">
            <w:pPr>
              <w:jc w:val="center"/>
              <w:rPr>
                <w:color w:val="000000"/>
              </w:rPr>
            </w:pPr>
            <w:r w:rsidRPr="00831C8F">
              <w:rPr>
                <w:color w:val="000000"/>
              </w:rPr>
              <w:t>0-2 évesek</w:t>
            </w:r>
          </w:p>
        </w:tc>
        <w:tc>
          <w:tcPr>
            <w:tcW w:w="723" w:type="dxa"/>
            <w:tcBorders>
              <w:top w:val="nil"/>
              <w:left w:val="nil"/>
              <w:bottom w:val="single" w:sz="4" w:space="0" w:color="auto"/>
              <w:right w:val="single" w:sz="4" w:space="0" w:color="auto"/>
            </w:tcBorders>
            <w:shd w:val="clear" w:color="auto" w:fill="BFBFBF" w:themeFill="background1" w:themeFillShade="BF"/>
            <w:noWrap/>
            <w:vAlign w:val="center"/>
          </w:tcPr>
          <w:p w:rsidR="003C5E9A" w:rsidRPr="00083734" w:rsidRDefault="003C5E9A">
            <w:pPr>
              <w:jc w:val="center"/>
              <w:rPr>
                <w:color w:val="000000"/>
              </w:rPr>
            </w:pPr>
          </w:p>
        </w:tc>
        <w:tc>
          <w:tcPr>
            <w:tcW w:w="961" w:type="dxa"/>
            <w:tcBorders>
              <w:top w:val="nil"/>
              <w:left w:val="nil"/>
              <w:bottom w:val="single" w:sz="4" w:space="0" w:color="auto"/>
              <w:right w:val="single" w:sz="4" w:space="0" w:color="auto"/>
            </w:tcBorders>
            <w:shd w:val="clear" w:color="auto" w:fill="BFBFBF" w:themeFill="background1" w:themeFillShade="BF"/>
            <w:noWrap/>
            <w:vAlign w:val="center"/>
          </w:tcPr>
          <w:p w:rsidR="003C5E9A" w:rsidRPr="00083734" w:rsidRDefault="003C5E9A">
            <w:pPr>
              <w:jc w:val="center"/>
              <w:rPr>
                <w:color w:val="000000"/>
              </w:rPr>
            </w:pPr>
          </w:p>
        </w:tc>
        <w:tc>
          <w:tcPr>
            <w:tcW w:w="1296" w:type="dxa"/>
            <w:tcBorders>
              <w:top w:val="nil"/>
              <w:left w:val="nil"/>
              <w:bottom w:val="single" w:sz="4" w:space="0" w:color="auto"/>
              <w:right w:val="single" w:sz="4" w:space="0" w:color="auto"/>
            </w:tcBorders>
            <w:shd w:val="clear" w:color="auto" w:fill="BFBFBF" w:themeFill="background1" w:themeFillShade="BF"/>
            <w:noWrap/>
            <w:vAlign w:val="center"/>
          </w:tcPr>
          <w:p w:rsidR="003C5E9A" w:rsidRDefault="003C5E9A">
            <w:pPr>
              <w:jc w:val="center"/>
              <w:rPr>
                <w:color w:val="000000"/>
              </w:rPr>
            </w:pPr>
          </w:p>
        </w:tc>
        <w:tc>
          <w:tcPr>
            <w:tcW w:w="752" w:type="dxa"/>
            <w:tcBorders>
              <w:top w:val="nil"/>
              <w:left w:val="nil"/>
              <w:bottom w:val="single" w:sz="4" w:space="0" w:color="auto"/>
              <w:right w:val="single" w:sz="4" w:space="0" w:color="auto"/>
            </w:tcBorders>
            <w:shd w:val="clear" w:color="auto" w:fill="BFBFBF" w:themeFill="background1" w:themeFillShade="BF"/>
            <w:noWrap/>
            <w:vAlign w:val="center"/>
          </w:tcPr>
          <w:p w:rsidR="003C5E9A" w:rsidRDefault="003C5E9A">
            <w:pPr>
              <w:jc w:val="center"/>
              <w:rPr>
                <w:color w:val="000000"/>
              </w:rPr>
            </w:pPr>
          </w:p>
        </w:tc>
        <w:tc>
          <w:tcPr>
            <w:tcW w:w="1168" w:type="dxa"/>
            <w:tcBorders>
              <w:top w:val="nil"/>
              <w:left w:val="nil"/>
              <w:bottom w:val="single" w:sz="4" w:space="0" w:color="auto"/>
              <w:right w:val="single" w:sz="4" w:space="0" w:color="auto"/>
            </w:tcBorders>
            <w:shd w:val="clear" w:color="auto" w:fill="BFBFBF" w:themeFill="background1" w:themeFillShade="BF"/>
            <w:noWrap/>
            <w:vAlign w:val="center"/>
          </w:tcPr>
          <w:p w:rsidR="003C5E9A" w:rsidRDefault="003C5E9A">
            <w:pPr>
              <w:jc w:val="center"/>
              <w:rPr>
                <w:color w:val="000000"/>
              </w:rPr>
            </w:pPr>
          </w:p>
        </w:tc>
      </w:tr>
      <w:tr w:rsidR="003C5E9A" w:rsidRPr="00831C8F">
        <w:trPr>
          <w:trHeight w:val="300"/>
        </w:trPr>
        <w:tc>
          <w:tcPr>
            <w:tcW w:w="3580" w:type="dxa"/>
            <w:tcBorders>
              <w:top w:val="nil"/>
              <w:left w:val="single" w:sz="4" w:space="0" w:color="auto"/>
              <w:bottom w:val="single" w:sz="4" w:space="0" w:color="auto"/>
              <w:right w:val="single" w:sz="4" w:space="0" w:color="auto"/>
            </w:tcBorders>
            <w:noWrap/>
            <w:vAlign w:val="center"/>
          </w:tcPr>
          <w:p w:rsidR="003C5E9A" w:rsidRPr="00831C8F" w:rsidRDefault="003C5E9A" w:rsidP="00831C8F">
            <w:pPr>
              <w:jc w:val="center"/>
              <w:rPr>
                <w:color w:val="000000"/>
              </w:rPr>
            </w:pPr>
            <w:r w:rsidRPr="00831C8F">
              <w:rPr>
                <w:color w:val="000000"/>
              </w:rPr>
              <w:t>0-14 éves</w:t>
            </w:r>
          </w:p>
        </w:tc>
        <w:tc>
          <w:tcPr>
            <w:tcW w:w="723" w:type="dxa"/>
            <w:tcBorders>
              <w:top w:val="nil"/>
              <w:left w:val="nil"/>
              <w:bottom w:val="single" w:sz="4" w:space="0" w:color="auto"/>
              <w:right w:val="single" w:sz="4" w:space="0" w:color="auto"/>
            </w:tcBorders>
            <w:noWrap/>
            <w:vAlign w:val="center"/>
          </w:tcPr>
          <w:p w:rsidR="003C5E9A" w:rsidRDefault="00CD54E8">
            <w:pPr>
              <w:jc w:val="center"/>
              <w:rPr>
                <w:color w:val="000000"/>
              </w:rPr>
            </w:pPr>
            <w:r>
              <w:rPr>
                <w:color w:val="000000"/>
              </w:rPr>
              <w:t>221</w:t>
            </w:r>
          </w:p>
        </w:tc>
        <w:tc>
          <w:tcPr>
            <w:tcW w:w="961" w:type="dxa"/>
            <w:tcBorders>
              <w:top w:val="nil"/>
              <w:left w:val="nil"/>
              <w:bottom w:val="single" w:sz="4" w:space="0" w:color="auto"/>
              <w:right w:val="single" w:sz="4" w:space="0" w:color="auto"/>
            </w:tcBorders>
            <w:noWrap/>
            <w:vAlign w:val="center"/>
          </w:tcPr>
          <w:p w:rsidR="003C5E9A" w:rsidRDefault="00CD54E8">
            <w:pPr>
              <w:jc w:val="center"/>
              <w:rPr>
                <w:color w:val="000000"/>
              </w:rPr>
            </w:pPr>
            <w:r>
              <w:rPr>
                <w:color w:val="000000"/>
              </w:rPr>
              <w:t>235</w:t>
            </w:r>
          </w:p>
        </w:tc>
        <w:tc>
          <w:tcPr>
            <w:tcW w:w="1296" w:type="dxa"/>
            <w:tcBorders>
              <w:top w:val="nil"/>
              <w:left w:val="nil"/>
              <w:bottom w:val="single" w:sz="4" w:space="0" w:color="auto"/>
              <w:right w:val="single" w:sz="4" w:space="0" w:color="auto"/>
            </w:tcBorders>
            <w:shd w:val="clear" w:color="auto" w:fill="FFCC99"/>
            <w:noWrap/>
            <w:vAlign w:val="center"/>
          </w:tcPr>
          <w:p w:rsidR="003C5E9A" w:rsidRDefault="00695DC9">
            <w:pPr>
              <w:jc w:val="center"/>
              <w:rPr>
                <w:color w:val="000000"/>
              </w:rPr>
            </w:pPr>
            <w:r>
              <w:rPr>
                <w:color w:val="000000"/>
              </w:rPr>
              <w:t>456</w:t>
            </w:r>
          </w:p>
        </w:tc>
        <w:tc>
          <w:tcPr>
            <w:tcW w:w="752" w:type="dxa"/>
            <w:tcBorders>
              <w:top w:val="nil"/>
              <w:left w:val="nil"/>
              <w:bottom w:val="single" w:sz="4" w:space="0" w:color="auto"/>
              <w:right w:val="single" w:sz="4" w:space="0" w:color="auto"/>
            </w:tcBorders>
            <w:shd w:val="clear" w:color="auto" w:fill="FFCC99"/>
            <w:noWrap/>
            <w:vAlign w:val="center"/>
          </w:tcPr>
          <w:p w:rsidR="003C5E9A" w:rsidRDefault="00695DC9">
            <w:pPr>
              <w:jc w:val="center"/>
              <w:rPr>
                <w:color w:val="000000"/>
              </w:rPr>
            </w:pPr>
            <w:r>
              <w:rPr>
                <w:color w:val="000000"/>
              </w:rPr>
              <w:t>48%</w:t>
            </w:r>
          </w:p>
        </w:tc>
        <w:tc>
          <w:tcPr>
            <w:tcW w:w="1168" w:type="dxa"/>
            <w:tcBorders>
              <w:top w:val="nil"/>
              <w:left w:val="nil"/>
              <w:bottom w:val="single" w:sz="4" w:space="0" w:color="auto"/>
              <w:right w:val="single" w:sz="4" w:space="0" w:color="auto"/>
            </w:tcBorders>
            <w:shd w:val="clear" w:color="auto" w:fill="FFCC99"/>
            <w:noWrap/>
            <w:vAlign w:val="center"/>
          </w:tcPr>
          <w:p w:rsidR="003C5E9A" w:rsidRDefault="00695DC9">
            <w:pPr>
              <w:jc w:val="center"/>
              <w:rPr>
                <w:color w:val="000000"/>
              </w:rPr>
            </w:pPr>
            <w:r>
              <w:rPr>
                <w:color w:val="000000"/>
              </w:rPr>
              <w:t>52%</w:t>
            </w:r>
          </w:p>
        </w:tc>
      </w:tr>
      <w:tr w:rsidR="003C5E9A" w:rsidRPr="00831C8F">
        <w:trPr>
          <w:trHeight w:val="300"/>
        </w:trPr>
        <w:tc>
          <w:tcPr>
            <w:tcW w:w="3580" w:type="dxa"/>
            <w:tcBorders>
              <w:top w:val="nil"/>
              <w:left w:val="single" w:sz="4" w:space="0" w:color="auto"/>
              <w:bottom w:val="single" w:sz="4" w:space="0" w:color="auto"/>
              <w:right w:val="single" w:sz="4" w:space="0" w:color="auto"/>
            </w:tcBorders>
            <w:noWrap/>
            <w:vAlign w:val="center"/>
          </w:tcPr>
          <w:p w:rsidR="003C5E9A" w:rsidRPr="00831C8F" w:rsidRDefault="003C5E9A" w:rsidP="00831C8F">
            <w:pPr>
              <w:jc w:val="center"/>
              <w:rPr>
                <w:color w:val="000000"/>
              </w:rPr>
            </w:pPr>
            <w:r w:rsidRPr="00831C8F">
              <w:rPr>
                <w:color w:val="000000"/>
              </w:rPr>
              <w:t>15-17 éves</w:t>
            </w:r>
          </w:p>
        </w:tc>
        <w:tc>
          <w:tcPr>
            <w:tcW w:w="723" w:type="dxa"/>
            <w:tcBorders>
              <w:top w:val="nil"/>
              <w:left w:val="nil"/>
              <w:bottom w:val="single" w:sz="4" w:space="0" w:color="auto"/>
              <w:right w:val="single" w:sz="4" w:space="0" w:color="auto"/>
            </w:tcBorders>
            <w:noWrap/>
            <w:vAlign w:val="center"/>
          </w:tcPr>
          <w:p w:rsidR="003C5E9A" w:rsidRDefault="00CD54E8">
            <w:pPr>
              <w:jc w:val="center"/>
              <w:rPr>
                <w:color w:val="000000"/>
              </w:rPr>
            </w:pPr>
            <w:r>
              <w:rPr>
                <w:color w:val="000000"/>
              </w:rPr>
              <w:t>106</w:t>
            </w:r>
          </w:p>
        </w:tc>
        <w:tc>
          <w:tcPr>
            <w:tcW w:w="961" w:type="dxa"/>
            <w:tcBorders>
              <w:top w:val="nil"/>
              <w:left w:val="nil"/>
              <w:bottom w:val="single" w:sz="4" w:space="0" w:color="auto"/>
              <w:right w:val="single" w:sz="4" w:space="0" w:color="auto"/>
            </w:tcBorders>
            <w:noWrap/>
            <w:vAlign w:val="center"/>
          </w:tcPr>
          <w:p w:rsidR="003C5E9A" w:rsidRDefault="00CD54E8">
            <w:pPr>
              <w:jc w:val="center"/>
              <w:rPr>
                <w:color w:val="000000"/>
              </w:rPr>
            </w:pPr>
            <w:r>
              <w:rPr>
                <w:color w:val="000000"/>
              </w:rPr>
              <w:t>71</w:t>
            </w:r>
          </w:p>
        </w:tc>
        <w:tc>
          <w:tcPr>
            <w:tcW w:w="1296" w:type="dxa"/>
            <w:tcBorders>
              <w:top w:val="nil"/>
              <w:left w:val="nil"/>
              <w:bottom w:val="single" w:sz="4" w:space="0" w:color="auto"/>
              <w:right w:val="single" w:sz="4" w:space="0" w:color="auto"/>
            </w:tcBorders>
            <w:shd w:val="clear" w:color="auto" w:fill="FFCC99"/>
            <w:noWrap/>
            <w:vAlign w:val="center"/>
          </w:tcPr>
          <w:p w:rsidR="003C5E9A" w:rsidRDefault="00695DC9">
            <w:pPr>
              <w:jc w:val="center"/>
              <w:rPr>
                <w:color w:val="000000"/>
              </w:rPr>
            </w:pPr>
            <w:r>
              <w:rPr>
                <w:color w:val="000000"/>
              </w:rPr>
              <w:t>177</w:t>
            </w:r>
          </w:p>
        </w:tc>
        <w:tc>
          <w:tcPr>
            <w:tcW w:w="752" w:type="dxa"/>
            <w:tcBorders>
              <w:top w:val="nil"/>
              <w:left w:val="nil"/>
              <w:bottom w:val="single" w:sz="4" w:space="0" w:color="auto"/>
              <w:right w:val="single" w:sz="4" w:space="0" w:color="auto"/>
            </w:tcBorders>
            <w:shd w:val="clear" w:color="auto" w:fill="FFCC99"/>
            <w:noWrap/>
            <w:vAlign w:val="center"/>
          </w:tcPr>
          <w:p w:rsidR="003C5E9A" w:rsidRDefault="00695DC9">
            <w:pPr>
              <w:jc w:val="center"/>
              <w:rPr>
                <w:color w:val="000000"/>
              </w:rPr>
            </w:pPr>
            <w:r>
              <w:rPr>
                <w:color w:val="000000"/>
              </w:rPr>
              <w:t>60%</w:t>
            </w:r>
          </w:p>
        </w:tc>
        <w:tc>
          <w:tcPr>
            <w:tcW w:w="1168" w:type="dxa"/>
            <w:tcBorders>
              <w:top w:val="nil"/>
              <w:left w:val="nil"/>
              <w:bottom w:val="single" w:sz="4" w:space="0" w:color="auto"/>
              <w:right w:val="single" w:sz="4" w:space="0" w:color="auto"/>
            </w:tcBorders>
            <w:shd w:val="clear" w:color="auto" w:fill="FFCC99"/>
            <w:noWrap/>
            <w:vAlign w:val="center"/>
          </w:tcPr>
          <w:p w:rsidR="003C5E9A" w:rsidRDefault="00695DC9">
            <w:pPr>
              <w:jc w:val="center"/>
              <w:rPr>
                <w:color w:val="000000"/>
              </w:rPr>
            </w:pPr>
            <w:r>
              <w:rPr>
                <w:color w:val="000000"/>
              </w:rPr>
              <w:t>40%</w:t>
            </w:r>
          </w:p>
        </w:tc>
      </w:tr>
      <w:tr w:rsidR="003C5E9A" w:rsidRPr="00831C8F">
        <w:trPr>
          <w:trHeight w:val="300"/>
        </w:trPr>
        <w:tc>
          <w:tcPr>
            <w:tcW w:w="3580" w:type="dxa"/>
            <w:tcBorders>
              <w:top w:val="nil"/>
              <w:left w:val="single" w:sz="4" w:space="0" w:color="auto"/>
              <w:bottom w:val="single" w:sz="4" w:space="0" w:color="auto"/>
              <w:right w:val="single" w:sz="4" w:space="0" w:color="auto"/>
            </w:tcBorders>
            <w:noWrap/>
            <w:vAlign w:val="center"/>
          </w:tcPr>
          <w:p w:rsidR="003C5E9A" w:rsidRPr="00831C8F" w:rsidRDefault="003C5E9A" w:rsidP="00831C8F">
            <w:pPr>
              <w:jc w:val="center"/>
              <w:rPr>
                <w:color w:val="000000"/>
              </w:rPr>
            </w:pPr>
            <w:r w:rsidRPr="00831C8F">
              <w:rPr>
                <w:color w:val="000000"/>
              </w:rPr>
              <w:t>18-59 éves</w:t>
            </w:r>
          </w:p>
        </w:tc>
        <w:tc>
          <w:tcPr>
            <w:tcW w:w="723" w:type="dxa"/>
            <w:tcBorders>
              <w:top w:val="nil"/>
              <w:left w:val="nil"/>
              <w:bottom w:val="single" w:sz="4" w:space="0" w:color="auto"/>
              <w:right w:val="single" w:sz="4" w:space="0" w:color="auto"/>
            </w:tcBorders>
            <w:noWrap/>
            <w:vAlign w:val="center"/>
          </w:tcPr>
          <w:p w:rsidR="003C5E9A" w:rsidRDefault="00CD54E8">
            <w:pPr>
              <w:jc w:val="center"/>
              <w:rPr>
                <w:color w:val="000000"/>
              </w:rPr>
            </w:pPr>
            <w:r>
              <w:rPr>
                <w:color w:val="000000"/>
              </w:rPr>
              <w:t>1059</w:t>
            </w:r>
          </w:p>
        </w:tc>
        <w:tc>
          <w:tcPr>
            <w:tcW w:w="961" w:type="dxa"/>
            <w:tcBorders>
              <w:top w:val="nil"/>
              <w:left w:val="nil"/>
              <w:bottom w:val="single" w:sz="4" w:space="0" w:color="auto"/>
              <w:right w:val="single" w:sz="4" w:space="0" w:color="auto"/>
            </w:tcBorders>
            <w:noWrap/>
            <w:vAlign w:val="center"/>
          </w:tcPr>
          <w:p w:rsidR="003C5E9A" w:rsidRDefault="00CD54E8">
            <w:pPr>
              <w:jc w:val="center"/>
              <w:rPr>
                <w:color w:val="000000"/>
              </w:rPr>
            </w:pPr>
            <w:r>
              <w:rPr>
                <w:color w:val="000000"/>
              </w:rPr>
              <w:t>1099</w:t>
            </w:r>
          </w:p>
        </w:tc>
        <w:tc>
          <w:tcPr>
            <w:tcW w:w="1296" w:type="dxa"/>
            <w:tcBorders>
              <w:top w:val="nil"/>
              <w:left w:val="nil"/>
              <w:bottom w:val="single" w:sz="4" w:space="0" w:color="auto"/>
              <w:right w:val="single" w:sz="4" w:space="0" w:color="auto"/>
            </w:tcBorders>
            <w:shd w:val="clear" w:color="auto" w:fill="FFCC99"/>
            <w:noWrap/>
            <w:vAlign w:val="center"/>
          </w:tcPr>
          <w:p w:rsidR="003C5E9A" w:rsidRDefault="00695DC9">
            <w:pPr>
              <w:jc w:val="center"/>
              <w:rPr>
                <w:color w:val="000000"/>
              </w:rPr>
            </w:pPr>
            <w:r>
              <w:rPr>
                <w:color w:val="000000"/>
              </w:rPr>
              <w:t>2158</w:t>
            </w:r>
          </w:p>
        </w:tc>
        <w:tc>
          <w:tcPr>
            <w:tcW w:w="752" w:type="dxa"/>
            <w:tcBorders>
              <w:top w:val="nil"/>
              <w:left w:val="nil"/>
              <w:bottom w:val="single" w:sz="4" w:space="0" w:color="auto"/>
              <w:right w:val="single" w:sz="4" w:space="0" w:color="auto"/>
            </w:tcBorders>
            <w:shd w:val="clear" w:color="auto" w:fill="FFCC99"/>
            <w:noWrap/>
            <w:vAlign w:val="center"/>
          </w:tcPr>
          <w:p w:rsidR="003C5E9A" w:rsidRDefault="00695DC9">
            <w:pPr>
              <w:jc w:val="center"/>
              <w:rPr>
                <w:color w:val="000000"/>
              </w:rPr>
            </w:pPr>
            <w:r>
              <w:rPr>
                <w:color w:val="000000"/>
              </w:rPr>
              <w:t>49%</w:t>
            </w:r>
          </w:p>
        </w:tc>
        <w:tc>
          <w:tcPr>
            <w:tcW w:w="1168" w:type="dxa"/>
            <w:tcBorders>
              <w:top w:val="nil"/>
              <w:left w:val="nil"/>
              <w:bottom w:val="single" w:sz="4" w:space="0" w:color="auto"/>
              <w:right w:val="single" w:sz="4" w:space="0" w:color="auto"/>
            </w:tcBorders>
            <w:shd w:val="clear" w:color="auto" w:fill="FFCC99"/>
            <w:noWrap/>
            <w:vAlign w:val="center"/>
          </w:tcPr>
          <w:p w:rsidR="003C5E9A" w:rsidRDefault="00695DC9">
            <w:pPr>
              <w:jc w:val="center"/>
              <w:rPr>
                <w:color w:val="000000"/>
              </w:rPr>
            </w:pPr>
            <w:r>
              <w:rPr>
                <w:color w:val="000000"/>
              </w:rPr>
              <w:t>51%</w:t>
            </w:r>
          </w:p>
        </w:tc>
      </w:tr>
      <w:tr w:rsidR="003C5E9A" w:rsidRPr="00831C8F">
        <w:trPr>
          <w:trHeight w:val="300"/>
        </w:trPr>
        <w:tc>
          <w:tcPr>
            <w:tcW w:w="3580" w:type="dxa"/>
            <w:tcBorders>
              <w:top w:val="nil"/>
              <w:left w:val="single" w:sz="4" w:space="0" w:color="auto"/>
              <w:bottom w:val="single" w:sz="4" w:space="0" w:color="auto"/>
              <w:right w:val="single" w:sz="4" w:space="0" w:color="auto"/>
            </w:tcBorders>
            <w:noWrap/>
            <w:vAlign w:val="center"/>
          </w:tcPr>
          <w:p w:rsidR="003C5E9A" w:rsidRPr="00831C8F" w:rsidRDefault="003C5E9A" w:rsidP="00831C8F">
            <w:pPr>
              <w:jc w:val="center"/>
              <w:rPr>
                <w:color w:val="000000"/>
              </w:rPr>
            </w:pPr>
            <w:r w:rsidRPr="00831C8F">
              <w:rPr>
                <w:color w:val="000000"/>
              </w:rPr>
              <w:t>60-64 éves</w:t>
            </w:r>
          </w:p>
        </w:tc>
        <w:tc>
          <w:tcPr>
            <w:tcW w:w="723" w:type="dxa"/>
            <w:tcBorders>
              <w:top w:val="nil"/>
              <w:left w:val="nil"/>
              <w:bottom w:val="single" w:sz="4" w:space="0" w:color="auto"/>
              <w:right w:val="single" w:sz="4" w:space="0" w:color="auto"/>
            </w:tcBorders>
            <w:noWrap/>
            <w:vAlign w:val="center"/>
          </w:tcPr>
          <w:p w:rsidR="003C5E9A" w:rsidRDefault="00CD54E8">
            <w:pPr>
              <w:jc w:val="center"/>
              <w:rPr>
                <w:color w:val="000000"/>
              </w:rPr>
            </w:pPr>
            <w:r>
              <w:rPr>
                <w:color w:val="000000"/>
              </w:rPr>
              <w:t>168</w:t>
            </w:r>
          </w:p>
        </w:tc>
        <w:tc>
          <w:tcPr>
            <w:tcW w:w="961" w:type="dxa"/>
            <w:tcBorders>
              <w:top w:val="nil"/>
              <w:left w:val="nil"/>
              <w:bottom w:val="single" w:sz="4" w:space="0" w:color="auto"/>
              <w:right w:val="single" w:sz="4" w:space="0" w:color="auto"/>
            </w:tcBorders>
            <w:noWrap/>
            <w:vAlign w:val="center"/>
          </w:tcPr>
          <w:p w:rsidR="003C5E9A" w:rsidRDefault="00CD54E8">
            <w:pPr>
              <w:jc w:val="center"/>
              <w:rPr>
                <w:color w:val="000000"/>
              </w:rPr>
            </w:pPr>
            <w:r>
              <w:rPr>
                <w:color w:val="000000"/>
              </w:rPr>
              <w:t>114</w:t>
            </w:r>
          </w:p>
        </w:tc>
        <w:tc>
          <w:tcPr>
            <w:tcW w:w="1296" w:type="dxa"/>
            <w:tcBorders>
              <w:top w:val="nil"/>
              <w:left w:val="nil"/>
              <w:bottom w:val="single" w:sz="4" w:space="0" w:color="auto"/>
              <w:right w:val="single" w:sz="4" w:space="0" w:color="auto"/>
            </w:tcBorders>
            <w:shd w:val="clear" w:color="auto" w:fill="FFCC99"/>
            <w:noWrap/>
            <w:vAlign w:val="center"/>
          </w:tcPr>
          <w:p w:rsidR="003C5E9A" w:rsidRDefault="00695DC9">
            <w:pPr>
              <w:jc w:val="center"/>
              <w:rPr>
                <w:color w:val="000000"/>
              </w:rPr>
            </w:pPr>
            <w:r>
              <w:rPr>
                <w:color w:val="000000"/>
              </w:rPr>
              <w:t>282</w:t>
            </w:r>
          </w:p>
        </w:tc>
        <w:tc>
          <w:tcPr>
            <w:tcW w:w="752" w:type="dxa"/>
            <w:tcBorders>
              <w:top w:val="nil"/>
              <w:left w:val="nil"/>
              <w:bottom w:val="single" w:sz="4" w:space="0" w:color="auto"/>
              <w:right w:val="single" w:sz="4" w:space="0" w:color="auto"/>
            </w:tcBorders>
            <w:shd w:val="clear" w:color="auto" w:fill="FFCC99"/>
            <w:noWrap/>
            <w:vAlign w:val="center"/>
          </w:tcPr>
          <w:p w:rsidR="003C5E9A" w:rsidRDefault="00695DC9">
            <w:pPr>
              <w:jc w:val="center"/>
              <w:rPr>
                <w:color w:val="000000"/>
              </w:rPr>
            </w:pPr>
            <w:r>
              <w:rPr>
                <w:color w:val="000000"/>
              </w:rPr>
              <w:t>60%</w:t>
            </w:r>
          </w:p>
        </w:tc>
        <w:tc>
          <w:tcPr>
            <w:tcW w:w="1168" w:type="dxa"/>
            <w:tcBorders>
              <w:top w:val="nil"/>
              <w:left w:val="nil"/>
              <w:bottom w:val="single" w:sz="4" w:space="0" w:color="auto"/>
              <w:right w:val="single" w:sz="4" w:space="0" w:color="auto"/>
            </w:tcBorders>
            <w:shd w:val="clear" w:color="auto" w:fill="FFCC99"/>
            <w:noWrap/>
            <w:vAlign w:val="center"/>
          </w:tcPr>
          <w:p w:rsidR="003C5E9A" w:rsidRDefault="00695DC9">
            <w:pPr>
              <w:jc w:val="center"/>
              <w:rPr>
                <w:color w:val="000000"/>
              </w:rPr>
            </w:pPr>
            <w:r>
              <w:rPr>
                <w:color w:val="000000"/>
              </w:rPr>
              <w:t>40%</w:t>
            </w:r>
          </w:p>
        </w:tc>
      </w:tr>
      <w:tr w:rsidR="003C5E9A" w:rsidRPr="00831C8F">
        <w:trPr>
          <w:trHeight w:val="300"/>
        </w:trPr>
        <w:tc>
          <w:tcPr>
            <w:tcW w:w="3580" w:type="dxa"/>
            <w:tcBorders>
              <w:top w:val="nil"/>
              <w:left w:val="single" w:sz="4" w:space="0" w:color="auto"/>
              <w:bottom w:val="single" w:sz="4" w:space="0" w:color="auto"/>
              <w:right w:val="single" w:sz="4" w:space="0" w:color="auto"/>
            </w:tcBorders>
            <w:noWrap/>
            <w:vAlign w:val="center"/>
          </w:tcPr>
          <w:p w:rsidR="003C5E9A" w:rsidRPr="00831C8F" w:rsidRDefault="003C5E9A" w:rsidP="00831C8F">
            <w:pPr>
              <w:jc w:val="center"/>
              <w:rPr>
                <w:color w:val="000000"/>
              </w:rPr>
            </w:pPr>
            <w:r w:rsidRPr="00831C8F">
              <w:rPr>
                <w:color w:val="000000"/>
              </w:rPr>
              <w:t>65 év feletti</w:t>
            </w:r>
          </w:p>
        </w:tc>
        <w:tc>
          <w:tcPr>
            <w:tcW w:w="723" w:type="dxa"/>
            <w:tcBorders>
              <w:top w:val="nil"/>
              <w:left w:val="nil"/>
              <w:bottom w:val="single" w:sz="4" w:space="0" w:color="auto"/>
              <w:right w:val="single" w:sz="4" w:space="0" w:color="auto"/>
            </w:tcBorders>
            <w:noWrap/>
            <w:vAlign w:val="center"/>
          </w:tcPr>
          <w:p w:rsidR="003C5E9A" w:rsidRDefault="00CD54E8">
            <w:pPr>
              <w:jc w:val="center"/>
              <w:rPr>
                <w:color w:val="000000"/>
              </w:rPr>
            </w:pPr>
            <w:r>
              <w:rPr>
                <w:color w:val="000000"/>
              </w:rPr>
              <w:t>329</w:t>
            </w:r>
          </w:p>
        </w:tc>
        <w:tc>
          <w:tcPr>
            <w:tcW w:w="961" w:type="dxa"/>
            <w:tcBorders>
              <w:top w:val="nil"/>
              <w:left w:val="nil"/>
              <w:bottom w:val="single" w:sz="4" w:space="0" w:color="auto"/>
              <w:right w:val="single" w:sz="4" w:space="0" w:color="auto"/>
            </w:tcBorders>
            <w:noWrap/>
            <w:vAlign w:val="center"/>
          </w:tcPr>
          <w:p w:rsidR="003C5E9A" w:rsidRDefault="00695DC9">
            <w:pPr>
              <w:jc w:val="center"/>
              <w:rPr>
                <w:color w:val="000000"/>
              </w:rPr>
            </w:pPr>
            <w:r>
              <w:rPr>
                <w:color w:val="000000"/>
              </w:rPr>
              <w:t>235</w:t>
            </w:r>
          </w:p>
        </w:tc>
        <w:tc>
          <w:tcPr>
            <w:tcW w:w="1296" w:type="dxa"/>
            <w:tcBorders>
              <w:top w:val="nil"/>
              <w:left w:val="nil"/>
              <w:bottom w:val="single" w:sz="4" w:space="0" w:color="auto"/>
              <w:right w:val="single" w:sz="4" w:space="0" w:color="auto"/>
            </w:tcBorders>
            <w:shd w:val="clear" w:color="auto" w:fill="FFCC99"/>
            <w:noWrap/>
            <w:vAlign w:val="center"/>
          </w:tcPr>
          <w:p w:rsidR="003C5E9A" w:rsidRDefault="00695DC9">
            <w:pPr>
              <w:jc w:val="center"/>
              <w:rPr>
                <w:color w:val="000000"/>
              </w:rPr>
            </w:pPr>
            <w:r>
              <w:rPr>
                <w:color w:val="000000"/>
              </w:rPr>
              <w:t>564</w:t>
            </w:r>
          </w:p>
        </w:tc>
        <w:tc>
          <w:tcPr>
            <w:tcW w:w="752" w:type="dxa"/>
            <w:tcBorders>
              <w:top w:val="nil"/>
              <w:left w:val="nil"/>
              <w:bottom w:val="single" w:sz="4" w:space="0" w:color="auto"/>
              <w:right w:val="single" w:sz="4" w:space="0" w:color="auto"/>
            </w:tcBorders>
            <w:shd w:val="clear" w:color="auto" w:fill="FFCC99"/>
            <w:noWrap/>
            <w:vAlign w:val="center"/>
          </w:tcPr>
          <w:p w:rsidR="003C5E9A" w:rsidRDefault="00695DC9">
            <w:pPr>
              <w:jc w:val="center"/>
              <w:rPr>
                <w:color w:val="000000"/>
              </w:rPr>
            </w:pPr>
            <w:r>
              <w:rPr>
                <w:color w:val="000000"/>
              </w:rPr>
              <w:t>58%</w:t>
            </w:r>
          </w:p>
        </w:tc>
        <w:tc>
          <w:tcPr>
            <w:tcW w:w="1168" w:type="dxa"/>
            <w:tcBorders>
              <w:top w:val="nil"/>
              <w:left w:val="nil"/>
              <w:bottom w:val="single" w:sz="4" w:space="0" w:color="auto"/>
              <w:right w:val="single" w:sz="4" w:space="0" w:color="auto"/>
            </w:tcBorders>
            <w:shd w:val="clear" w:color="auto" w:fill="FFCC99"/>
            <w:noWrap/>
            <w:vAlign w:val="center"/>
          </w:tcPr>
          <w:p w:rsidR="003C5E9A" w:rsidRDefault="00695DC9">
            <w:pPr>
              <w:jc w:val="center"/>
              <w:rPr>
                <w:color w:val="000000"/>
              </w:rPr>
            </w:pPr>
            <w:r>
              <w:rPr>
                <w:color w:val="000000"/>
              </w:rPr>
              <w:t>42%</w:t>
            </w:r>
          </w:p>
        </w:tc>
      </w:tr>
    </w:tbl>
    <w:p w:rsidR="003C5E9A" w:rsidRDefault="004350DE" w:rsidP="0040713C">
      <w:pPr>
        <w:pStyle w:val="NormlCalibri"/>
      </w:pPr>
      <w:r>
        <w:t xml:space="preserve">Forrás: </w:t>
      </w:r>
      <w:proofErr w:type="spellStart"/>
      <w:r>
        <w:t>TeIR</w:t>
      </w:r>
      <w:proofErr w:type="spellEnd"/>
      <w:r>
        <w:t xml:space="preserve">, KSH </w:t>
      </w:r>
    </w:p>
    <w:p w:rsidR="007B7738" w:rsidRDefault="007B7738" w:rsidP="0040713C">
      <w:pPr>
        <w:pStyle w:val="NormlCalibri"/>
      </w:pPr>
    </w:p>
    <w:p w:rsidR="003C5E9A" w:rsidRPr="004350DE" w:rsidRDefault="003C5E9A" w:rsidP="00B87A2C">
      <w:r w:rsidRPr="00A04BD0">
        <w:t>A tábláz</w:t>
      </w:r>
      <w:r w:rsidR="00A04BD0" w:rsidRPr="00A04BD0">
        <w:t xml:space="preserve">atból kitűnik, hogy Bábolnán </w:t>
      </w:r>
      <w:r w:rsidRPr="00A04BD0">
        <w:t>a női</w:t>
      </w:r>
      <w:r w:rsidR="00A04BD0" w:rsidRPr="00A04BD0">
        <w:t>, férfi</w:t>
      </w:r>
      <w:r w:rsidRPr="00A04BD0">
        <w:t xml:space="preserve"> nem százalékos aránya </w:t>
      </w:r>
      <w:r w:rsidR="007B7738" w:rsidRPr="00A04BD0">
        <w:t>többé-kevésbé</w:t>
      </w:r>
      <w:r w:rsidR="00A04BD0" w:rsidRPr="00A04BD0">
        <w:t xml:space="preserve"> megegyezik</w:t>
      </w:r>
      <w:r w:rsidRPr="00A04BD0">
        <w:t xml:space="preserve">, igaz a 60 év </w:t>
      </w:r>
      <w:r w:rsidR="00A04BD0" w:rsidRPr="00A04BD0">
        <w:t>feletti</w:t>
      </w:r>
      <w:r w:rsidRPr="00A04BD0">
        <w:t xml:space="preserve"> korosztálynál a </w:t>
      </w:r>
      <w:r w:rsidR="00A04BD0" w:rsidRPr="00A04BD0">
        <w:t xml:space="preserve">nők aránya magasabb, </w:t>
      </w:r>
      <w:r w:rsidRPr="00A04BD0">
        <w:t>ami a férfiak korábbi halálozásával magyarázható.</w:t>
      </w:r>
    </w:p>
    <w:p w:rsidR="003C5E9A" w:rsidRPr="00BD48CD" w:rsidRDefault="003C5E9A" w:rsidP="0040713C">
      <w:pPr>
        <w:pStyle w:val="NormlCalibri"/>
        <w:rPr>
          <w:b w:val="0"/>
          <w:bCs w:val="0"/>
          <w:i w:val="0"/>
          <w:iCs w:val="0"/>
        </w:rPr>
      </w:pPr>
    </w:p>
    <w:p w:rsidR="003C5E9A" w:rsidRPr="00FE125B" w:rsidRDefault="003C5E9A" w:rsidP="0040713C">
      <w:pPr>
        <w:pStyle w:val="NormlCalibri"/>
        <w:rPr>
          <w:b w:val="0"/>
          <w:bCs w:val="0"/>
          <w:i w:val="0"/>
          <w:iCs w:val="0"/>
        </w:rPr>
      </w:pPr>
      <w:r w:rsidRPr="00FE125B">
        <w:rPr>
          <w:b w:val="0"/>
          <w:bCs w:val="0"/>
          <w:i w:val="0"/>
          <w:iCs w:val="0"/>
        </w:rPr>
        <w:t>A nemek megoszlásának vizsgálata után érdemes foglalkozni településünk öregedési indexével is, melynek során a 65 év feletti állandó lakosok számát viszonyítjuk a 0-14 éves állandó lakosok számához. Ez az index megmutatja, hogy településünkre mi a jellemző: amennyiben az index 100 alatti értéket mutat, akkor a településszerkezet fiatalosnak tekinthető, amennyiben pedig 100 feletti értéket mutat, akkor a település elöregedő.</w:t>
      </w:r>
    </w:p>
    <w:p w:rsidR="007B7738" w:rsidRDefault="007B7738" w:rsidP="00F941C2">
      <w:pPr>
        <w:pStyle w:val="NormlCalibri"/>
      </w:pPr>
    </w:p>
    <w:p w:rsidR="00B87A2C" w:rsidRDefault="00B87A2C" w:rsidP="00F941C2">
      <w:pPr>
        <w:pStyle w:val="NormlCalibri"/>
      </w:pPr>
    </w:p>
    <w:p w:rsidR="003C5E9A" w:rsidRDefault="003C5E9A" w:rsidP="0040713C">
      <w:pPr>
        <w:pStyle w:val="NormlCalibri"/>
      </w:pPr>
      <w:r w:rsidRPr="00CA34F4">
        <w:lastRenderedPageBreak/>
        <w:t>Az öregedési index alakulását Bábolnán az elmúlt években a következő diagram és táblázat segítségével tudjuk szemléltetni:</w:t>
      </w:r>
    </w:p>
    <w:p w:rsidR="003C5E9A" w:rsidRPr="005561F1" w:rsidRDefault="003D5C14" w:rsidP="0040713C">
      <w:pPr>
        <w:pStyle w:val="NormlCalibri"/>
      </w:pPr>
      <w:r>
        <w:rPr>
          <w:noProof/>
        </w:rPr>
        <w:drawing>
          <wp:inline distT="0" distB="0" distL="0" distR="0" wp14:anchorId="6A11D7B9" wp14:editId="498DB1F1">
            <wp:extent cx="4695825" cy="2743200"/>
            <wp:effectExtent l="0" t="0" r="9525" b="0"/>
            <wp:docPr id="3" name="Diagra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C5E9A" w:rsidRDefault="00CA34F4" w:rsidP="00F941C2">
      <w:pPr>
        <w:pStyle w:val="NormlCalibri"/>
      </w:pPr>
      <w:r>
        <w:t xml:space="preserve">Forrás: </w:t>
      </w:r>
      <w:proofErr w:type="spellStart"/>
      <w:r>
        <w:t>TeIR</w:t>
      </w:r>
      <w:proofErr w:type="spellEnd"/>
      <w:r>
        <w:t>, KSH</w:t>
      </w:r>
    </w:p>
    <w:p w:rsidR="003C5E9A" w:rsidRDefault="003C5E9A" w:rsidP="0040713C">
      <w:pPr>
        <w:pStyle w:val="NormlCalibri"/>
      </w:pPr>
    </w:p>
    <w:tbl>
      <w:tblPr>
        <w:tblW w:w="7780" w:type="dxa"/>
        <w:tblInd w:w="65" w:type="dxa"/>
        <w:tblCellMar>
          <w:left w:w="70" w:type="dxa"/>
          <w:right w:w="70" w:type="dxa"/>
        </w:tblCellMar>
        <w:tblLook w:val="0000" w:firstRow="0" w:lastRow="0" w:firstColumn="0" w:lastColumn="0" w:noHBand="0" w:noVBand="0"/>
      </w:tblPr>
      <w:tblGrid>
        <w:gridCol w:w="1120"/>
        <w:gridCol w:w="2580"/>
        <w:gridCol w:w="2320"/>
        <w:gridCol w:w="1760"/>
      </w:tblGrid>
      <w:tr w:rsidR="003C5E9A" w:rsidRPr="00F941C2">
        <w:trPr>
          <w:trHeight w:val="600"/>
        </w:trPr>
        <w:tc>
          <w:tcPr>
            <w:tcW w:w="1120"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F941C2" w:rsidRDefault="003C5E9A" w:rsidP="00F941C2">
            <w:pPr>
              <w:jc w:val="center"/>
              <w:rPr>
                <w:b/>
                <w:bCs/>
                <w:color w:val="000000"/>
              </w:rPr>
            </w:pPr>
            <w:r w:rsidRPr="00F941C2">
              <w:rPr>
                <w:b/>
                <w:bCs/>
                <w:color w:val="000000"/>
              </w:rPr>
              <w:t> </w:t>
            </w:r>
          </w:p>
        </w:tc>
        <w:tc>
          <w:tcPr>
            <w:tcW w:w="2580" w:type="dxa"/>
            <w:tcBorders>
              <w:top w:val="single" w:sz="4" w:space="0" w:color="auto"/>
              <w:left w:val="nil"/>
              <w:bottom w:val="single" w:sz="4" w:space="0" w:color="auto"/>
              <w:right w:val="single" w:sz="4" w:space="0" w:color="auto"/>
            </w:tcBorders>
            <w:shd w:val="clear" w:color="auto" w:fill="CCFFCC"/>
            <w:vAlign w:val="center"/>
          </w:tcPr>
          <w:p w:rsidR="003C5E9A" w:rsidRPr="00F941C2" w:rsidRDefault="003C5E9A" w:rsidP="00F941C2">
            <w:pPr>
              <w:jc w:val="center"/>
              <w:rPr>
                <w:b/>
                <w:bCs/>
                <w:color w:val="000000"/>
              </w:rPr>
            </w:pPr>
            <w:r w:rsidRPr="00F941C2">
              <w:rPr>
                <w:b/>
                <w:bCs/>
                <w:color w:val="000000"/>
              </w:rPr>
              <w:t>65 év feletti állandó lakosok száma (fő)</w:t>
            </w:r>
          </w:p>
        </w:tc>
        <w:tc>
          <w:tcPr>
            <w:tcW w:w="2320" w:type="dxa"/>
            <w:tcBorders>
              <w:top w:val="single" w:sz="4" w:space="0" w:color="auto"/>
              <w:left w:val="nil"/>
              <w:bottom w:val="single" w:sz="4" w:space="0" w:color="auto"/>
              <w:right w:val="single" w:sz="4" w:space="0" w:color="auto"/>
            </w:tcBorders>
            <w:shd w:val="clear" w:color="auto" w:fill="CCFFCC"/>
            <w:vAlign w:val="center"/>
          </w:tcPr>
          <w:p w:rsidR="003C5E9A" w:rsidRPr="00F941C2" w:rsidRDefault="003C5E9A" w:rsidP="00F941C2">
            <w:pPr>
              <w:jc w:val="center"/>
              <w:rPr>
                <w:b/>
                <w:bCs/>
                <w:color w:val="000000"/>
              </w:rPr>
            </w:pPr>
            <w:r w:rsidRPr="00F941C2">
              <w:rPr>
                <w:b/>
                <w:bCs/>
                <w:color w:val="000000"/>
              </w:rPr>
              <w:t>0-14 éves korú állandó lakosok száma (fő)</w:t>
            </w:r>
          </w:p>
        </w:tc>
        <w:tc>
          <w:tcPr>
            <w:tcW w:w="1760" w:type="dxa"/>
            <w:tcBorders>
              <w:top w:val="single" w:sz="4" w:space="0" w:color="auto"/>
              <w:left w:val="nil"/>
              <w:bottom w:val="single" w:sz="4" w:space="0" w:color="auto"/>
              <w:right w:val="single" w:sz="4" w:space="0" w:color="auto"/>
            </w:tcBorders>
            <w:shd w:val="clear" w:color="auto" w:fill="CCFFCC"/>
            <w:vAlign w:val="center"/>
          </w:tcPr>
          <w:p w:rsidR="003C5E9A" w:rsidRPr="00F941C2" w:rsidRDefault="003C5E9A" w:rsidP="00F941C2">
            <w:pPr>
              <w:jc w:val="center"/>
              <w:rPr>
                <w:b/>
                <w:bCs/>
                <w:color w:val="000000"/>
              </w:rPr>
            </w:pPr>
            <w:r w:rsidRPr="00F941C2">
              <w:rPr>
                <w:b/>
                <w:bCs/>
                <w:color w:val="000000"/>
              </w:rPr>
              <w:t>Öregedési index (%)</w:t>
            </w:r>
          </w:p>
        </w:tc>
      </w:tr>
      <w:tr w:rsidR="003C5E9A" w:rsidRPr="00F941C2">
        <w:trPr>
          <w:trHeight w:val="300"/>
        </w:trPr>
        <w:tc>
          <w:tcPr>
            <w:tcW w:w="1120" w:type="dxa"/>
            <w:tcBorders>
              <w:top w:val="nil"/>
              <w:left w:val="single" w:sz="4" w:space="0" w:color="auto"/>
              <w:bottom w:val="single" w:sz="4" w:space="0" w:color="auto"/>
              <w:right w:val="single" w:sz="4" w:space="0" w:color="auto"/>
            </w:tcBorders>
            <w:noWrap/>
            <w:vAlign w:val="center"/>
          </w:tcPr>
          <w:p w:rsidR="003C5E9A" w:rsidRPr="00F941C2" w:rsidRDefault="003C5E9A" w:rsidP="00F941C2">
            <w:pPr>
              <w:jc w:val="center"/>
              <w:rPr>
                <w:color w:val="000000"/>
              </w:rPr>
            </w:pPr>
            <w:r w:rsidRPr="00F941C2">
              <w:rPr>
                <w:color w:val="000000"/>
              </w:rPr>
              <w:t>2008</w:t>
            </w:r>
          </w:p>
        </w:tc>
        <w:tc>
          <w:tcPr>
            <w:tcW w:w="258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422</w:t>
            </w:r>
          </w:p>
        </w:tc>
        <w:tc>
          <w:tcPr>
            <w:tcW w:w="232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535</w:t>
            </w:r>
          </w:p>
        </w:tc>
        <w:tc>
          <w:tcPr>
            <w:tcW w:w="1760"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78,9%</w:t>
            </w:r>
          </w:p>
        </w:tc>
      </w:tr>
      <w:tr w:rsidR="003C5E9A" w:rsidRPr="00F941C2">
        <w:trPr>
          <w:trHeight w:val="300"/>
        </w:trPr>
        <w:tc>
          <w:tcPr>
            <w:tcW w:w="1120" w:type="dxa"/>
            <w:tcBorders>
              <w:top w:val="nil"/>
              <w:left w:val="single" w:sz="4" w:space="0" w:color="auto"/>
              <w:bottom w:val="single" w:sz="4" w:space="0" w:color="auto"/>
              <w:right w:val="single" w:sz="4" w:space="0" w:color="auto"/>
            </w:tcBorders>
            <w:noWrap/>
            <w:vAlign w:val="center"/>
          </w:tcPr>
          <w:p w:rsidR="003C5E9A" w:rsidRPr="00F941C2" w:rsidRDefault="003C5E9A" w:rsidP="00F941C2">
            <w:pPr>
              <w:jc w:val="center"/>
              <w:rPr>
                <w:color w:val="000000"/>
              </w:rPr>
            </w:pPr>
            <w:r w:rsidRPr="00F941C2">
              <w:rPr>
                <w:color w:val="000000"/>
              </w:rPr>
              <w:t>2009</w:t>
            </w:r>
          </w:p>
        </w:tc>
        <w:tc>
          <w:tcPr>
            <w:tcW w:w="258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447</w:t>
            </w:r>
          </w:p>
        </w:tc>
        <w:tc>
          <w:tcPr>
            <w:tcW w:w="232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502</w:t>
            </w:r>
          </w:p>
        </w:tc>
        <w:tc>
          <w:tcPr>
            <w:tcW w:w="1760"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89,0%</w:t>
            </w:r>
          </w:p>
        </w:tc>
      </w:tr>
      <w:tr w:rsidR="003C5E9A" w:rsidRPr="00F941C2">
        <w:trPr>
          <w:trHeight w:val="300"/>
        </w:trPr>
        <w:tc>
          <w:tcPr>
            <w:tcW w:w="1120" w:type="dxa"/>
            <w:tcBorders>
              <w:top w:val="nil"/>
              <w:left w:val="single" w:sz="4" w:space="0" w:color="auto"/>
              <w:bottom w:val="single" w:sz="4" w:space="0" w:color="auto"/>
              <w:right w:val="single" w:sz="4" w:space="0" w:color="auto"/>
            </w:tcBorders>
            <w:noWrap/>
            <w:vAlign w:val="center"/>
          </w:tcPr>
          <w:p w:rsidR="003C5E9A" w:rsidRPr="00F941C2" w:rsidRDefault="003C5E9A" w:rsidP="00F941C2">
            <w:pPr>
              <w:jc w:val="center"/>
              <w:rPr>
                <w:color w:val="000000"/>
              </w:rPr>
            </w:pPr>
            <w:r w:rsidRPr="00F941C2">
              <w:rPr>
                <w:color w:val="000000"/>
              </w:rPr>
              <w:t>2010</w:t>
            </w:r>
          </w:p>
        </w:tc>
        <w:tc>
          <w:tcPr>
            <w:tcW w:w="258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466</w:t>
            </w:r>
          </w:p>
        </w:tc>
        <w:tc>
          <w:tcPr>
            <w:tcW w:w="232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487</w:t>
            </w:r>
          </w:p>
        </w:tc>
        <w:tc>
          <w:tcPr>
            <w:tcW w:w="1760"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95,7%</w:t>
            </w:r>
          </w:p>
        </w:tc>
      </w:tr>
      <w:tr w:rsidR="003C5E9A" w:rsidRPr="00F941C2">
        <w:trPr>
          <w:trHeight w:val="300"/>
        </w:trPr>
        <w:tc>
          <w:tcPr>
            <w:tcW w:w="1120" w:type="dxa"/>
            <w:tcBorders>
              <w:top w:val="nil"/>
              <w:left w:val="single" w:sz="4" w:space="0" w:color="auto"/>
              <w:bottom w:val="single" w:sz="4" w:space="0" w:color="auto"/>
              <w:right w:val="single" w:sz="4" w:space="0" w:color="auto"/>
            </w:tcBorders>
            <w:noWrap/>
            <w:vAlign w:val="center"/>
          </w:tcPr>
          <w:p w:rsidR="003C5E9A" w:rsidRPr="00F941C2" w:rsidRDefault="003C5E9A" w:rsidP="00F941C2">
            <w:pPr>
              <w:jc w:val="center"/>
              <w:rPr>
                <w:color w:val="000000"/>
              </w:rPr>
            </w:pPr>
            <w:r w:rsidRPr="00F941C2">
              <w:rPr>
                <w:color w:val="000000"/>
              </w:rPr>
              <w:t>2011</w:t>
            </w:r>
          </w:p>
        </w:tc>
        <w:tc>
          <w:tcPr>
            <w:tcW w:w="258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472</w:t>
            </w:r>
          </w:p>
        </w:tc>
        <w:tc>
          <w:tcPr>
            <w:tcW w:w="232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465</w:t>
            </w:r>
          </w:p>
        </w:tc>
        <w:tc>
          <w:tcPr>
            <w:tcW w:w="1760"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101,5%</w:t>
            </w:r>
          </w:p>
        </w:tc>
      </w:tr>
      <w:tr w:rsidR="003C5E9A" w:rsidRPr="00F941C2" w:rsidTr="003B5BBD">
        <w:trPr>
          <w:trHeight w:val="300"/>
        </w:trPr>
        <w:tc>
          <w:tcPr>
            <w:tcW w:w="1120" w:type="dxa"/>
            <w:tcBorders>
              <w:top w:val="nil"/>
              <w:left w:val="single" w:sz="4" w:space="0" w:color="auto"/>
              <w:bottom w:val="single" w:sz="4" w:space="0" w:color="auto"/>
              <w:right w:val="single" w:sz="4" w:space="0" w:color="auto"/>
            </w:tcBorders>
            <w:noWrap/>
            <w:vAlign w:val="center"/>
          </w:tcPr>
          <w:p w:rsidR="003C5E9A" w:rsidRPr="00F941C2" w:rsidRDefault="003C5E9A" w:rsidP="00F941C2">
            <w:pPr>
              <w:jc w:val="center"/>
              <w:rPr>
                <w:color w:val="000000"/>
              </w:rPr>
            </w:pPr>
            <w:r w:rsidRPr="00F941C2">
              <w:rPr>
                <w:color w:val="000000"/>
              </w:rPr>
              <w:t>2012</w:t>
            </w:r>
          </w:p>
        </w:tc>
        <w:tc>
          <w:tcPr>
            <w:tcW w:w="258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468</w:t>
            </w:r>
          </w:p>
        </w:tc>
        <w:tc>
          <w:tcPr>
            <w:tcW w:w="232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474</w:t>
            </w:r>
          </w:p>
        </w:tc>
        <w:tc>
          <w:tcPr>
            <w:tcW w:w="1760"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98,7%</w:t>
            </w:r>
          </w:p>
        </w:tc>
      </w:tr>
      <w:tr w:rsidR="003B5BBD" w:rsidRPr="00F941C2" w:rsidTr="003B5BBD">
        <w:trPr>
          <w:trHeight w:val="300"/>
        </w:trPr>
        <w:tc>
          <w:tcPr>
            <w:tcW w:w="1120" w:type="dxa"/>
            <w:tcBorders>
              <w:top w:val="single" w:sz="4" w:space="0" w:color="auto"/>
              <w:left w:val="single" w:sz="4" w:space="0" w:color="auto"/>
              <w:bottom w:val="single" w:sz="4" w:space="0" w:color="auto"/>
              <w:right w:val="single" w:sz="4" w:space="0" w:color="auto"/>
            </w:tcBorders>
            <w:noWrap/>
            <w:vAlign w:val="center"/>
          </w:tcPr>
          <w:p w:rsidR="003B5BBD" w:rsidRPr="00F941C2" w:rsidRDefault="003B5BBD" w:rsidP="00F941C2">
            <w:pPr>
              <w:jc w:val="center"/>
              <w:rPr>
                <w:color w:val="000000"/>
              </w:rPr>
            </w:pPr>
            <w:r>
              <w:rPr>
                <w:color w:val="000000"/>
              </w:rPr>
              <w:t>2013</w:t>
            </w:r>
          </w:p>
        </w:tc>
        <w:tc>
          <w:tcPr>
            <w:tcW w:w="2580" w:type="dxa"/>
            <w:tcBorders>
              <w:top w:val="single" w:sz="4" w:space="0" w:color="auto"/>
              <w:left w:val="nil"/>
              <w:bottom w:val="single" w:sz="4" w:space="0" w:color="auto"/>
              <w:right w:val="single" w:sz="4" w:space="0" w:color="auto"/>
            </w:tcBorders>
            <w:noWrap/>
            <w:vAlign w:val="center"/>
          </w:tcPr>
          <w:p w:rsidR="003B5BBD" w:rsidRDefault="00721628">
            <w:pPr>
              <w:jc w:val="center"/>
              <w:rPr>
                <w:color w:val="000000"/>
              </w:rPr>
            </w:pPr>
            <w:r>
              <w:rPr>
                <w:color w:val="000000"/>
              </w:rPr>
              <w:t>318</w:t>
            </w:r>
          </w:p>
        </w:tc>
        <w:tc>
          <w:tcPr>
            <w:tcW w:w="2320" w:type="dxa"/>
            <w:tcBorders>
              <w:top w:val="single" w:sz="4" w:space="0" w:color="auto"/>
              <w:left w:val="nil"/>
              <w:bottom w:val="single" w:sz="4" w:space="0" w:color="auto"/>
              <w:right w:val="single" w:sz="4" w:space="0" w:color="auto"/>
            </w:tcBorders>
            <w:noWrap/>
            <w:vAlign w:val="center"/>
          </w:tcPr>
          <w:p w:rsidR="003B5BBD" w:rsidRDefault="00721628">
            <w:pPr>
              <w:jc w:val="center"/>
              <w:rPr>
                <w:color w:val="000000"/>
              </w:rPr>
            </w:pPr>
            <w:r>
              <w:rPr>
                <w:color w:val="000000"/>
              </w:rPr>
              <w:t>453</w:t>
            </w:r>
          </w:p>
        </w:tc>
        <w:tc>
          <w:tcPr>
            <w:tcW w:w="1760" w:type="dxa"/>
            <w:tcBorders>
              <w:top w:val="single" w:sz="4" w:space="0" w:color="auto"/>
              <w:left w:val="nil"/>
              <w:bottom w:val="single" w:sz="4" w:space="0" w:color="auto"/>
              <w:right w:val="single" w:sz="4" w:space="0" w:color="auto"/>
            </w:tcBorders>
            <w:shd w:val="clear" w:color="auto" w:fill="FFCC99"/>
            <w:noWrap/>
            <w:vAlign w:val="center"/>
          </w:tcPr>
          <w:p w:rsidR="003B5BBD" w:rsidRDefault="00721628">
            <w:pPr>
              <w:jc w:val="center"/>
              <w:rPr>
                <w:color w:val="000000"/>
              </w:rPr>
            </w:pPr>
            <w:r>
              <w:rPr>
                <w:color w:val="000000"/>
              </w:rPr>
              <w:t>70%</w:t>
            </w:r>
          </w:p>
        </w:tc>
      </w:tr>
      <w:tr w:rsidR="003B5BBD" w:rsidRPr="00F941C2" w:rsidTr="003B5BBD">
        <w:trPr>
          <w:trHeight w:val="300"/>
        </w:trPr>
        <w:tc>
          <w:tcPr>
            <w:tcW w:w="1120" w:type="dxa"/>
            <w:tcBorders>
              <w:top w:val="single" w:sz="4" w:space="0" w:color="auto"/>
              <w:left w:val="single" w:sz="4" w:space="0" w:color="auto"/>
              <w:bottom w:val="single" w:sz="4" w:space="0" w:color="auto"/>
              <w:right w:val="single" w:sz="4" w:space="0" w:color="auto"/>
            </w:tcBorders>
            <w:noWrap/>
            <w:vAlign w:val="center"/>
          </w:tcPr>
          <w:p w:rsidR="003B5BBD" w:rsidRPr="00F941C2" w:rsidRDefault="003B5BBD" w:rsidP="00F941C2">
            <w:pPr>
              <w:jc w:val="center"/>
              <w:rPr>
                <w:color w:val="000000"/>
              </w:rPr>
            </w:pPr>
            <w:r>
              <w:rPr>
                <w:color w:val="000000"/>
              </w:rPr>
              <w:t>2014</w:t>
            </w:r>
          </w:p>
        </w:tc>
        <w:tc>
          <w:tcPr>
            <w:tcW w:w="2580" w:type="dxa"/>
            <w:tcBorders>
              <w:top w:val="single" w:sz="4" w:space="0" w:color="auto"/>
              <w:left w:val="nil"/>
              <w:bottom w:val="single" w:sz="4" w:space="0" w:color="auto"/>
              <w:right w:val="single" w:sz="4" w:space="0" w:color="auto"/>
            </w:tcBorders>
            <w:noWrap/>
            <w:vAlign w:val="center"/>
          </w:tcPr>
          <w:p w:rsidR="003B5BBD" w:rsidRDefault="00721628">
            <w:pPr>
              <w:jc w:val="center"/>
              <w:rPr>
                <w:color w:val="000000"/>
              </w:rPr>
            </w:pPr>
            <w:r>
              <w:rPr>
                <w:color w:val="000000"/>
              </w:rPr>
              <w:t>789</w:t>
            </w:r>
          </w:p>
        </w:tc>
        <w:tc>
          <w:tcPr>
            <w:tcW w:w="2320" w:type="dxa"/>
            <w:tcBorders>
              <w:top w:val="single" w:sz="4" w:space="0" w:color="auto"/>
              <w:left w:val="nil"/>
              <w:bottom w:val="single" w:sz="4" w:space="0" w:color="auto"/>
              <w:right w:val="single" w:sz="4" w:space="0" w:color="auto"/>
            </w:tcBorders>
            <w:noWrap/>
            <w:vAlign w:val="center"/>
          </w:tcPr>
          <w:p w:rsidR="003B5BBD" w:rsidRDefault="00721628">
            <w:pPr>
              <w:jc w:val="center"/>
              <w:rPr>
                <w:color w:val="000000"/>
              </w:rPr>
            </w:pPr>
            <w:r>
              <w:rPr>
                <w:color w:val="000000"/>
              </w:rPr>
              <w:t>431</w:t>
            </w:r>
          </w:p>
        </w:tc>
        <w:tc>
          <w:tcPr>
            <w:tcW w:w="1760" w:type="dxa"/>
            <w:tcBorders>
              <w:top w:val="single" w:sz="4" w:space="0" w:color="auto"/>
              <w:left w:val="nil"/>
              <w:bottom w:val="single" w:sz="4" w:space="0" w:color="auto"/>
              <w:right w:val="single" w:sz="4" w:space="0" w:color="auto"/>
            </w:tcBorders>
            <w:shd w:val="clear" w:color="auto" w:fill="FFCC99"/>
            <w:noWrap/>
            <w:vAlign w:val="center"/>
          </w:tcPr>
          <w:p w:rsidR="003B5BBD" w:rsidRDefault="00721628">
            <w:pPr>
              <w:jc w:val="center"/>
              <w:rPr>
                <w:color w:val="000000"/>
              </w:rPr>
            </w:pPr>
            <w:r>
              <w:rPr>
                <w:color w:val="000000"/>
              </w:rPr>
              <w:t>183%</w:t>
            </w:r>
          </w:p>
        </w:tc>
      </w:tr>
      <w:tr w:rsidR="003B5BBD" w:rsidRPr="00F941C2" w:rsidTr="003B5BBD">
        <w:trPr>
          <w:trHeight w:val="300"/>
        </w:trPr>
        <w:tc>
          <w:tcPr>
            <w:tcW w:w="1120" w:type="dxa"/>
            <w:tcBorders>
              <w:top w:val="single" w:sz="4" w:space="0" w:color="auto"/>
              <w:left w:val="single" w:sz="4" w:space="0" w:color="auto"/>
              <w:bottom w:val="single" w:sz="4" w:space="0" w:color="auto"/>
              <w:right w:val="single" w:sz="4" w:space="0" w:color="auto"/>
            </w:tcBorders>
            <w:noWrap/>
            <w:vAlign w:val="center"/>
          </w:tcPr>
          <w:p w:rsidR="003B5BBD" w:rsidRPr="00F941C2" w:rsidRDefault="003B5BBD" w:rsidP="00F941C2">
            <w:pPr>
              <w:jc w:val="center"/>
              <w:rPr>
                <w:color w:val="000000"/>
              </w:rPr>
            </w:pPr>
            <w:r>
              <w:rPr>
                <w:color w:val="000000"/>
              </w:rPr>
              <w:t>2015</w:t>
            </w:r>
          </w:p>
        </w:tc>
        <w:tc>
          <w:tcPr>
            <w:tcW w:w="2580" w:type="dxa"/>
            <w:tcBorders>
              <w:top w:val="single" w:sz="4" w:space="0" w:color="auto"/>
              <w:left w:val="nil"/>
              <w:bottom w:val="single" w:sz="4" w:space="0" w:color="auto"/>
              <w:right w:val="single" w:sz="4" w:space="0" w:color="auto"/>
            </w:tcBorders>
            <w:noWrap/>
            <w:vAlign w:val="center"/>
          </w:tcPr>
          <w:p w:rsidR="003B5BBD" w:rsidRDefault="00721628">
            <w:pPr>
              <w:jc w:val="center"/>
              <w:rPr>
                <w:color w:val="000000"/>
              </w:rPr>
            </w:pPr>
            <w:r>
              <w:rPr>
                <w:color w:val="000000"/>
              </w:rPr>
              <w:t>826</w:t>
            </w:r>
          </w:p>
        </w:tc>
        <w:tc>
          <w:tcPr>
            <w:tcW w:w="2320" w:type="dxa"/>
            <w:tcBorders>
              <w:top w:val="single" w:sz="4" w:space="0" w:color="auto"/>
              <w:left w:val="nil"/>
              <w:bottom w:val="single" w:sz="4" w:space="0" w:color="auto"/>
              <w:right w:val="single" w:sz="4" w:space="0" w:color="auto"/>
            </w:tcBorders>
            <w:noWrap/>
            <w:vAlign w:val="center"/>
          </w:tcPr>
          <w:p w:rsidR="003B5BBD" w:rsidRDefault="00721628">
            <w:pPr>
              <w:jc w:val="center"/>
              <w:rPr>
                <w:color w:val="000000"/>
              </w:rPr>
            </w:pPr>
            <w:r>
              <w:rPr>
                <w:color w:val="000000"/>
              </w:rPr>
              <w:t>439</w:t>
            </w:r>
          </w:p>
        </w:tc>
        <w:tc>
          <w:tcPr>
            <w:tcW w:w="1760" w:type="dxa"/>
            <w:tcBorders>
              <w:top w:val="single" w:sz="4" w:space="0" w:color="auto"/>
              <w:left w:val="nil"/>
              <w:bottom w:val="single" w:sz="4" w:space="0" w:color="auto"/>
              <w:right w:val="single" w:sz="4" w:space="0" w:color="auto"/>
            </w:tcBorders>
            <w:shd w:val="clear" w:color="auto" w:fill="FFCC99"/>
            <w:noWrap/>
            <w:vAlign w:val="center"/>
          </w:tcPr>
          <w:p w:rsidR="003B5BBD" w:rsidRDefault="00721628">
            <w:pPr>
              <w:jc w:val="center"/>
              <w:rPr>
                <w:color w:val="000000"/>
              </w:rPr>
            </w:pPr>
            <w:r>
              <w:rPr>
                <w:color w:val="000000"/>
              </w:rPr>
              <w:t>188%</w:t>
            </w:r>
          </w:p>
        </w:tc>
      </w:tr>
      <w:tr w:rsidR="003B5BBD" w:rsidRPr="00F941C2" w:rsidTr="003B5BBD">
        <w:trPr>
          <w:trHeight w:val="300"/>
        </w:trPr>
        <w:tc>
          <w:tcPr>
            <w:tcW w:w="1120" w:type="dxa"/>
            <w:tcBorders>
              <w:top w:val="single" w:sz="4" w:space="0" w:color="auto"/>
              <w:left w:val="single" w:sz="4" w:space="0" w:color="auto"/>
              <w:bottom w:val="single" w:sz="4" w:space="0" w:color="auto"/>
              <w:right w:val="single" w:sz="4" w:space="0" w:color="auto"/>
            </w:tcBorders>
            <w:noWrap/>
            <w:vAlign w:val="center"/>
          </w:tcPr>
          <w:p w:rsidR="003B5BBD" w:rsidRPr="00F941C2" w:rsidRDefault="003B5BBD" w:rsidP="00F941C2">
            <w:pPr>
              <w:jc w:val="center"/>
              <w:rPr>
                <w:color w:val="000000"/>
              </w:rPr>
            </w:pPr>
            <w:r>
              <w:rPr>
                <w:color w:val="000000"/>
              </w:rPr>
              <w:t>2016</w:t>
            </w:r>
          </w:p>
        </w:tc>
        <w:tc>
          <w:tcPr>
            <w:tcW w:w="2580" w:type="dxa"/>
            <w:tcBorders>
              <w:top w:val="single" w:sz="4" w:space="0" w:color="auto"/>
              <w:left w:val="nil"/>
              <w:bottom w:val="single" w:sz="4" w:space="0" w:color="auto"/>
              <w:right w:val="single" w:sz="4" w:space="0" w:color="auto"/>
            </w:tcBorders>
            <w:noWrap/>
            <w:vAlign w:val="center"/>
          </w:tcPr>
          <w:p w:rsidR="003B5BBD" w:rsidRDefault="00721628">
            <w:pPr>
              <w:jc w:val="center"/>
              <w:rPr>
                <w:color w:val="000000"/>
              </w:rPr>
            </w:pPr>
            <w:r>
              <w:rPr>
                <w:color w:val="000000"/>
              </w:rPr>
              <w:t>564</w:t>
            </w:r>
          </w:p>
        </w:tc>
        <w:tc>
          <w:tcPr>
            <w:tcW w:w="2320" w:type="dxa"/>
            <w:tcBorders>
              <w:top w:val="single" w:sz="4" w:space="0" w:color="auto"/>
              <w:left w:val="nil"/>
              <w:bottom w:val="single" w:sz="4" w:space="0" w:color="auto"/>
              <w:right w:val="single" w:sz="4" w:space="0" w:color="auto"/>
            </w:tcBorders>
            <w:noWrap/>
            <w:vAlign w:val="center"/>
          </w:tcPr>
          <w:p w:rsidR="003B5BBD" w:rsidRDefault="00721628">
            <w:pPr>
              <w:jc w:val="center"/>
              <w:rPr>
                <w:color w:val="000000"/>
              </w:rPr>
            </w:pPr>
            <w:r>
              <w:rPr>
                <w:color w:val="000000"/>
              </w:rPr>
              <w:t>456</w:t>
            </w:r>
          </w:p>
        </w:tc>
        <w:tc>
          <w:tcPr>
            <w:tcW w:w="1760" w:type="dxa"/>
            <w:tcBorders>
              <w:top w:val="single" w:sz="4" w:space="0" w:color="auto"/>
              <w:left w:val="nil"/>
              <w:bottom w:val="single" w:sz="4" w:space="0" w:color="auto"/>
              <w:right w:val="single" w:sz="4" w:space="0" w:color="auto"/>
            </w:tcBorders>
            <w:shd w:val="clear" w:color="auto" w:fill="FFCC99"/>
            <w:noWrap/>
            <w:vAlign w:val="center"/>
          </w:tcPr>
          <w:p w:rsidR="003B5BBD" w:rsidRDefault="00721628">
            <w:pPr>
              <w:jc w:val="center"/>
              <w:rPr>
                <w:color w:val="000000"/>
              </w:rPr>
            </w:pPr>
            <w:r>
              <w:rPr>
                <w:color w:val="000000"/>
              </w:rPr>
              <w:t>124%</w:t>
            </w:r>
          </w:p>
        </w:tc>
      </w:tr>
    </w:tbl>
    <w:p w:rsidR="00CA34F4" w:rsidRDefault="00CA34F4" w:rsidP="00F941C2">
      <w:pPr>
        <w:pStyle w:val="NormlCalibri"/>
      </w:pPr>
      <w:r>
        <w:t xml:space="preserve">Forrás: </w:t>
      </w:r>
      <w:proofErr w:type="spellStart"/>
      <w:r>
        <w:t>TeIR</w:t>
      </w:r>
      <w:proofErr w:type="spellEnd"/>
      <w:r>
        <w:t>, KSH</w:t>
      </w:r>
    </w:p>
    <w:p w:rsidR="003C5E9A" w:rsidRDefault="00CA34F4" w:rsidP="00F941C2">
      <w:pPr>
        <w:pStyle w:val="NormlCalibri"/>
      </w:pPr>
      <w:r>
        <w:t xml:space="preserve"> </w:t>
      </w:r>
    </w:p>
    <w:p w:rsidR="003C5E9A" w:rsidRPr="00721628" w:rsidRDefault="003C5E9A" w:rsidP="00721628">
      <w:pPr>
        <w:pStyle w:val="NormlCalibri"/>
        <w:rPr>
          <w:b w:val="0"/>
          <w:bCs w:val="0"/>
          <w:i w:val="0"/>
          <w:iCs w:val="0"/>
        </w:rPr>
      </w:pPr>
      <w:r w:rsidRPr="00721628">
        <w:rPr>
          <w:b w:val="0"/>
          <w:bCs w:val="0"/>
          <w:i w:val="0"/>
          <w:iCs w:val="0"/>
        </w:rPr>
        <w:t xml:space="preserve">Mint láthatjuk a gyermekkorúak száma csökkent, az időskorúak száma nőtt, az öregedési index pedig az utóbbi években meghaladta a száz százalékot, </w:t>
      </w:r>
      <w:r w:rsidR="00721628" w:rsidRPr="00721628">
        <w:rPr>
          <w:b w:val="0"/>
          <w:bCs w:val="0"/>
          <w:i w:val="0"/>
          <w:iCs w:val="0"/>
        </w:rPr>
        <w:t xml:space="preserve">és </w:t>
      </w:r>
      <w:r w:rsidRPr="00721628">
        <w:rPr>
          <w:b w:val="0"/>
          <w:bCs w:val="0"/>
          <w:i w:val="0"/>
          <w:iCs w:val="0"/>
        </w:rPr>
        <w:t>ezen tény miatt a lakosság öregedőnek tekinthető.</w:t>
      </w:r>
    </w:p>
    <w:p w:rsidR="003C5E9A" w:rsidRPr="00BD48CD" w:rsidRDefault="003C5E9A" w:rsidP="00721628">
      <w:pPr>
        <w:pStyle w:val="NormlCalibri"/>
        <w:rPr>
          <w:b w:val="0"/>
          <w:bCs w:val="0"/>
          <w:i w:val="0"/>
          <w:iCs w:val="0"/>
        </w:rPr>
      </w:pPr>
      <w:r w:rsidRPr="00721628">
        <w:rPr>
          <w:b w:val="0"/>
          <w:bCs w:val="0"/>
          <w:i w:val="0"/>
          <w:iCs w:val="0"/>
        </w:rPr>
        <w:t xml:space="preserve">Valószínűsíthető, hogy a </w:t>
      </w:r>
      <w:r w:rsidR="007B7738">
        <w:rPr>
          <w:b w:val="0"/>
          <w:bCs w:val="0"/>
          <w:i w:val="0"/>
          <w:iCs w:val="0"/>
        </w:rPr>
        <w:t>2008-as világgazdasági válság begyűrűző utóhatásaként</w:t>
      </w:r>
      <w:r w:rsidRPr="00721628">
        <w:rPr>
          <w:b w:val="0"/>
          <w:bCs w:val="0"/>
          <w:i w:val="0"/>
          <w:iCs w:val="0"/>
        </w:rPr>
        <w:t xml:space="preserve"> évről-évre csökkent a gyermekvállalási kedv a fiatalok körében, az idősek száma a vizsgált időszakban </w:t>
      </w:r>
      <w:r w:rsidR="00721628" w:rsidRPr="00721628">
        <w:rPr>
          <w:b w:val="0"/>
          <w:bCs w:val="0"/>
          <w:i w:val="0"/>
          <w:iCs w:val="0"/>
        </w:rPr>
        <w:t>növekedni</w:t>
      </w:r>
      <w:r w:rsidRPr="00721628">
        <w:rPr>
          <w:b w:val="0"/>
          <w:bCs w:val="0"/>
          <w:i w:val="0"/>
          <w:iCs w:val="0"/>
        </w:rPr>
        <w:t xml:space="preserve"> látszik.</w:t>
      </w:r>
    </w:p>
    <w:p w:rsidR="003C5E9A" w:rsidRPr="00BD48CD" w:rsidRDefault="003C5E9A" w:rsidP="00F941C2">
      <w:pPr>
        <w:pStyle w:val="NormlCalibri"/>
        <w:rPr>
          <w:b w:val="0"/>
          <w:bCs w:val="0"/>
          <w:i w:val="0"/>
          <w:iCs w:val="0"/>
        </w:rPr>
      </w:pPr>
    </w:p>
    <w:p w:rsidR="003C5E9A" w:rsidRPr="00BD48CD" w:rsidRDefault="003C5E9A" w:rsidP="00F941C2">
      <w:pPr>
        <w:pStyle w:val="NormlCalibri"/>
        <w:rPr>
          <w:b w:val="0"/>
          <w:bCs w:val="0"/>
          <w:i w:val="0"/>
          <w:iCs w:val="0"/>
        </w:rPr>
      </w:pPr>
      <w:r w:rsidRPr="00BD48CD">
        <w:rPr>
          <w:b w:val="0"/>
          <w:bCs w:val="0"/>
          <w:i w:val="0"/>
          <w:iCs w:val="0"/>
        </w:rPr>
        <w:t xml:space="preserve">Ha a település </w:t>
      </w:r>
      <w:proofErr w:type="spellStart"/>
      <w:r w:rsidRPr="00BD48CD">
        <w:rPr>
          <w:b w:val="0"/>
          <w:bCs w:val="0"/>
          <w:i w:val="0"/>
          <w:iCs w:val="0"/>
        </w:rPr>
        <w:t>vonzerejét</w:t>
      </w:r>
      <w:proofErr w:type="spellEnd"/>
      <w:r w:rsidRPr="00BD48CD">
        <w:rPr>
          <w:b w:val="0"/>
          <w:bCs w:val="0"/>
          <w:i w:val="0"/>
          <w:iCs w:val="0"/>
        </w:rPr>
        <w:t xml:space="preserve"> vizsgáljuk, akkor össze kell hasonlítanunk a belföldi vándorlásokat, melynek során a kimutatott odavándorlásokból kivonjuk az elvándorlásokat.</w:t>
      </w:r>
    </w:p>
    <w:p w:rsidR="003C5E9A" w:rsidRDefault="003C5E9A" w:rsidP="00F941C2">
      <w:pPr>
        <w:pStyle w:val="NormlCalibri"/>
      </w:pPr>
      <w:r w:rsidRPr="007907C1">
        <w:t>A statisztikai adatok tükrében a következő adatok állnak rendelkezésünkre a témával kapcsolatban:</w:t>
      </w:r>
    </w:p>
    <w:tbl>
      <w:tblPr>
        <w:tblW w:w="7680" w:type="dxa"/>
        <w:tblInd w:w="65" w:type="dxa"/>
        <w:tblCellMar>
          <w:left w:w="70" w:type="dxa"/>
          <w:right w:w="70" w:type="dxa"/>
        </w:tblCellMar>
        <w:tblLook w:val="0000" w:firstRow="0" w:lastRow="0" w:firstColumn="0" w:lastColumn="0" w:noHBand="0" w:noVBand="0"/>
      </w:tblPr>
      <w:tblGrid>
        <w:gridCol w:w="960"/>
        <w:gridCol w:w="2260"/>
        <w:gridCol w:w="2380"/>
        <w:gridCol w:w="2080"/>
      </w:tblGrid>
      <w:tr w:rsidR="003C5E9A" w:rsidRPr="004C7859">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4C7859" w:rsidRDefault="003C5E9A" w:rsidP="004C7859">
            <w:pPr>
              <w:jc w:val="center"/>
              <w:rPr>
                <w:b/>
                <w:bCs/>
                <w:color w:val="000000"/>
              </w:rPr>
            </w:pPr>
            <w:r w:rsidRPr="004C7859">
              <w:rPr>
                <w:b/>
                <w:bCs/>
                <w:color w:val="000000"/>
              </w:rPr>
              <w:t> </w:t>
            </w:r>
          </w:p>
        </w:tc>
        <w:tc>
          <w:tcPr>
            <w:tcW w:w="2260" w:type="dxa"/>
            <w:tcBorders>
              <w:top w:val="single" w:sz="4" w:space="0" w:color="auto"/>
              <w:left w:val="nil"/>
              <w:bottom w:val="single" w:sz="4" w:space="0" w:color="auto"/>
              <w:right w:val="single" w:sz="4" w:space="0" w:color="auto"/>
            </w:tcBorders>
            <w:shd w:val="clear" w:color="auto" w:fill="CCFFCC"/>
            <w:vAlign w:val="center"/>
          </w:tcPr>
          <w:p w:rsidR="003C5E9A" w:rsidRPr="004C7859" w:rsidRDefault="003C5E9A" w:rsidP="004C7859">
            <w:pPr>
              <w:jc w:val="center"/>
              <w:rPr>
                <w:b/>
                <w:bCs/>
                <w:color w:val="000000"/>
              </w:rPr>
            </w:pPr>
            <w:r w:rsidRPr="004C7859">
              <w:rPr>
                <w:b/>
                <w:bCs/>
                <w:color w:val="000000"/>
              </w:rPr>
              <w:t>állandó jellegű odavándorlás</w:t>
            </w:r>
          </w:p>
        </w:tc>
        <w:tc>
          <w:tcPr>
            <w:tcW w:w="2380" w:type="dxa"/>
            <w:tcBorders>
              <w:top w:val="single" w:sz="4" w:space="0" w:color="auto"/>
              <w:left w:val="nil"/>
              <w:bottom w:val="single" w:sz="4" w:space="0" w:color="auto"/>
              <w:right w:val="single" w:sz="4" w:space="0" w:color="auto"/>
            </w:tcBorders>
            <w:shd w:val="clear" w:color="auto" w:fill="CCFFCC"/>
            <w:noWrap/>
            <w:vAlign w:val="center"/>
          </w:tcPr>
          <w:p w:rsidR="003C5E9A" w:rsidRPr="004C7859" w:rsidRDefault="003C5E9A" w:rsidP="004C7859">
            <w:pPr>
              <w:jc w:val="center"/>
              <w:rPr>
                <w:b/>
                <w:bCs/>
                <w:color w:val="000000"/>
              </w:rPr>
            </w:pPr>
            <w:r w:rsidRPr="004C7859">
              <w:rPr>
                <w:b/>
                <w:bCs/>
                <w:color w:val="000000"/>
              </w:rPr>
              <w:t>elvándorlás</w:t>
            </w:r>
          </w:p>
        </w:tc>
        <w:tc>
          <w:tcPr>
            <w:tcW w:w="2080" w:type="dxa"/>
            <w:tcBorders>
              <w:top w:val="single" w:sz="4" w:space="0" w:color="auto"/>
              <w:left w:val="nil"/>
              <w:bottom w:val="single" w:sz="4" w:space="0" w:color="auto"/>
              <w:right w:val="single" w:sz="4" w:space="0" w:color="auto"/>
            </w:tcBorders>
            <w:shd w:val="clear" w:color="auto" w:fill="CCFFCC"/>
            <w:noWrap/>
            <w:vAlign w:val="center"/>
          </w:tcPr>
          <w:p w:rsidR="003C5E9A" w:rsidRPr="004C7859" w:rsidRDefault="003C5E9A" w:rsidP="004C7859">
            <w:pPr>
              <w:jc w:val="center"/>
              <w:rPr>
                <w:b/>
                <w:bCs/>
                <w:color w:val="000000"/>
              </w:rPr>
            </w:pPr>
            <w:r w:rsidRPr="004C7859">
              <w:rPr>
                <w:b/>
                <w:bCs/>
                <w:color w:val="000000"/>
              </w:rPr>
              <w:t>egyenleg</w:t>
            </w:r>
          </w:p>
        </w:tc>
      </w:tr>
      <w:tr w:rsidR="003C5E9A" w:rsidRPr="004C7859">
        <w:trPr>
          <w:trHeight w:val="300"/>
        </w:trPr>
        <w:tc>
          <w:tcPr>
            <w:tcW w:w="960" w:type="dxa"/>
            <w:tcBorders>
              <w:top w:val="nil"/>
              <w:left w:val="single" w:sz="4" w:space="0" w:color="auto"/>
              <w:bottom w:val="single" w:sz="4" w:space="0" w:color="auto"/>
              <w:right w:val="single" w:sz="4" w:space="0" w:color="auto"/>
            </w:tcBorders>
            <w:noWrap/>
            <w:vAlign w:val="center"/>
          </w:tcPr>
          <w:p w:rsidR="003C5E9A" w:rsidRPr="004C7859" w:rsidRDefault="003C5E9A" w:rsidP="004C7859">
            <w:pPr>
              <w:jc w:val="center"/>
              <w:rPr>
                <w:color w:val="000000"/>
              </w:rPr>
            </w:pPr>
            <w:r w:rsidRPr="004C7859">
              <w:rPr>
                <w:color w:val="000000"/>
              </w:rPr>
              <w:t>2008</w:t>
            </w:r>
          </w:p>
        </w:tc>
        <w:tc>
          <w:tcPr>
            <w:tcW w:w="226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64</w:t>
            </w:r>
          </w:p>
        </w:tc>
        <w:tc>
          <w:tcPr>
            <w:tcW w:w="238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80</w:t>
            </w:r>
          </w:p>
        </w:tc>
        <w:tc>
          <w:tcPr>
            <w:tcW w:w="2080"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-16</w:t>
            </w:r>
          </w:p>
        </w:tc>
      </w:tr>
      <w:tr w:rsidR="003C5E9A" w:rsidRPr="004C7859">
        <w:trPr>
          <w:trHeight w:val="300"/>
        </w:trPr>
        <w:tc>
          <w:tcPr>
            <w:tcW w:w="960" w:type="dxa"/>
            <w:tcBorders>
              <w:top w:val="nil"/>
              <w:left w:val="single" w:sz="4" w:space="0" w:color="auto"/>
              <w:bottom w:val="single" w:sz="4" w:space="0" w:color="auto"/>
              <w:right w:val="single" w:sz="4" w:space="0" w:color="auto"/>
            </w:tcBorders>
            <w:noWrap/>
            <w:vAlign w:val="center"/>
          </w:tcPr>
          <w:p w:rsidR="003C5E9A" w:rsidRPr="004C7859" w:rsidRDefault="003C5E9A" w:rsidP="004C7859">
            <w:pPr>
              <w:jc w:val="center"/>
              <w:rPr>
                <w:color w:val="000000"/>
              </w:rPr>
            </w:pPr>
            <w:r w:rsidRPr="004C7859">
              <w:rPr>
                <w:color w:val="000000"/>
              </w:rPr>
              <w:t>2009</w:t>
            </w:r>
          </w:p>
        </w:tc>
        <w:tc>
          <w:tcPr>
            <w:tcW w:w="226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58</w:t>
            </w:r>
          </w:p>
        </w:tc>
        <w:tc>
          <w:tcPr>
            <w:tcW w:w="238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85</w:t>
            </w:r>
          </w:p>
        </w:tc>
        <w:tc>
          <w:tcPr>
            <w:tcW w:w="2080"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-27</w:t>
            </w:r>
          </w:p>
        </w:tc>
      </w:tr>
      <w:tr w:rsidR="003C5E9A" w:rsidRPr="004C7859">
        <w:trPr>
          <w:trHeight w:val="300"/>
        </w:trPr>
        <w:tc>
          <w:tcPr>
            <w:tcW w:w="960" w:type="dxa"/>
            <w:tcBorders>
              <w:top w:val="nil"/>
              <w:left w:val="single" w:sz="4" w:space="0" w:color="auto"/>
              <w:bottom w:val="single" w:sz="4" w:space="0" w:color="auto"/>
              <w:right w:val="single" w:sz="4" w:space="0" w:color="auto"/>
            </w:tcBorders>
            <w:noWrap/>
            <w:vAlign w:val="center"/>
          </w:tcPr>
          <w:p w:rsidR="003C5E9A" w:rsidRPr="004C7859" w:rsidRDefault="003C5E9A" w:rsidP="004C7859">
            <w:pPr>
              <w:jc w:val="center"/>
              <w:rPr>
                <w:color w:val="000000"/>
              </w:rPr>
            </w:pPr>
            <w:r w:rsidRPr="004C7859">
              <w:rPr>
                <w:color w:val="000000"/>
              </w:rPr>
              <w:t>2010</w:t>
            </w:r>
          </w:p>
        </w:tc>
        <w:tc>
          <w:tcPr>
            <w:tcW w:w="226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58</w:t>
            </w:r>
          </w:p>
        </w:tc>
        <w:tc>
          <w:tcPr>
            <w:tcW w:w="238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83</w:t>
            </w:r>
          </w:p>
        </w:tc>
        <w:tc>
          <w:tcPr>
            <w:tcW w:w="2080"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-25</w:t>
            </w:r>
          </w:p>
        </w:tc>
      </w:tr>
      <w:tr w:rsidR="003C5E9A" w:rsidRPr="004C7859" w:rsidTr="003B5BBD">
        <w:trPr>
          <w:trHeight w:val="300"/>
        </w:trPr>
        <w:tc>
          <w:tcPr>
            <w:tcW w:w="960" w:type="dxa"/>
            <w:tcBorders>
              <w:top w:val="nil"/>
              <w:left w:val="single" w:sz="4" w:space="0" w:color="auto"/>
              <w:bottom w:val="single" w:sz="4" w:space="0" w:color="auto"/>
              <w:right w:val="single" w:sz="4" w:space="0" w:color="auto"/>
            </w:tcBorders>
            <w:noWrap/>
            <w:vAlign w:val="center"/>
          </w:tcPr>
          <w:p w:rsidR="003C5E9A" w:rsidRPr="004C7859" w:rsidRDefault="003C5E9A" w:rsidP="004C7859">
            <w:pPr>
              <w:jc w:val="center"/>
              <w:rPr>
                <w:color w:val="000000"/>
              </w:rPr>
            </w:pPr>
            <w:r w:rsidRPr="004C7859">
              <w:rPr>
                <w:color w:val="000000"/>
              </w:rPr>
              <w:t>2011</w:t>
            </w:r>
          </w:p>
        </w:tc>
        <w:tc>
          <w:tcPr>
            <w:tcW w:w="226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66</w:t>
            </w:r>
          </w:p>
        </w:tc>
        <w:tc>
          <w:tcPr>
            <w:tcW w:w="238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72</w:t>
            </w:r>
          </w:p>
        </w:tc>
        <w:tc>
          <w:tcPr>
            <w:tcW w:w="2080"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-6</w:t>
            </w:r>
          </w:p>
        </w:tc>
      </w:tr>
      <w:tr w:rsidR="003B5BBD" w:rsidRPr="004C7859" w:rsidTr="003B5BBD">
        <w:trPr>
          <w:trHeight w:val="300"/>
        </w:trPr>
        <w:tc>
          <w:tcPr>
            <w:tcW w:w="960" w:type="dxa"/>
            <w:tcBorders>
              <w:top w:val="single" w:sz="4" w:space="0" w:color="auto"/>
              <w:left w:val="single" w:sz="4" w:space="0" w:color="auto"/>
              <w:bottom w:val="single" w:sz="4" w:space="0" w:color="auto"/>
              <w:right w:val="single" w:sz="4" w:space="0" w:color="auto"/>
            </w:tcBorders>
            <w:noWrap/>
            <w:vAlign w:val="center"/>
          </w:tcPr>
          <w:p w:rsidR="003B5BBD" w:rsidRPr="004C7859" w:rsidRDefault="003B5BBD" w:rsidP="004C7859">
            <w:pPr>
              <w:jc w:val="center"/>
              <w:rPr>
                <w:color w:val="000000"/>
              </w:rPr>
            </w:pPr>
            <w:r>
              <w:rPr>
                <w:color w:val="000000"/>
              </w:rPr>
              <w:t>2012</w:t>
            </w:r>
          </w:p>
        </w:tc>
        <w:tc>
          <w:tcPr>
            <w:tcW w:w="2260" w:type="dxa"/>
            <w:tcBorders>
              <w:top w:val="single" w:sz="4" w:space="0" w:color="auto"/>
              <w:left w:val="nil"/>
              <w:bottom w:val="single" w:sz="4" w:space="0" w:color="auto"/>
              <w:right w:val="single" w:sz="4" w:space="0" w:color="auto"/>
            </w:tcBorders>
            <w:noWrap/>
            <w:vAlign w:val="center"/>
          </w:tcPr>
          <w:p w:rsidR="003B5BBD" w:rsidRDefault="007907C1">
            <w:pPr>
              <w:jc w:val="center"/>
              <w:rPr>
                <w:color w:val="000000"/>
              </w:rPr>
            </w:pPr>
            <w:r>
              <w:rPr>
                <w:color w:val="000000"/>
              </w:rPr>
              <w:t>72</w:t>
            </w:r>
          </w:p>
        </w:tc>
        <w:tc>
          <w:tcPr>
            <w:tcW w:w="2380" w:type="dxa"/>
            <w:tcBorders>
              <w:top w:val="single" w:sz="4" w:space="0" w:color="auto"/>
              <w:left w:val="nil"/>
              <w:bottom w:val="single" w:sz="4" w:space="0" w:color="auto"/>
              <w:right w:val="single" w:sz="4" w:space="0" w:color="auto"/>
            </w:tcBorders>
            <w:noWrap/>
            <w:vAlign w:val="center"/>
          </w:tcPr>
          <w:p w:rsidR="003B5BBD" w:rsidRDefault="007907C1">
            <w:pPr>
              <w:jc w:val="center"/>
              <w:rPr>
                <w:color w:val="000000"/>
              </w:rPr>
            </w:pPr>
            <w:r>
              <w:rPr>
                <w:color w:val="000000"/>
              </w:rPr>
              <w:t>80</w:t>
            </w:r>
          </w:p>
        </w:tc>
        <w:tc>
          <w:tcPr>
            <w:tcW w:w="2080" w:type="dxa"/>
            <w:tcBorders>
              <w:top w:val="single" w:sz="4" w:space="0" w:color="auto"/>
              <w:left w:val="nil"/>
              <w:bottom w:val="single" w:sz="4" w:space="0" w:color="auto"/>
              <w:right w:val="single" w:sz="4" w:space="0" w:color="auto"/>
            </w:tcBorders>
            <w:shd w:val="clear" w:color="auto" w:fill="FFCC99"/>
            <w:noWrap/>
            <w:vAlign w:val="center"/>
          </w:tcPr>
          <w:p w:rsidR="003B5BBD" w:rsidRDefault="007907C1">
            <w:pPr>
              <w:jc w:val="center"/>
              <w:rPr>
                <w:color w:val="000000"/>
              </w:rPr>
            </w:pPr>
            <w:r>
              <w:rPr>
                <w:color w:val="000000"/>
              </w:rPr>
              <w:t>-8</w:t>
            </w:r>
          </w:p>
        </w:tc>
      </w:tr>
      <w:tr w:rsidR="003B5BBD" w:rsidRPr="004C7859" w:rsidTr="003B5BBD">
        <w:trPr>
          <w:trHeight w:val="300"/>
        </w:trPr>
        <w:tc>
          <w:tcPr>
            <w:tcW w:w="960" w:type="dxa"/>
            <w:tcBorders>
              <w:top w:val="single" w:sz="4" w:space="0" w:color="auto"/>
              <w:left w:val="single" w:sz="4" w:space="0" w:color="auto"/>
              <w:bottom w:val="single" w:sz="4" w:space="0" w:color="auto"/>
              <w:right w:val="single" w:sz="4" w:space="0" w:color="auto"/>
            </w:tcBorders>
            <w:noWrap/>
            <w:vAlign w:val="center"/>
          </w:tcPr>
          <w:p w:rsidR="003B5BBD" w:rsidRPr="004C7859" w:rsidRDefault="003B5BBD" w:rsidP="004C7859">
            <w:pPr>
              <w:jc w:val="center"/>
              <w:rPr>
                <w:color w:val="000000"/>
              </w:rPr>
            </w:pPr>
            <w:r>
              <w:rPr>
                <w:color w:val="000000"/>
              </w:rPr>
              <w:t>2013</w:t>
            </w:r>
          </w:p>
        </w:tc>
        <w:tc>
          <w:tcPr>
            <w:tcW w:w="2260" w:type="dxa"/>
            <w:tcBorders>
              <w:top w:val="single" w:sz="4" w:space="0" w:color="auto"/>
              <w:left w:val="nil"/>
              <w:bottom w:val="single" w:sz="4" w:space="0" w:color="auto"/>
              <w:right w:val="single" w:sz="4" w:space="0" w:color="auto"/>
            </w:tcBorders>
            <w:noWrap/>
            <w:vAlign w:val="center"/>
          </w:tcPr>
          <w:p w:rsidR="003B5BBD" w:rsidRDefault="007907C1">
            <w:pPr>
              <w:jc w:val="center"/>
              <w:rPr>
                <w:color w:val="000000"/>
              </w:rPr>
            </w:pPr>
            <w:r>
              <w:rPr>
                <w:color w:val="000000"/>
              </w:rPr>
              <w:t>44</w:t>
            </w:r>
          </w:p>
        </w:tc>
        <w:tc>
          <w:tcPr>
            <w:tcW w:w="2380" w:type="dxa"/>
            <w:tcBorders>
              <w:top w:val="single" w:sz="4" w:space="0" w:color="auto"/>
              <w:left w:val="nil"/>
              <w:bottom w:val="single" w:sz="4" w:space="0" w:color="auto"/>
              <w:right w:val="single" w:sz="4" w:space="0" w:color="auto"/>
            </w:tcBorders>
            <w:noWrap/>
            <w:vAlign w:val="center"/>
          </w:tcPr>
          <w:p w:rsidR="003B5BBD" w:rsidRDefault="007907C1">
            <w:pPr>
              <w:jc w:val="center"/>
              <w:rPr>
                <w:color w:val="000000"/>
              </w:rPr>
            </w:pPr>
            <w:r>
              <w:rPr>
                <w:color w:val="000000"/>
              </w:rPr>
              <w:t>71</w:t>
            </w:r>
          </w:p>
        </w:tc>
        <w:tc>
          <w:tcPr>
            <w:tcW w:w="2080" w:type="dxa"/>
            <w:tcBorders>
              <w:top w:val="single" w:sz="4" w:space="0" w:color="auto"/>
              <w:left w:val="nil"/>
              <w:bottom w:val="single" w:sz="4" w:space="0" w:color="auto"/>
              <w:right w:val="single" w:sz="4" w:space="0" w:color="auto"/>
            </w:tcBorders>
            <w:shd w:val="clear" w:color="auto" w:fill="FFCC99"/>
            <w:noWrap/>
            <w:vAlign w:val="center"/>
          </w:tcPr>
          <w:p w:rsidR="003B5BBD" w:rsidRDefault="007907C1">
            <w:pPr>
              <w:jc w:val="center"/>
              <w:rPr>
                <w:color w:val="000000"/>
              </w:rPr>
            </w:pPr>
            <w:r>
              <w:rPr>
                <w:color w:val="000000"/>
              </w:rPr>
              <w:t>-27</w:t>
            </w:r>
          </w:p>
        </w:tc>
      </w:tr>
      <w:tr w:rsidR="003B5BBD" w:rsidRPr="004C7859" w:rsidTr="003B5BBD">
        <w:trPr>
          <w:trHeight w:val="300"/>
        </w:trPr>
        <w:tc>
          <w:tcPr>
            <w:tcW w:w="960" w:type="dxa"/>
            <w:tcBorders>
              <w:top w:val="single" w:sz="4" w:space="0" w:color="auto"/>
              <w:left w:val="single" w:sz="4" w:space="0" w:color="auto"/>
              <w:bottom w:val="single" w:sz="4" w:space="0" w:color="auto"/>
              <w:right w:val="single" w:sz="4" w:space="0" w:color="auto"/>
            </w:tcBorders>
            <w:noWrap/>
            <w:vAlign w:val="center"/>
          </w:tcPr>
          <w:p w:rsidR="003B5BBD" w:rsidRPr="004C7859" w:rsidRDefault="003B5BBD" w:rsidP="004C7859">
            <w:pPr>
              <w:jc w:val="center"/>
              <w:rPr>
                <w:color w:val="000000"/>
              </w:rPr>
            </w:pPr>
            <w:r>
              <w:rPr>
                <w:color w:val="000000"/>
              </w:rPr>
              <w:t>2014</w:t>
            </w:r>
          </w:p>
        </w:tc>
        <w:tc>
          <w:tcPr>
            <w:tcW w:w="2260" w:type="dxa"/>
            <w:tcBorders>
              <w:top w:val="single" w:sz="4" w:space="0" w:color="auto"/>
              <w:left w:val="nil"/>
              <w:bottom w:val="single" w:sz="4" w:space="0" w:color="auto"/>
              <w:right w:val="single" w:sz="4" w:space="0" w:color="auto"/>
            </w:tcBorders>
            <w:noWrap/>
            <w:vAlign w:val="center"/>
          </w:tcPr>
          <w:p w:rsidR="003B5BBD" w:rsidRDefault="007907C1">
            <w:pPr>
              <w:jc w:val="center"/>
              <w:rPr>
                <w:color w:val="000000"/>
              </w:rPr>
            </w:pPr>
            <w:r>
              <w:rPr>
                <w:color w:val="000000"/>
              </w:rPr>
              <w:t>57</w:t>
            </w:r>
          </w:p>
        </w:tc>
        <w:tc>
          <w:tcPr>
            <w:tcW w:w="2380" w:type="dxa"/>
            <w:tcBorders>
              <w:top w:val="single" w:sz="4" w:space="0" w:color="auto"/>
              <w:left w:val="nil"/>
              <w:bottom w:val="single" w:sz="4" w:space="0" w:color="auto"/>
              <w:right w:val="single" w:sz="4" w:space="0" w:color="auto"/>
            </w:tcBorders>
            <w:noWrap/>
            <w:vAlign w:val="center"/>
          </w:tcPr>
          <w:p w:rsidR="003B5BBD" w:rsidRDefault="007907C1">
            <w:pPr>
              <w:jc w:val="center"/>
              <w:rPr>
                <w:color w:val="000000"/>
              </w:rPr>
            </w:pPr>
            <w:r>
              <w:rPr>
                <w:color w:val="000000"/>
              </w:rPr>
              <w:t>74</w:t>
            </w:r>
          </w:p>
        </w:tc>
        <w:tc>
          <w:tcPr>
            <w:tcW w:w="2080" w:type="dxa"/>
            <w:tcBorders>
              <w:top w:val="single" w:sz="4" w:space="0" w:color="auto"/>
              <w:left w:val="nil"/>
              <w:bottom w:val="single" w:sz="4" w:space="0" w:color="auto"/>
              <w:right w:val="single" w:sz="4" w:space="0" w:color="auto"/>
            </w:tcBorders>
            <w:shd w:val="clear" w:color="auto" w:fill="FFCC99"/>
            <w:noWrap/>
            <w:vAlign w:val="center"/>
          </w:tcPr>
          <w:p w:rsidR="003B5BBD" w:rsidRDefault="007907C1">
            <w:pPr>
              <w:jc w:val="center"/>
              <w:rPr>
                <w:color w:val="000000"/>
              </w:rPr>
            </w:pPr>
            <w:r>
              <w:rPr>
                <w:color w:val="000000"/>
              </w:rPr>
              <w:t>-17</w:t>
            </w:r>
          </w:p>
        </w:tc>
      </w:tr>
      <w:tr w:rsidR="003B5BBD" w:rsidRPr="004C7859" w:rsidTr="003B5BBD">
        <w:trPr>
          <w:trHeight w:val="300"/>
        </w:trPr>
        <w:tc>
          <w:tcPr>
            <w:tcW w:w="960" w:type="dxa"/>
            <w:tcBorders>
              <w:top w:val="single" w:sz="4" w:space="0" w:color="auto"/>
              <w:left w:val="single" w:sz="4" w:space="0" w:color="auto"/>
              <w:bottom w:val="single" w:sz="4" w:space="0" w:color="auto"/>
              <w:right w:val="single" w:sz="4" w:space="0" w:color="auto"/>
            </w:tcBorders>
            <w:noWrap/>
            <w:vAlign w:val="center"/>
          </w:tcPr>
          <w:p w:rsidR="003B5BBD" w:rsidRPr="004C7859" w:rsidRDefault="003B5BBD" w:rsidP="004C7859">
            <w:pPr>
              <w:jc w:val="center"/>
              <w:rPr>
                <w:color w:val="000000"/>
              </w:rPr>
            </w:pPr>
            <w:r>
              <w:rPr>
                <w:color w:val="000000"/>
              </w:rPr>
              <w:t>2015</w:t>
            </w:r>
          </w:p>
        </w:tc>
        <w:tc>
          <w:tcPr>
            <w:tcW w:w="2260" w:type="dxa"/>
            <w:tcBorders>
              <w:top w:val="single" w:sz="4" w:space="0" w:color="auto"/>
              <w:left w:val="nil"/>
              <w:bottom w:val="single" w:sz="4" w:space="0" w:color="auto"/>
              <w:right w:val="single" w:sz="4" w:space="0" w:color="auto"/>
            </w:tcBorders>
            <w:noWrap/>
            <w:vAlign w:val="center"/>
          </w:tcPr>
          <w:p w:rsidR="003B5BBD" w:rsidRDefault="007907C1">
            <w:pPr>
              <w:jc w:val="center"/>
              <w:rPr>
                <w:color w:val="000000"/>
              </w:rPr>
            </w:pPr>
            <w:r>
              <w:rPr>
                <w:color w:val="000000"/>
              </w:rPr>
              <w:t>74</w:t>
            </w:r>
          </w:p>
        </w:tc>
        <w:tc>
          <w:tcPr>
            <w:tcW w:w="2380" w:type="dxa"/>
            <w:tcBorders>
              <w:top w:val="single" w:sz="4" w:space="0" w:color="auto"/>
              <w:left w:val="nil"/>
              <w:bottom w:val="single" w:sz="4" w:space="0" w:color="auto"/>
              <w:right w:val="single" w:sz="4" w:space="0" w:color="auto"/>
            </w:tcBorders>
            <w:noWrap/>
            <w:vAlign w:val="center"/>
          </w:tcPr>
          <w:p w:rsidR="003B5BBD" w:rsidRDefault="007907C1">
            <w:pPr>
              <w:jc w:val="center"/>
              <w:rPr>
                <w:color w:val="000000"/>
              </w:rPr>
            </w:pPr>
            <w:r>
              <w:rPr>
                <w:color w:val="000000"/>
              </w:rPr>
              <w:t>87</w:t>
            </w:r>
          </w:p>
        </w:tc>
        <w:tc>
          <w:tcPr>
            <w:tcW w:w="2080" w:type="dxa"/>
            <w:tcBorders>
              <w:top w:val="single" w:sz="4" w:space="0" w:color="auto"/>
              <w:left w:val="nil"/>
              <w:bottom w:val="single" w:sz="4" w:space="0" w:color="auto"/>
              <w:right w:val="single" w:sz="4" w:space="0" w:color="auto"/>
            </w:tcBorders>
            <w:shd w:val="clear" w:color="auto" w:fill="FFCC99"/>
            <w:noWrap/>
            <w:vAlign w:val="center"/>
          </w:tcPr>
          <w:p w:rsidR="003B5BBD" w:rsidRDefault="007907C1">
            <w:pPr>
              <w:jc w:val="center"/>
              <w:rPr>
                <w:color w:val="000000"/>
              </w:rPr>
            </w:pPr>
            <w:r>
              <w:rPr>
                <w:color w:val="000000"/>
              </w:rPr>
              <w:t>-13</w:t>
            </w:r>
          </w:p>
        </w:tc>
      </w:tr>
    </w:tbl>
    <w:p w:rsidR="003C5E9A" w:rsidRDefault="003D5C14" w:rsidP="004C7859">
      <w:pPr>
        <w:pStyle w:val="NormlCalibri"/>
      </w:pPr>
      <w:r>
        <w:t xml:space="preserve">Forrás: </w:t>
      </w:r>
      <w:proofErr w:type="spellStart"/>
      <w:r>
        <w:t>TeIR</w:t>
      </w:r>
      <w:proofErr w:type="spellEnd"/>
      <w:r>
        <w:t>, KSH</w:t>
      </w:r>
    </w:p>
    <w:p w:rsidR="003C5E9A" w:rsidRDefault="003C5E9A" w:rsidP="004C7859">
      <w:pPr>
        <w:pStyle w:val="NormlCalibri"/>
      </w:pPr>
    </w:p>
    <w:p w:rsidR="003C5E9A" w:rsidRPr="005A3D49" w:rsidRDefault="003C5E9A" w:rsidP="00F941C2">
      <w:pPr>
        <w:pStyle w:val="NormlCalibri"/>
        <w:rPr>
          <w:b w:val="0"/>
          <w:bCs w:val="0"/>
          <w:i w:val="0"/>
          <w:iCs w:val="0"/>
        </w:rPr>
      </w:pPr>
      <w:r w:rsidRPr="005A3D49">
        <w:rPr>
          <w:b w:val="0"/>
          <w:bCs w:val="0"/>
          <w:i w:val="0"/>
          <w:iCs w:val="0"/>
        </w:rPr>
        <w:t xml:space="preserve">A rendelkezésre álló adatok tükrében a </w:t>
      </w:r>
      <w:r>
        <w:rPr>
          <w:b w:val="0"/>
          <w:bCs w:val="0"/>
          <w:i w:val="0"/>
          <w:iCs w:val="0"/>
        </w:rPr>
        <w:t>városba</w:t>
      </w:r>
      <w:r w:rsidRPr="005A3D49">
        <w:rPr>
          <w:b w:val="0"/>
          <w:bCs w:val="0"/>
          <w:i w:val="0"/>
          <w:iCs w:val="0"/>
        </w:rPr>
        <w:t>n inkább elvándorlás figyelhető meg.</w:t>
      </w:r>
    </w:p>
    <w:p w:rsidR="003C5E9A" w:rsidRPr="005A3D49" w:rsidRDefault="003C5E9A" w:rsidP="00F941C2">
      <w:pPr>
        <w:pStyle w:val="NormlCalibri"/>
        <w:rPr>
          <w:b w:val="0"/>
          <w:bCs w:val="0"/>
          <w:i w:val="0"/>
          <w:iCs w:val="0"/>
        </w:rPr>
      </w:pPr>
    </w:p>
    <w:p w:rsidR="003C5E9A" w:rsidRDefault="003C5E9A" w:rsidP="00F941C2">
      <w:pPr>
        <w:pStyle w:val="NormlCalibri"/>
        <w:rPr>
          <w:b w:val="0"/>
          <w:bCs w:val="0"/>
          <w:i w:val="0"/>
          <w:iCs w:val="0"/>
        </w:rPr>
      </w:pPr>
      <w:r>
        <w:rPr>
          <w:b w:val="0"/>
          <w:bCs w:val="0"/>
          <w:i w:val="0"/>
          <w:iCs w:val="0"/>
        </w:rPr>
        <w:t xml:space="preserve">A következő </w:t>
      </w:r>
      <w:r w:rsidRPr="005A3D49">
        <w:rPr>
          <w:b w:val="0"/>
          <w:bCs w:val="0"/>
          <w:i w:val="0"/>
          <w:iCs w:val="0"/>
        </w:rPr>
        <w:t>érdekes adat a természetes szaporodás alakulása lehet, melynek értékét úgy számoljuk ki, hogy az élve</w:t>
      </w:r>
      <w:r>
        <w:rPr>
          <w:b w:val="0"/>
          <w:bCs w:val="0"/>
          <w:i w:val="0"/>
          <w:iCs w:val="0"/>
        </w:rPr>
        <w:t xml:space="preserve"> </w:t>
      </w:r>
      <w:r w:rsidRPr="005A3D49">
        <w:rPr>
          <w:b w:val="0"/>
          <w:bCs w:val="0"/>
          <w:i w:val="0"/>
          <w:iCs w:val="0"/>
        </w:rPr>
        <w:t>születések számából, kivonjuk a halálozások számát.</w:t>
      </w:r>
    </w:p>
    <w:p w:rsidR="003C5E9A" w:rsidRDefault="003C5E9A" w:rsidP="00F941C2">
      <w:pPr>
        <w:pStyle w:val="NormlCalibri"/>
        <w:rPr>
          <w:b w:val="0"/>
          <w:bCs w:val="0"/>
          <w:i w:val="0"/>
          <w:iCs w:val="0"/>
        </w:rPr>
      </w:pPr>
    </w:p>
    <w:p w:rsidR="003C5E9A" w:rsidRPr="005A3D49" w:rsidRDefault="003C5E9A" w:rsidP="00F941C2">
      <w:pPr>
        <w:pStyle w:val="NormlCalibri"/>
        <w:rPr>
          <w:b w:val="0"/>
          <w:bCs w:val="0"/>
          <w:i w:val="0"/>
          <w:iCs w:val="0"/>
        </w:rPr>
      </w:pPr>
      <w:r w:rsidRPr="005A3D49">
        <w:rPr>
          <w:b w:val="0"/>
          <w:bCs w:val="0"/>
          <w:i w:val="0"/>
          <w:iCs w:val="0"/>
        </w:rPr>
        <w:t>Az eddigi adatokat tekintve nyilvánvaló, hogy nem számíthatunk pozitív egyenlegre:</w:t>
      </w:r>
    </w:p>
    <w:p w:rsidR="003C5E9A" w:rsidRDefault="003C5E9A" w:rsidP="00F941C2">
      <w:pPr>
        <w:pStyle w:val="NormlCalibri"/>
      </w:pPr>
    </w:p>
    <w:tbl>
      <w:tblPr>
        <w:tblW w:w="7440" w:type="dxa"/>
        <w:tblInd w:w="65" w:type="dxa"/>
        <w:tblCellMar>
          <w:left w:w="70" w:type="dxa"/>
          <w:right w:w="70" w:type="dxa"/>
        </w:tblCellMar>
        <w:tblLook w:val="0000" w:firstRow="0" w:lastRow="0" w:firstColumn="0" w:lastColumn="0" w:noHBand="0" w:noVBand="0"/>
      </w:tblPr>
      <w:tblGrid>
        <w:gridCol w:w="1400"/>
        <w:gridCol w:w="2100"/>
        <w:gridCol w:w="2040"/>
        <w:gridCol w:w="1900"/>
      </w:tblGrid>
      <w:tr w:rsidR="003C5E9A" w:rsidRPr="00D50DA5">
        <w:trPr>
          <w:trHeight w:val="600"/>
        </w:trPr>
        <w:tc>
          <w:tcPr>
            <w:tcW w:w="1400"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D50DA5" w:rsidRDefault="003C5E9A" w:rsidP="00D50DA5">
            <w:pPr>
              <w:jc w:val="center"/>
              <w:rPr>
                <w:b/>
                <w:bCs/>
                <w:color w:val="000000"/>
              </w:rPr>
            </w:pPr>
            <w:r w:rsidRPr="00D50DA5">
              <w:rPr>
                <w:b/>
                <w:bCs/>
                <w:color w:val="000000"/>
              </w:rPr>
              <w:t> </w:t>
            </w:r>
          </w:p>
        </w:tc>
        <w:tc>
          <w:tcPr>
            <w:tcW w:w="2100" w:type="dxa"/>
            <w:tcBorders>
              <w:top w:val="single" w:sz="4" w:space="0" w:color="auto"/>
              <w:left w:val="nil"/>
              <w:bottom w:val="single" w:sz="4" w:space="0" w:color="auto"/>
              <w:right w:val="single" w:sz="4" w:space="0" w:color="auto"/>
            </w:tcBorders>
            <w:shd w:val="clear" w:color="auto" w:fill="CCFFCC"/>
            <w:vAlign w:val="center"/>
          </w:tcPr>
          <w:p w:rsidR="003C5E9A" w:rsidRPr="00D50DA5" w:rsidRDefault="003C5E9A" w:rsidP="00D50DA5">
            <w:pPr>
              <w:jc w:val="center"/>
              <w:rPr>
                <w:b/>
                <w:bCs/>
                <w:color w:val="000000"/>
              </w:rPr>
            </w:pPr>
            <w:r w:rsidRPr="00D50DA5">
              <w:rPr>
                <w:b/>
                <w:bCs/>
                <w:color w:val="000000"/>
              </w:rPr>
              <w:t>élve születések száma</w:t>
            </w:r>
          </w:p>
        </w:tc>
        <w:tc>
          <w:tcPr>
            <w:tcW w:w="2040" w:type="dxa"/>
            <w:tcBorders>
              <w:top w:val="single" w:sz="4" w:space="0" w:color="auto"/>
              <w:left w:val="nil"/>
              <w:bottom w:val="single" w:sz="4" w:space="0" w:color="auto"/>
              <w:right w:val="single" w:sz="4" w:space="0" w:color="auto"/>
            </w:tcBorders>
            <w:shd w:val="clear" w:color="auto" w:fill="CCFFCC"/>
            <w:vAlign w:val="center"/>
          </w:tcPr>
          <w:p w:rsidR="003C5E9A" w:rsidRPr="00D50DA5" w:rsidRDefault="003C5E9A" w:rsidP="00D50DA5">
            <w:pPr>
              <w:jc w:val="center"/>
              <w:rPr>
                <w:b/>
                <w:bCs/>
                <w:color w:val="000000"/>
              </w:rPr>
            </w:pPr>
            <w:r w:rsidRPr="00D50DA5">
              <w:rPr>
                <w:b/>
                <w:bCs/>
                <w:color w:val="000000"/>
              </w:rPr>
              <w:t>halálozások száma</w:t>
            </w:r>
          </w:p>
        </w:tc>
        <w:tc>
          <w:tcPr>
            <w:tcW w:w="1900" w:type="dxa"/>
            <w:tcBorders>
              <w:top w:val="single" w:sz="4" w:space="0" w:color="auto"/>
              <w:left w:val="nil"/>
              <w:bottom w:val="single" w:sz="4" w:space="0" w:color="auto"/>
              <w:right w:val="single" w:sz="4" w:space="0" w:color="auto"/>
            </w:tcBorders>
            <w:shd w:val="clear" w:color="auto" w:fill="CCFFCC"/>
            <w:vAlign w:val="center"/>
          </w:tcPr>
          <w:p w:rsidR="003C5E9A" w:rsidRPr="00D50DA5" w:rsidRDefault="003C5E9A" w:rsidP="00D50DA5">
            <w:pPr>
              <w:jc w:val="center"/>
              <w:rPr>
                <w:b/>
                <w:bCs/>
                <w:color w:val="000000"/>
              </w:rPr>
            </w:pPr>
            <w:r w:rsidRPr="00D50DA5">
              <w:rPr>
                <w:b/>
                <w:bCs/>
                <w:color w:val="000000"/>
              </w:rPr>
              <w:t>természetes szaporodás (fő)</w:t>
            </w:r>
          </w:p>
        </w:tc>
      </w:tr>
      <w:tr w:rsidR="003C5E9A" w:rsidRPr="00D50DA5">
        <w:trPr>
          <w:trHeight w:val="300"/>
        </w:trPr>
        <w:tc>
          <w:tcPr>
            <w:tcW w:w="1400" w:type="dxa"/>
            <w:tcBorders>
              <w:top w:val="nil"/>
              <w:left w:val="single" w:sz="4" w:space="0" w:color="auto"/>
              <w:bottom w:val="single" w:sz="4" w:space="0" w:color="auto"/>
              <w:right w:val="single" w:sz="4" w:space="0" w:color="auto"/>
            </w:tcBorders>
            <w:noWrap/>
            <w:vAlign w:val="center"/>
          </w:tcPr>
          <w:p w:rsidR="003C5E9A" w:rsidRPr="00D50DA5" w:rsidRDefault="003C5E9A" w:rsidP="00D50DA5">
            <w:pPr>
              <w:jc w:val="center"/>
              <w:rPr>
                <w:color w:val="000000"/>
              </w:rPr>
            </w:pPr>
            <w:r w:rsidRPr="00D50DA5">
              <w:rPr>
                <w:color w:val="000000"/>
              </w:rPr>
              <w:t>2008</w:t>
            </w:r>
          </w:p>
        </w:tc>
        <w:tc>
          <w:tcPr>
            <w:tcW w:w="210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35</w:t>
            </w:r>
          </w:p>
        </w:tc>
        <w:tc>
          <w:tcPr>
            <w:tcW w:w="204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41</w:t>
            </w:r>
          </w:p>
        </w:tc>
        <w:tc>
          <w:tcPr>
            <w:tcW w:w="1900"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-6</w:t>
            </w:r>
          </w:p>
        </w:tc>
      </w:tr>
      <w:tr w:rsidR="003C5E9A" w:rsidRPr="00D50DA5">
        <w:trPr>
          <w:trHeight w:val="300"/>
        </w:trPr>
        <w:tc>
          <w:tcPr>
            <w:tcW w:w="1400" w:type="dxa"/>
            <w:tcBorders>
              <w:top w:val="nil"/>
              <w:left w:val="single" w:sz="4" w:space="0" w:color="auto"/>
              <w:bottom w:val="single" w:sz="4" w:space="0" w:color="auto"/>
              <w:right w:val="single" w:sz="4" w:space="0" w:color="auto"/>
            </w:tcBorders>
            <w:noWrap/>
            <w:vAlign w:val="center"/>
          </w:tcPr>
          <w:p w:rsidR="003C5E9A" w:rsidRPr="00D50DA5" w:rsidRDefault="003C5E9A" w:rsidP="00D50DA5">
            <w:pPr>
              <w:jc w:val="center"/>
              <w:rPr>
                <w:color w:val="000000"/>
              </w:rPr>
            </w:pPr>
            <w:r w:rsidRPr="00D50DA5">
              <w:rPr>
                <w:color w:val="000000"/>
              </w:rPr>
              <w:t>2009</w:t>
            </w:r>
          </w:p>
        </w:tc>
        <w:tc>
          <w:tcPr>
            <w:tcW w:w="210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27</w:t>
            </w:r>
          </w:p>
        </w:tc>
        <w:tc>
          <w:tcPr>
            <w:tcW w:w="204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46</w:t>
            </w:r>
          </w:p>
        </w:tc>
        <w:tc>
          <w:tcPr>
            <w:tcW w:w="1900"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-19</w:t>
            </w:r>
          </w:p>
        </w:tc>
      </w:tr>
      <w:tr w:rsidR="003C5E9A" w:rsidRPr="00D50DA5">
        <w:trPr>
          <w:trHeight w:val="300"/>
        </w:trPr>
        <w:tc>
          <w:tcPr>
            <w:tcW w:w="1400" w:type="dxa"/>
            <w:tcBorders>
              <w:top w:val="nil"/>
              <w:left w:val="single" w:sz="4" w:space="0" w:color="auto"/>
              <w:bottom w:val="single" w:sz="4" w:space="0" w:color="auto"/>
              <w:right w:val="single" w:sz="4" w:space="0" w:color="auto"/>
            </w:tcBorders>
            <w:noWrap/>
            <w:vAlign w:val="center"/>
          </w:tcPr>
          <w:p w:rsidR="003C5E9A" w:rsidRPr="00D50DA5" w:rsidRDefault="003C5E9A" w:rsidP="00D50DA5">
            <w:pPr>
              <w:jc w:val="center"/>
              <w:rPr>
                <w:color w:val="000000"/>
              </w:rPr>
            </w:pPr>
            <w:r w:rsidRPr="00D50DA5">
              <w:rPr>
                <w:color w:val="000000"/>
              </w:rPr>
              <w:t>2010</w:t>
            </w:r>
          </w:p>
        </w:tc>
        <w:tc>
          <w:tcPr>
            <w:tcW w:w="210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28</w:t>
            </w:r>
          </w:p>
        </w:tc>
        <w:tc>
          <w:tcPr>
            <w:tcW w:w="204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31</w:t>
            </w:r>
          </w:p>
        </w:tc>
        <w:tc>
          <w:tcPr>
            <w:tcW w:w="1900"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-3</w:t>
            </w:r>
          </w:p>
        </w:tc>
      </w:tr>
      <w:tr w:rsidR="003C5E9A" w:rsidRPr="00D50DA5" w:rsidTr="003B5BBD">
        <w:trPr>
          <w:trHeight w:val="300"/>
        </w:trPr>
        <w:tc>
          <w:tcPr>
            <w:tcW w:w="1400" w:type="dxa"/>
            <w:tcBorders>
              <w:top w:val="nil"/>
              <w:left w:val="single" w:sz="4" w:space="0" w:color="auto"/>
              <w:bottom w:val="single" w:sz="4" w:space="0" w:color="auto"/>
              <w:right w:val="single" w:sz="4" w:space="0" w:color="auto"/>
            </w:tcBorders>
            <w:noWrap/>
            <w:vAlign w:val="center"/>
          </w:tcPr>
          <w:p w:rsidR="003C5E9A" w:rsidRPr="00D50DA5" w:rsidRDefault="003C5E9A" w:rsidP="00D50DA5">
            <w:pPr>
              <w:jc w:val="center"/>
              <w:rPr>
                <w:color w:val="000000"/>
              </w:rPr>
            </w:pPr>
            <w:r w:rsidRPr="00D50DA5">
              <w:rPr>
                <w:color w:val="000000"/>
              </w:rPr>
              <w:t>2011</w:t>
            </w:r>
          </w:p>
        </w:tc>
        <w:tc>
          <w:tcPr>
            <w:tcW w:w="210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23</w:t>
            </w:r>
          </w:p>
        </w:tc>
        <w:tc>
          <w:tcPr>
            <w:tcW w:w="204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45</w:t>
            </w:r>
          </w:p>
        </w:tc>
        <w:tc>
          <w:tcPr>
            <w:tcW w:w="1900"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-22</w:t>
            </w:r>
          </w:p>
        </w:tc>
      </w:tr>
      <w:tr w:rsidR="003B5BBD" w:rsidRPr="00D50DA5" w:rsidTr="003B5BBD">
        <w:trPr>
          <w:trHeight w:val="300"/>
        </w:trPr>
        <w:tc>
          <w:tcPr>
            <w:tcW w:w="1400" w:type="dxa"/>
            <w:tcBorders>
              <w:top w:val="single" w:sz="4" w:space="0" w:color="auto"/>
              <w:left w:val="single" w:sz="4" w:space="0" w:color="auto"/>
              <w:bottom w:val="single" w:sz="4" w:space="0" w:color="auto"/>
              <w:right w:val="single" w:sz="4" w:space="0" w:color="auto"/>
            </w:tcBorders>
            <w:noWrap/>
            <w:vAlign w:val="center"/>
          </w:tcPr>
          <w:p w:rsidR="003B5BBD" w:rsidRPr="00D50DA5" w:rsidRDefault="003B5BBD" w:rsidP="00D50DA5">
            <w:pPr>
              <w:jc w:val="center"/>
              <w:rPr>
                <w:color w:val="000000"/>
              </w:rPr>
            </w:pPr>
            <w:r>
              <w:rPr>
                <w:color w:val="000000"/>
              </w:rPr>
              <w:t>2012</w:t>
            </w:r>
          </w:p>
        </w:tc>
        <w:tc>
          <w:tcPr>
            <w:tcW w:w="2100" w:type="dxa"/>
            <w:tcBorders>
              <w:top w:val="single" w:sz="4" w:space="0" w:color="auto"/>
              <w:left w:val="nil"/>
              <w:bottom w:val="single" w:sz="4" w:space="0" w:color="auto"/>
              <w:right w:val="single" w:sz="4" w:space="0" w:color="auto"/>
            </w:tcBorders>
            <w:noWrap/>
            <w:vAlign w:val="center"/>
          </w:tcPr>
          <w:p w:rsidR="003B5BBD" w:rsidRDefault="007907C1">
            <w:pPr>
              <w:jc w:val="center"/>
              <w:rPr>
                <w:color w:val="000000"/>
              </w:rPr>
            </w:pPr>
            <w:r>
              <w:rPr>
                <w:color w:val="000000"/>
              </w:rPr>
              <w:t>35</w:t>
            </w:r>
          </w:p>
        </w:tc>
        <w:tc>
          <w:tcPr>
            <w:tcW w:w="2040" w:type="dxa"/>
            <w:tcBorders>
              <w:top w:val="single" w:sz="4" w:space="0" w:color="auto"/>
              <w:left w:val="nil"/>
              <w:bottom w:val="single" w:sz="4" w:space="0" w:color="auto"/>
              <w:right w:val="single" w:sz="4" w:space="0" w:color="auto"/>
            </w:tcBorders>
            <w:noWrap/>
            <w:vAlign w:val="center"/>
          </w:tcPr>
          <w:p w:rsidR="003B5BBD" w:rsidRDefault="007907C1">
            <w:pPr>
              <w:jc w:val="center"/>
              <w:rPr>
                <w:color w:val="000000"/>
              </w:rPr>
            </w:pPr>
            <w:r>
              <w:rPr>
                <w:color w:val="000000"/>
              </w:rPr>
              <w:t>51</w:t>
            </w:r>
          </w:p>
        </w:tc>
        <w:tc>
          <w:tcPr>
            <w:tcW w:w="1900" w:type="dxa"/>
            <w:tcBorders>
              <w:top w:val="single" w:sz="4" w:space="0" w:color="auto"/>
              <w:left w:val="nil"/>
              <w:bottom w:val="single" w:sz="4" w:space="0" w:color="auto"/>
              <w:right w:val="single" w:sz="4" w:space="0" w:color="auto"/>
            </w:tcBorders>
            <w:shd w:val="clear" w:color="auto" w:fill="FFCC99"/>
            <w:noWrap/>
            <w:vAlign w:val="center"/>
          </w:tcPr>
          <w:p w:rsidR="003B5BBD" w:rsidRDefault="003E72E1">
            <w:pPr>
              <w:jc w:val="center"/>
              <w:rPr>
                <w:color w:val="000000"/>
              </w:rPr>
            </w:pPr>
            <w:r>
              <w:rPr>
                <w:color w:val="000000"/>
              </w:rPr>
              <w:t>-16</w:t>
            </w:r>
          </w:p>
        </w:tc>
      </w:tr>
      <w:tr w:rsidR="003B5BBD" w:rsidRPr="00D50DA5" w:rsidTr="003B5BBD">
        <w:trPr>
          <w:trHeight w:val="300"/>
        </w:trPr>
        <w:tc>
          <w:tcPr>
            <w:tcW w:w="1400" w:type="dxa"/>
            <w:tcBorders>
              <w:top w:val="single" w:sz="4" w:space="0" w:color="auto"/>
              <w:left w:val="single" w:sz="4" w:space="0" w:color="auto"/>
              <w:bottom w:val="single" w:sz="4" w:space="0" w:color="auto"/>
              <w:right w:val="single" w:sz="4" w:space="0" w:color="auto"/>
            </w:tcBorders>
            <w:noWrap/>
            <w:vAlign w:val="center"/>
          </w:tcPr>
          <w:p w:rsidR="003B5BBD" w:rsidRPr="00D50DA5" w:rsidRDefault="003B5BBD" w:rsidP="00D50DA5">
            <w:pPr>
              <w:jc w:val="center"/>
              <w:rPr>
                <w:color w:val="000000"/>
              </w:rPr>
            </w:pPr>
            <w:r>
              <w:rPr>
                <w:color w:val="000000"/>
              </w:rPr>
              <w:t>2013</w:t>
            </w:r>
          </w:p>
        </w:tc>
        <w:tc>
          <w:tcPr>
            <w:tcW w:w="2100" w:type="dxa"/>
            <w:tcBorders>
              <w:top w:val="single" w:sz="4" w:space="0" w:color="auto"/>
              <w:left w:val="nil"/>
              <w:bottom w:val="single" w:sz="4" w:space="0" w:color="auto"/>
              <w:right w:val="single" w:sz="4" w:space="0" w:color="auto"/>
            </w:tcBorders>
            <w:noWrap/>
            <w:vAlign w:val="center"/>
          </w:tcPr>
          <w:p w:rsidR="003B5BBD" w:rsidRDefault="007907C1">
            <w:pPr>
              <w:jc w:val="center"/>
              <w:rPr>
                <w:color w:val="000000"/>
              </w:rPr>
            </w:pPr>
            <w:r>
              <w:rPr>
                <w:color w:val="000000"/>
              </w:rPr>
              <w:t>19</w:t>
            </w:r>
          </w:p>
        </w:tc>
        <w:tc>
          <w:tcPr>
            <w:tcW w:w="2040" w:type="dxa"/>
            <w:tcBorders>
              <w:top w:val="single" w:sz="4" w:space="0" w:color="auto"/>
              <w:left w:val="nil"/>
              <w:bottom w:val="single" w:sz="4" w:space="0" w:color="auto"/>
              <w:right w:val="single" w:sz="4" w:space="0" w:color="auto"/>
            </w:tcBorders>
            <w:noWrap/>
            <w:vAlign w:val="center"/>
          </w:tcPr>
          <w:p w:rsidR="003B5BBD" w:rsidRDefault="007907C1">
            <w:pPr>
              <w:jc w:val="center"/>
              <w:rPr>
                <w:color w:val="000000"/>
              </w:rPr>
            </w:pPr>
            <w:r>
              <w:rPr>
                <w:color w:val="000000"/>
              </w:rPr>
              <w:t>49</w:t>
            </w:r>
          </w:p>
        </w:tc>
        <w:tc>
          <w:tcPr>
            <w:tcW w:w="1900" w:type="dxa"/>
            <w:tcBorders>
              <w:top w:val="single" w:sz="4" w:space="0" w:color="auto"/>
              <w:left w:val="nil"/>
              <w:bottom w:val="single" w:sz="4" w:space="0" w:color="auto"/>
              <w:right w:val="single" w:sz="4" w:space="0" w:color="auto"/>
            </w:tcBorders>
            <w:shd w:val="clear" w:color="auto" w:fill="FFCC99"/>
            <w:noWrap/>
            <w:vAlign w:val="center"/>
          </w:tcPr>
          <w:p w:rsidR="003B5BBD" w:rsidRDefault="003E72E1">
            <w:pPr>
              <w:jc w:val="center"/>
              <w:rPr>
                <w:color w:val="000000"/>
              </w:rPr>
            </w:pPr>
            <w:r>
              <w:rPr>
                <w:color w:val="000000"/>
              </w:rPr>
              <w:t>-30</w:t>
            </w:r>
          </w:p>
        </w:tc>
      </w:tr>
      <w:tr w:rsidR="003B5BBD" w:rsidRPr="00D50DA5" w:rsidTr="003B5BBD">
        <w:trPr>
          <w:trHeight w:val="300"/>
        </w:trPr>
        <w:tc>
          <w:tcPr>
            <w:tcW w:w="1400" w:type="dxa"/>
            <w:tcBorders>
              <w:top w:val="single" w:sz="4" w:space="0" w:color="auto"/>
              <w:left w:val="single" w:sz="4" w:space="0" w:color="auto"/>
              <w:bottom w:val="single" w:sz="4" w:space="0" w:color="auto"/>
              <w:right w:val="single" w:sz="4" w:space="0" w:color="auto"/>
            </w:tcBorders>
            <w:noWrap/>
            <w:vAlign w:val="center"/>
          </w:tcPr>
          <w:p w:rsidR="003B5BBD" w:rsidRPr="00D50DA5" w:rsidRDefault="003B5BBD" w:rsidP="00D50DA5">
            <w:pPr>
              <w:jc w:val="center"/>
              <w:rPr>
                <w:color w:val="000000"/>
              </w:rPr>
            </w:pPr>
            <w:r>
              <w:rPr>
                <w:color w:val="000000"/>
              </w:rPr>
              <w:t>2014</w:t>
            </w:r>
          </w:p>
        </w:tc>
        <w:tc>
          <w:tcPr>
            <w:tcW w:w="2100" w:type="dxa"/>
            <w:tcBorders>
              <w:top w:val="single" w:sz="4" w:space="0" w:color="auto"/>
              <w:left w:val="nil"/>
              <w:bottom w:val="single" w:sz="4" w:space="0" w:color="auto"/>
              <w:right w:val="single" w:sz="4" w:space="0" w:color="auto"/>
            </w:tcBorders>
            <w:noWrap/>
            <w:vAlign w:val="center"/>
          </w:tcPr>
          <w:p w:rsidR="003B5BBD" w:rsidRDefault="007907C1">
            <w:pPr>
              <w:jc w:val="center"/>
              <w:rPr>
                <w:color w:val="000000"/>
              </w:rPr>
            </w:pPr>
            <w:r>
              <w:rPr>
                <w:color w:val="000000"/>
              </w:rPr>
              <w:t>27</w:t>
            </w:r>
          </w:p>
        </w:tc>
        <w:tc>
          <w:tcPr>
            <w:tcW w:w="2040" w:type="dxa"/>
            <w:tcBorders>
              <w:top w:val="single" w:sz="4" w:space="0" w:color="auto"/>
              <w:left w:val="nil"/>
              <w:bottom w:val="single" w:sz="4" w:space="0" w:color="auto"/>
              <w:right w:val="single" w:sz="4" w:space="0" w:color="auto"/>
            </w:tcBorders>
            <w:noWrap/>
            <w:vAlign w:val="center"/>
          </w:tcPr>
          <w:p w:rsidR="003B5BBD" w:rsidRDefault="007907C1">
            <w:pPr>
              <w:jc w:val="center"/>
              <w:rPr>
                <w:color w:val="000000"/>
              </w:rPr>
            </w:pPr>
            <w:r>
              <w:rPr>
                <w:color w:val="000000"/>
              </w:rPr>
              <w:t>49</w:t>
            </w:r>
          </w:p>
        </w:tc>
        <w:tc>
          <w:tcPr>
            <w:tcW w:w="1900" w:type="dxa"/>
            <w:tcBorders>
              <w:top w:val="single" w:sz="4" w:space="0" w:color="auto"/>
              <w:left w:val="nil"/>
              <w:bottom w:val="single" w:sz="4" w:space="0" w:color="auto"/>
              <w:right w:val="single" w:sz="4" w:space="0" w:color="auto"/>
            </w:tcBorders>
            <w:shd w:val="clear" w:color="auto" w:fill="FFCC99"/>
            <w:noWrap/>
            <w:vAlign w:val="center"/>
          </w:tcPr>
          <w:p w:rsidR="003B5BBD" w:rsidRDefault="003E72E1">
            <w:pPr>
              <w:jc w:val="center"/>
              <w:rPr>
                <w:color w:val="000000"/>
              </w:rPr>
            </w:pPr>
            <w:r>
              <w:rPr>
                <w:color w:val="000000"/>
              </w:rPr>
              <w:t>-22</w:t>
            </w:r>
          </w:p>
        </w:tc>
      </w:tr>
      <w:tr w:rsidR="003B5BBD" w:rsidRPr="00D50DA5" w:rsidTr="003B5BBD">
        <w:trPr>
          <w:trHeight w:val="300"/>
        </w:trPr>
        <w:tc>
          <w:tcPr>
            <w:tcW w:w="1400" w:type="dxa"/>
            <w:tcBorders>
              <w:top w:val="single" w:sz="4" w:space="0" w:color="auto"/>
              <w:left w:val="single" w:sz="4" w:space="0" w:color="auto"/>
              <w:bottom w:val="single" w:sz="4" w:space="0" w:color="auto"/>
              <w:right w:val="single" w:sz="4" w:space="0" w:color="auto"/>
            </w:tcBorders>
            <w:noWrap/>
            <w:vAlign w:val="center"/>
          </w:tcPr>
          <w:p w:rsidR="003B5BBD" w:rsidRPr="00D50DA5" w:rsidRDefault="003B5BBD" w:rsidP="00D50DA5">
            <w:pPr>
              <w:jc w:val="center"/>
              <w:rPr>
                <w:color w:val="000000"/>
              </w:rPr>
            </w:pPr>
            <w:r>
              <w:rPr>
                <w:color w:val="000000"/>
              </w:rPr>
              <w:t>2015</w:t>
            </w:r>
          </w:p>
        </w:tc>
        <w:tc>
          <w:tcPr>
            <w:tcW w:w="2100" w:type="dxa"/>
            <w:tcBorders>
              <w:top w:val="single" w:sz="4" w:space="0" w:color="auto"/>
              <w:left w:val="nil"/>
              <w:bottom w:val="single" w:sz="4" w:space="0" w:color="auto"/>
              <w:right w:val="single" w:sz="4" w:space="0" w:color="auto"/>
            </w:tcBorders>
            <w:noWrap/>
            <w:vAlign w:val="center"/>
          </w:tcPr>
          <w:p w:rsidR="003B5BBD" w:rsidRDefault="007907C1">
            <w:pPr>
              <w:jc w:val="center"/>
              <w:rPr>
                <w:color w:val="000000"/>
              </w:rPr>
            </w:pPr>
            <w:r>
              <w:rPr>
                <w:color w:val="000000"/>
              </w:rPr>
              <w:t>31</w:t>
            </w:r>
          </w:p>
        </w:tc>
        <w:tc>
          <w:tcPr>
            <w:tcW w:w="2040" w:type="dxa"/>
            <w:tcBorders>
              <w:top w:val="single" w:sz="4" w:space="0" w:color="auto"/>
              <w:left w:val="nil"/>
              <w:bottom w:val="single" w:sz="4" w:space="0" w:color="auto"/>
              <w:right w:val="single" w:sz="4" w:space="0" w:color="auto"/>
            </w:tcBorders>
            <w:noWrap/>
            <w:vAlign w:val="center"/>
          </w:tcPr>
          <w:p w:rsidR="003B5BBD" w:rsidRDefault="007907C1">
            <w:pPr>
              <w:jc w:val="center"/>
              <w:rPr>
                <w:color w:val="000000"/>
              </w:rPr>
            </w:pPr>
            <w:r>
              <w:rPr>
                <w:color w:val="000000"/>
              </w:rPr>
              <w:t>51</w:t>
            </w:r>
          </w:p>
        </w:tc>
        <w:tc>
          <w:tcPr>
            <w:tcW w:w="1900" w:type="dxa"/>
            <w:tcBorders>
              <w:top w:val="single" w:sz="4" w:space="0" w:color="auto"/>
              <w:left w:val="nil"/>
              <w:bottom w:val="single" w:sz="4" w:space="0" w:color="auto"/>
              <w:right w:val="single" w:sz="4" w:space="0" w:color="auto"/>
            </w:tcBorders>
            <w:shd w:val="clear" w:color="auto" w:fill="FFCC99"/>
            <w:noWrap/>
            <w:vAlign w:val="center"/>
          </w:tcPr>
          <w:p w:rsidR="003B5BBD" w:rsidRDefault="003E72E1">
            <w:pPr>
              <w:jc w:val="center"/>
              <w:rPr>
                <w:color w:val="000000"/>
              </w:rPr>
            </w:pPr>
            <w:r>
              <w:rPr>
                <w:color w:val="000000"/>
              </w:rPr>
              <w:t>-20</w:t>
            </w:r>
          </w:p>
        </w:tc>
      </w:tr>
    </w:tbl>
    <w:p w:rsidR="004350DE" w:rsidRDefault="004350DE" w:rsidP="00D50DA5">
      <w:pPr>
        <w:pStyle w:val="NormlCalibri"/>
      </w:pPr>
      <w:r>
        <w:t xml:space="preserve">Forrás: </w:t>
      </w:r>
      <w:proofErr w:type="spellStart"/>
      <w:r>
        <w:t>TeIR</w:t>
      </w:r>
      <w:proofErr w:type="spellEnd"/>
      <w:r>
        <w:t>, KSH</w:t>
      </w:r>
    </w:p>
    <w:p w:rsidR="003C5E9A" w:rsidRDefault="004350DE" w:rsidP="00D50DA5">
      <w:pPr>
        <w:pStyle w:val="NormlCalibri"/>
      </w:pPr>
      <w:r>
        <w:t xml:space="preserve"> </w:t>
      </w:r>
    </w:p>
    <w:p w:rsidR="003C5E9A" w:rsidRPr="003E72E1" w:rsidRDefault="003C5E9A" w:rsidP="00F941C2">
      <w:pPr>
        <w:pStyle w:val="NormlCalibri"/>
        <w:rPr>
          <w:b w:val="0"/>
          <w:bCs w:val="0"/>
          <w:i w:val="0"/>
          <w:iCs w:val="0"/>
        </w:rPr>
      </w:pPr>
      <w:r w:rsidRPr="003E72E1">
        <w:rPr>
          <w:b w:val="0"/>
          <w:bCs w:val="0"/>
          <w:i w:val="0"/>
          <w:iCs w:val="0"/>
        </w:rPr>
        <w:t>Látható, hogy az elmúlt években a halálozások száma mindig meghaladta a születések számát.</w:t>
      </w:r>
    </w:p>
    <w:p w:rsidR="003C5E9A" w:rsidRPr="005A3D49" w:rsidRDefault="003C5E9A" w:rsidP="00F941C2">
      <w:pPr>
        <w:pStyle w:val="NormlCalibri"/>
        <w:rPr>
          <w:b w:val="0"/>
          <w:bCs w:val="0"/>
          <w:i w:val="0"/>
          <w:iCs w:val="0"/>
        </w:rPr>
      </w:pPr>
      <w:r w:rsidRPr="003E72E1">
        <w:rPr>
          <w:b w:val="0"/>
          <w:bCs w:val="0"/>
          <w:i w:val="0"/>
          <w:iCs w:val="0"/>
        </w:rPr>
        <w:t>A lakónépességről levont következtetés alapján sajnos a népesség fogyásáról kell beszélnünk, mely egyértelműen a születésszám csökkenéséből, a halálozási arányszám növekedéséből és a bevándorlásszám csökkenéséből ered.</w:t>
      </w:r>
    </w:p>
    <w:p w:rsidR="003C5E9A" w:rsidRPr="005A3D49" w:rsidRDefault="003C5E9A" w:rsidP="00F941C2">
      <w:pPr>
        <w:pStyle w:val="NormlCalibri"/>
        <w:rPr>
          <w:b w:val="0"/>
          <w:bCs w:val="0"/>
          <w:i w:val="0"/>
          <w:iCs w:val="0"/>
        </w:rPr>
      </w:pPr>
      <w:r w:rsidRPr="005A3D49">
        <w:rPr>
          <w:b w:val="0"/>
          <w:bCs w:val="0"/>
          <w:i w:val="0"/>
          <w:iCs w:val="0"/>
        </w:rPr>
        <w:t xml:space="preserve">Sajnos a társadalomban előforduló problémák a </w:t>
      </w:r>
      <w:r>
        <w:rPr>
          <w:b w:val="0"/>
          <w:bCs w:val="0"/>
          <w:i w:val="0"/>
          <w:iCs w:val="0"/>
        </w:rPr>
        <w:t>város</w:t>
      </w:r>
      <w:r w:rsidRPr="005A3D49">
        <w:rPr>
          <w:b w:val="0"/>
          <w:bCs w:val="0"/>
          <w:i w:val="0"/>
          <w:iCs w:val="0"/>
        </w:rPr>
        <w:t>t sem kerülték el, de a lakosok bíznak a javulásban.</w:t>
      </w:r>
    </w:p>
    <w:p w:rsidR="003C5E9A" w:rsidRPr="00C523B1" w:rsidRDefault="003C5E9A" w:rsidP="0040713C">
      <w:pPr>
        <w:pStyle w:val="NormlCalibri"/>
      </w:pPr>
    </w:p>
    <w:p w:rsidR="003C5E9A" w:rsidRPr="00D13162" w:rsidRDefault="003C5E9A" w:rsidP="0040713C"/>
    <w:p w:rsidR="003C5E9A" w:rsidRPr="00F72992" w:rsidRDefault="003C5E9A" w:rsidP="0040713C">
      <w:pPr>
        <w:pStyle w:val="Cmsor2"/>
      </w:pPr>
      <w:bookmarkStart w:id="62" w:name="_Toc349210322"/>
      <w:bookmarkStart w:id="63" w:name="_Toc495904258"/>
      <w:r w:rsidRPr="00F72992">
        <w:t>Értékeink, küldetésünk</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2"/>
      <w:bookmarkEnd w:id="63"/>
    </w:p>
    <w:p w:rsidR="003C5E9A" w:rsidRPr="00D13162" w:rsidRDefault="003C5E9A" w:rsidP="0040713C">
      <w:pPr>
        <w:pStyle w:val="Nincstrkz"/>
        <w:jc w:val="both"/>
      </w:pPr>
    </w:p>
    <w:p w:rsidR="003C5E9A" w:rsidRPr="00D13162" w:rsidRDefault="003C5E9A" w:rsidP="0040713C">
      <w:r>
        <w:t>Fontosnak tartjuk a lakosság társadalmi összefogását, az önkormányzati intézmények részvételét és együttműködését a program megvalósítása érdekében. A város kiemelt figyelmet fordít a hagyományok ápolására.</w:t>
      </w:r>
      <w:r w:rsidR="00515F3D">
        <w:t xml:space="preserve"> A kormány a 114/2013. (IV. 16.) Korm. rendeletével települési értéktár létrehozásával lehetőséget biztosított a magyar nemzeti értékek és a hungarikumok gondozására. Bábolna város is megalakította helyi értéktárát, melybe értékként felvétel</w:t>
      </w:r>
      <w:r w:rsidR="0007719A">
        <w:t>re került az Öreg akác a Ménesbirtok udvarán, a Szapáry kastély a lovardával, a Kaszinó épülete, a Kocsimúzeum, az Arborétumban található Híres lovak emlékhelye, a Helytörténeti gyűjtemény Böröcz Ferenc adattárával, a Bábolnai Televízió Nonprofit Kft. digitális archívuma, a Bábolnai Fórum korábbi számai.</w:t>
      </w:r>
    </w:p>
    <w:p w:rsidR="003C5E9A" w:rsidRDefault="003C5E9A" w:rsidP="00607A68">
      <w:bookmarkStart w:id="64" w:name="_Toc188863083"/>
      <w:bookmarkStart w:id="65" w:name="_Toc188863082"/>
      <w:r>
        <w:t>Az önkormányzat célja, hogy a település minden lakója számára elérhetővé tegye a közszolgáltatásokat, biztosítsa az idősek, a fogyatékkal élők, nők, gyerekek romák és mélyszegénységben élők esélyegyenlőségét az élet különböző területein. A program tartalmazza a helyzetelemzést a városra vonatkozóan és a feltárt problémákra vonatkozó cél-és feladat-meghatározásokat.</w:t>
      </w:r>
    </w:p>
    <w:p w:rsidR="003C5E9A" w:rsidRPr="00607A68" w:rsidRDefault="003C5E9A" w:rsidP="00607A68">
      <w:r>
        <w:t xml:space="preserve"> </w:t>
      </w:r>
    </w:p>
    <w:p w:rsidR="003C5E9A" w:rsidRPr="00F72992" w:rsidRDefault="003C5E9A" w:rsidP="0040713C">
      <w:pPr>
        <w:pStyle w:val="Cmsor2"/>
      </w:pPr>
      <w:bookmarkStart w:id="66" w:name="_Toc349210323"/>
      <w:bookmarkStart w:id="67" w:name="_Toc495904259"/>
      <w:r w:rsidRPr="00F72992">
        <w:t>Célok</w:t>
      </w:r>
      <w:bookmarkEnd w:id="66"/>
      <w:bookmarkEnd w:id="67"/>
    </w:p>
    <w:p w:rsidR="003C5E9A" w:rsidRDefault="003C5E9A" w:rsidP="0040713C"/>
    <w:p w:rsidR="003C5E9A" w:rsidRPr="0054318E" w:rsidRDefault="003C5E9A" w:rsidP="00C76BE7">
      <w:pPr>
        <w:rPr>
          <w:u w:val="single"/>
        </w:rPr>
      </w:pPr>
      <w:r w:rsidRPr="0054318E">
        <w:rPr>
          <w:u w:val="single"/>
        </w:rPr>
        <w:t>A Helyi Esélyegyenlőségi Program átfogó célja</w:t>
      </w:r>
      <w:bookmarkEnd w:id="64"/>
    </w:p>
    <w:p w:rsidR="003C5E9A" w:rsidRPr="00F72992" w:rsidRDefault="003C5E9A" w:rsidP="0040713C"/>
    <w:p w:rsidR="003C5E9A" w:rsidRPr="00D13162" w:rsidRDefault="003C5E9A" w:rsidP="00C76BE7">
      <w:r>
        <w:t xml:space="preserve">Bábolna Város </w:t>
      </w:r>
      <w:r w:rsidRPr="00D13162">
        <w:t>Önkormányzata az Esélyegyenlőségi Program elfogadásával érvényesíteni kívánja:</w:t>
      </w:r>
    </w:p>
    <w:p w:rsidR="003C5E9A" w:rsidRPr="00D13162" w:rsidRDefault="003C5E9A" w:rsidP="00C76BE7">
      <w:r w:rsidRPr="00D13162">
        <w:t>az egyenlő bánásmód, és az esélyegyenlőség biztosításának követelményét,</w:t>
      </w:r>
    </w:p>
    <w:p w:rsidR="003C5E9A" w:rsidRPr="00D13162" w:rsidRDefault="003C5E9A" w:rsidP="00C76BE7">
      <w:r w:rsidRPr="00D13162">
        <w:t xml:space="preserve">a közszolgáltatásokhoz történő egyenlő hozzáférés elvét, </w:t>
      </w:r>
    </w:p>
    <w:p w:rsidR="003C5E9A" w:rsidRPr="00D13162" w:rsidRDefault="003C5E9A" w:rsidP="00C76BE7">
      <w:r w:rsidRPr="00D13162">
        <w:t xml:space="preserve">a diszkriminációmentességet, </w:t>
      </w:r>
    </w:p>
    <w:p w:rsidR="003C5E9A" w:rsidRPr="00D13162" w:rsidRDefault="003C5E9A" w:rsidP="00C76BE7">
      <w:r w:rsidRPr="00D13162">
        <w:t>szegregációmentességet,</w:t>
      </w:r>
    </w:p>
    <w:p w:rsidR="003C5E9A" w:rsidRPr="00D13162" w:rsidRDefault="003C5E9A" w:rsidP="00C76BE7">
      <w:r w:rsidRPr="00D13162">
        <w:t>a foglalkoztatás, a szociális biztonság, az egészségügy, az oktatás és a lakhatás területén a helyzetelemzés során feltárt problémák komplex kezelése érdekében szükséges intézkedéseket.</w:t>
      </w:r>
      <w:r>
        <w:t xml:space="preserve"> A köznevelési </w:t>
      </w:r>
      <w:r>
        <w:lastRenderedPageBreak/>
        <w:t xml:space="preserve">intézményeket – az óvoda kivételével – érintő intézkedések érdekében együttműködik az intézményfenntartó központ területi szerveivel (tankerülettel). </w:t>
      </w:r>
    </w:p>
    <w:p w:rsidR="003C5E9A" w:rsidRPr="00D13162" w:rsidRDefault="003C5E9A" w:rsidP="0040713C"/>
    <w:p w:rsidR="003C5E9A" w:rsidRPr="00313EB2" w:rsidRDefault="003C5E9A" w:rsidP="00C76BE7">
      <w:pPr>
        <w:rPr>
          <w:b/>
          <w:bCs/>
          <w:u w:val="single"/>
        </w:rPr>
      </w:pPr>
      <w:r w:rsidRPr="00313EB2">
        <w:rPr>
          <w:b/>
          <w:bCs/>
          <w:u w:val="single"/>
        </w:rPr>
        <w:t>A HEP helyzetelemző részének célja</w:t>
      </w:r>
      <w:bookmarkEnd w:id="65"/>
    </w:p>
    <w:p w:rsidR="003C5E9A" w:rsidRPr="00D13162" w:rsidRDefault="003C5E9A" w:rsidP="0040713C"/>
    <w:p w:rsidR="003C5E9A" w:rsidRPr="00D13162" w:rsidRDefault="003C5E9A" w:rsidP="00C76BE7">
      <w:r w:rsidRPr="00D13162">
        <w:t>Elsődleges célunk számba venni</w:t>
      </w:r>
      <w:r w:rsidRPr="00D13162">
        <w:rPr>
          <w:b/>
          <w:bCs/>
        </w:rPr>
        <w:t xml:space="preserve"> </w:t>
      </w:r>
      <w:r w:rsidRPr="00D13162">
        <w:t>a 321/2011. (XII. 27.) Korm. rendelet 1. § (2) bekezdésében nevesített, esélyegye</w:t>
      </w:r>
      <w:r w:rsidRPr="0054318E">
        <w:t>nlőségi szempontból fókuszban lévő célcsoportokba tartozók számát és arányát</w:t>
      </w:r>
      <w:r w:rsidRPr="00D13162">
        <w:t>, valamint helyzetét a településen.</w:t>
      </w:r>
    </w:p>
    <w:p w:rsidR="003C5E9A" w:rsidRPr="00D13162" w:rsidRDefault="003C5E9A" w:rsidP="00C76BE7">
      <w:r w:rsidRPr="00D13162">
        <w:t>E mellett célunk a célcsoportba tartozókra vonatkozóan áttekinteni a szolgáltatásokhoz történő hozzáférésük alakulását, valamint feltárni az ezeken a területeken jelentkező problémákat.</w:t>
      </w:r>
    </w:p>
    <w:p w:rsidR="003C5E9A" w:rsidRPr="00D13162" w:rsidRDefault="003C5E9A" w:rsidP="00C76BE7">
      <w:r w:rsidRPr="00D13162">
        <w:t>További célunk meghatározni az e csoportok esélyegyenlőségét elősegítő feladatokat, és azokat a területeket, melyek fejlesztésre szorulnak az egyenlő bánásmód érdekében.</w:t>
      </w:r>
    </w:p>
    <w:p w:rsidR="003C5E9A" w:rsidRPr="00D13162" w:rsidRDefault="003C5E9A" w:rsidP="00C76BE7"/>
    <w:p w:rsidR="003C5E9A" w:rsidRPr="00D13162" w:rsidRDefault="003C5E9A" w:rsidP="00C76BE7">
      <w:r w:rsidRPr="00D13162">
        <w:t>A célok megvalósításának lépéseit, azok forrásigényét és végrehajtásuk tervezett ütemezését az HEP IT tartalmazza.</w:t>
      </w:r>
    </w:p>
    <w:p w:rsidR="003C5E9A" w:rsidRPr="00F72992" w:rsidRDefault="003C5E9A" w:rsidP="0040713C"/>
    <w:p w:rsidR="003C5E9A" w:rsidRPr="00313EB2" w:rsidRDefault="003C5E9A" w:rsidP="00C76BE7">
      <w:pPr>
        <w:rPr>
          <w:b/>
          <w:bCs/>
          <w:u w:val="single"/>
        </w:rPr>
      </w:pPr>
      <w:r w:rsidRPr="00313EB2">
        <w:rPr>
          <w:b/>
          <w:bCs/>
          <w:u w:val="single"/>
        </w:rPr>
        <w:t>A HEP IT célja</w:t>
      </w:r>
    </w:p>
    <w:p w:rsidR="003C5E9A" w:rsidRPr="00D13162" w:rsidRDefault="003C5E9A" w:rsidP="0040713C"/>
    <w:p w:rsidR="003C5E9A" w:rsidRPr="00D13162" w:rsidRDefault="003C5E9A" w:rsidP="00C76BE7">
      <w:r w:rsidRPr="00D13162">
        <w:t>Célunk a helyzetelemzésre építve olyan beavatkozások részletes tervezése, amelyek konkrét elmozdulásokat eredményeznek az esélyegyenlőségi célcsoportokhoz tartozók helyzetének javítása szempontjából.</w:t>
      </w:r>
    </w:p>
    <w:p w:rsidR="003C5E9A" w:rsidRPr="00D13162" w:rsidRDefault="003C5E9A" w:rsidP="00C76BE7">
      <w:r w:rsidRPr="00D13162">
        <w:t>További célunk meghatározni a beavatkozásokhoz kapcsolódó kommunikációt.</w:t>
      </w:r>
    </w:p>
    <w:p w:rsidR="003C5E9A" w:rsidRPr="00D13162" w:rsidRDefault="003C5E9A" w:rsidP="00C76BE7">
      <w:r w:rsidRPr="00D13162">
        <w:t>Szintén célként határozzuk meg annak az együttműködési rendszernek a felállítását, amely a programalkotás és végrehajtás során biztosítja majd a megvalósítás, nyomon követés, ellenőrzés-értékelés, kiigazítás támogató strukturális rendszerét, vagyis a HEP Fórumot és a hozzá kapcsolódó tematikus munkacsoportokat.</w:t>
      </w:r>
    </w:p>
    <w:p w:rsidR="003C5E9A" w:rsidRPr="00E87A38" w:rsidRDefault="003C5E9A" w:rsidP="0040713C"/>
    <w:p w:rsidR="003C5E9A" w:rsidRPr="00F72992" w:rsidRDefault="003C5E9A" w:rsidP="0040713C"/>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3"/>
    <w:bookmarkEnd w:id="24"/>
    <w:bookmarkEnd w:id="25"/>
    <w:bookmarkEnd w:id="26"/>
    <w:bookmarkEnd w:id="27"/>
    <w:bookmarkEnd w:id="28"/>
    <w:bookmarkEnd w:id="29"/>
    <w:p w:rsidR="003C5E9A" w:rsidRPr="00F72992" w:rsidRDefault="003C5E9A" w:rsidP="0040713C">
      <w:pPr>
        <w:pStyle w:val="Cmsor2"/>
      </w:pPr>
      <w:r w:rsidRPr="00F72992">
        <w:br w:type="page"/>
      </w:r>
      <w:bookmarkStart w:id="68" w:name="_Toc349210324"/>
      <w:bookmarkStart w:id="69" w:name="_Toc495904260"/>
      <w:r w:rsidRPr="00F72992">
        <w:lastRenderedPageBreak/>
        <w:t>A Helyi Esélyegyenlőségi Program Helyzetelemzése (HEP HE)</w:t>
      </w:r>
      <w:bookmarkEnd w:id="68"/>
      <w:bookmarkEnd w:id="69"/>
    </w:p>
    <w:p w:rsidR="003C5E9A" w:rsidRPr="00D13162" w:rsidRDefault="003C5E9A" w:rsidP="0040713C">
      <w:pPr>
        <w:autoSpaceDE w:val="0"/>
        <w:autoSpaceDN w:val="0"/>
        <w:adjustRightInd w:val="0"/>
        <w:spacing w:after="20"/>
      </w:pPr>
    </w:p>
    <w:p w:rsidR="003C5E9A" w:rsidRPr="00D13162" w:rsidRDefault="003C5E9A" w:rsidP="00B87A2C">
      <w:pPr>
        <w:pStyle w:val="Cmsor3"/>
      </w:pPr>
      <w:bookmarkStart w:id="70" w:name="_Toc349210325"/>
      <w:bookmarkStart w:id="71" w:name="_Toc495904261"/>
      <w:r w:rsidRPr="00D13162">
        <w:t>1. Jogszabályi háttér bemutatása</w:t>
      </w:r>
      <w:bookmarkEnd w:id="70"/>
      <w:bookmarkEnd w:id="71"/>
    </w:p>
    <w:p w:rsidR="003C5E9A" w:rsidRPr="00D13162" w:rsidRDefault="003C5E9A" w:rsidP="00C76BE7">
      <w:pPr>
        <w:numPr>
          <w:ilvl w:val="1"/>
          <w:numId w:val="7"/>
        </w:numPr>
        <w:autoSpaceDE w:val="0"/>
        <w:autoSpaceDN w:val="0"/>
        <w:adjustRightInd w:val="0"/>
        <w:spacing w:after="20"/>
        <w:rPr>
          <w:b/>
          <w:bCs/>
        </w:rPr>
      </w:pPr>
      <w:r w:rsidRPr="00D13162">
        <w:rPr>
          <w:b/>
          <w:bCs/>
        </w:rPr>
        <w:t>A program készítését előíró jogszabályi környezet rövid bemutatása</w:t>
      </w:r>
    </w:p>
    <w:p w:rsidR="003C5E9A" w:rsidRDefault="003C5E9A" w:rsidP="0040713C"/>
    <w:p w:rsidR="003C5E9A" w:rsidRPr="002C2AED" w:rsidRDefault="003C5E9A" w:rsidP="00C76BE7">
      <w:r w:rsidRPr="002C2AED">
        <w:t xml:space="preserve">A helyi esélyegyenlőségi program elkészítését az egyenlő bánásmódról és az esélyegyenlőség előmozdításáról szóló 2003. évi CXXV. törvény (továbbiakban: </w:t>
      </w:r>
      <w:proofErr w:type="spellStart"/>
      <w:r w:rsidRPr="002C2AED">
        <w:t>Ebktv</w:t>
      </w:r>
      <w:proofErr w:type="spellEnd"/>
      <w:r w:rsidRPr="002C2AED">
        <w:t xml:space="preserve">.) előírásai alapján végeztük. A program elkészítésére vonatkozó részletszabályokat a törvény végrehajtási rendeletei, </w:t>
      </w:r>
    </w:p>
    <w:p w:rsidR="003C5E9A" w:rsidRPr="002C2AED" w:rsidRDefault="003C5E9A" w:rsidP="00C76BE7">
      <w:pPr>
        <w:numPr>
          <w:ilvl w:val="0"/>
          <w:numId w:val="25"/>
        </w:numPr>
      </w:pPr>
      <w:r w:rsidRPr="002C2AED">
        <w:t xml:space="preserve">a helyi esélyegyenlőségi programok elkészítésének szabályairól és az esélyegyenlőségi mentorokról” szóló 321/2011. (XII.27.) Korm. rendelet „2. A helyi esélyegyenlőségi program elkészítésének szempontjai” fejezete és </w:t>
      </w:r>
    </w:p>
    <w:p w:rsidR="003C5E9A" w:rsidRPr="002C2AED" w:rsidRDefault="003C5E9A" w:rsidP="00C76BE7">
      <w:pPr>
        <w:numPr>
          <w:ilvl w:val="0"/>
          <w:numId w:val="25"/>
        </w:numPr>
        <w:autoSpaceDE w:val="0"/>
        <w:autoSpaceDN w:val="0"/>
        <w:adjustRightInd w:val="0"/>
        <w:spacing w:after="20"/>
      </w:pPr>
      <w:r w:rsidRPr="002C2AED">
        <w:t>a helyi esélyegyenlőségi program elkészítésének részletes szabályairól szóló 2/2012 (VI.5.) EMMI rendelet</w:t>
      </w:r>
    </w:p>
    <w:p w:rsidR="003C5E9A" w:rsidRPr="002C2AED" w:rsidRDefault="003C5E9A" w:rsidP="00C76BE7">
      <w:pPr>
        <w:autoSpaceDE w:val="0"/>
        <w:autoSpaceDN w:val="0"/>
        <w:adjustRightInd w:val="0"/>
        <w:spacing w:after="20"/>
      </w:pPr>
      <w:r w:rsidRPr="002C2AED">
        <w:t xml:space="preserve">alapján alkalmaztuk, különös figyelmet fordítva a </w:t>
      </w:r>
    </w:p>
    <w:p w:rsidR="003C5E9A" w:rsidRPr="00BB3889" w:rsidRDefault="003C5E9A" w:rsidP="00C76BE7">
      <w:pPr>
        <w:numPr>
          <w:ilvl w:val="0"/>
          <w:numId w:val="24"/>
        </w:numPr>
      </w:pPr>
      <w:r w:rsidRPr="00BB3889">
        <w:t xml:space="preserve">a Magyarország helyi önkormányzatairól szóló 2011. évi CLXXXIX. törvény (továbbiakban: </w:t>
      </w:r>
      <w:proofErr w:type="spellStart"/>
      <w:r>
        <w:t>Mö</w:t>
      </w:r>
      <w:r w:rsidRPr="00BB3889">
        <w:t>tv</w:t>
      </w:r>
      <w:proofErr w:type="spellEnd"/>
      <w:r w:rsidRPr="00BB3889">
        <w:t>.)</w:t>
      </w:r>
    </w:p>
    <w:p w:rsidR="003C5E9A" w:rsidRPr="00BB3889" w:rsidRDefault="003C5E9A" w:rsidP="00C76BE7">
      <w:pPr>
        <w:numPr>
          <w:ilvl w:val="0"/>
          <w:numId w:val="24"/>
        </w:numPr>
      </w:pPr>
      <w:r w:rsidRPr="00BB3889">
        <w:t>a szociális igazgatásról és szociális ellátásokról szóló 1993. évi III. törvény (továbbiakban: Szt.)</w:t>
      </w:r>
    </w:p>
    <w:p w:rsidR="003C5E9A" w:rsidRPr="00BB3889" w:rsidRDefault="003C5E9A" w:rsidP="00C76BE7">
      <w:pPr>
        <w:numPr>
          <w:ilvl w:val="0"/>
          <w:numId w:val="24"/>
        </w:numPr>
      </w:pPr>
      <w:r w:rsidRPr="00BB3889">
        <w:t xml:space="preserve">a foglalkoztatás elősegítéséről és a munkanélküliek ellátásáról szóló 1991. évi IV. törvény (továbbiakban: </w:t>
      </w:r>
      <w:proofErr w:type="spellStart"/>
      <w:r w:rsidRPr="00BB3889">
        <w:t>Flt</w:t>
      </w:r>
      <w:proofErr w:type="spellEnd"/>
      <w:r w:rsidRPr="00BB3889">
        <w:t>.)</w:t>
      </w:r>
    </w:p>
    <w:p w:rsidR="003C5E9A" w:rsidRPr="00BB3889" w:rsidRDefault="003C5E9A" w:rsidP="00C76BE7">
      <w:pPr>
        <w:numPr>
          <w:ilvl w:val="0"/>
          <w:numId w:val="24"/>
        </w:numPr>
      </w:pPr>
      <w:r w:rsidRPr="00BB3889">
        <w:t>a nemzetiségek jogairól szóló 2011. évi CLXXIX. törvény (továbbiakban: nemzetiségi törvény)</w:t>
      </w:r>
    </w:p>
    <w:p w:rsidR="003C5E9A" w:rsidRPr="00BB3889" w:rsidRDefault="003C5E9A" w:rsidP="00C76BE7">
      <w:pPr>
        <w:numPr>
          <w:ilvl w:val="0"/>
          <w:numId w:val="24"/>
        </w:numPr>
      </w:pPr>
      <w:r w:rsidRPr="00BB3889">
        <w:t xml:space="preserve">az egészségügyről szóló 1997. évi CLIV. törvény (továbbiakban: </w:t>
      </w:r>
      <w:proofErr w:type="spellStart"/>
      <w:r w:rsidRPr="00BB3889">
        <w:t>Eütv</w:t>
      </w:r>
      <w:proofErr w:type="spellEnd"/>
      <w:r w:rsidRPr="00BB3889">
        <w:t>.)</w:t>
      </w:r>
    </w:p>
    <w:p w:rsidR="003C5E9A" w:rsidRPr="00BB3889" w:rsidRDefault="003C5E9A" w:rsidP="00C76BE7">
      <w:pPr>
        <w:numPr>
          <w:ilvl w:val="0"/>
          <w:numId w:val="24"/>
        </w:numPr>
      </w:pPr>
      <w:r w:rsidRPr="00BB3889">
        <w:t>a gyermekek védelméről és a gyámügyi igazgatásról szóló 1997. évi XXXI. törvény (továbbiakban: Gyvt.)</w:t>
      </w:r>
    </w:p>
    <w:p w:rsidR="003C5E9A" w:rsidRPr="00BB3889" w:rsidRDefault="003C5E9A" w:rsidP="00C76BE7">
      <w:pPr>
        <w:numPr>
          <w:ilvl w:val="0"/>
          <w:numId w:val="24"/>
        </w:numPr>
      </w:pPr>
      <w:r w:rsidRPr="00BB3889">
        <w:t xml:space="preserve">a nemzeti köznevelésről szóló 2011. évi CXC. törvény (továbbiakban: </w:t>
      </w:r>
      <w:proofErr w:type="spellStart"/>
      <w:r w:rsidRPr="00BB3889">
        <w:t>Nkntv</w:t>
      </w:r>
      <w:proofErr w:type="spellEnd"/>
      <w:r w:rsidRPr="00BB3889">
        <w:t>.)</w:t>
      </w:r>
    </w:p>
    <w:p w:rsidR="003C5E9A" w:rsidRPr="00BB3889" w:rsidRDefault="003C5E9A" w:rsidP="00C76BE7">
      <w:r w:rsidRPr="00BB3889">
        <w:t>előírásaira.</w:t>
      </w:r>
    </w:p>
    <w:p w:rsidR="003C5E9A" w:rsidRPr="00D13162" w:rsidRDefault="003C5E9A" w:rsidP="0040713C">
      <w:pPr>
        <w:autoSpaceDE w:val="0"/>
        <w:autoSpaceDN w:val="0"/>
        <w:adjustRightInd w:val="0"/>
        <w:spacing w:after="20"/>
      </w:pPr>
    </w:p>
    <w:p w:rsidR="003C5E9A" w:rsidRPr="00D13162" w:rsidRDefault="003C5E9A" w:rsidP="00C76BE7">
      <w:pPr>
        <w:autoSpaceDE w:val="0"/>
        <w:autoSpaceDN w:val="0"/>
        <w:adjustRightInd w:val="0"/>
        <w:spacing w:after="20"/>
        <w:ind w:firstLine="142"/>
        <w:rPr>
          <w:b/>
          <w:bCs/>
        </w:rPr>
      </w:pPr>
      <w:r w:rsidRPr="00D13162">
        <w:rPr>
          <w:b/>
          <w:bCs/>
        </w:rPr>
        <w:t>1.2 Az esélyegyenlőségi célcsoportokat érintő helyi szabályozás rövid bemutatása.</w:t>
      </w:r>
    </w:p>
    <w:p w:rsidR="003C5E9A" w:rsidRPr="00D13162" w:rsidRDefault="003C5E9A" w:rsidP="0040713C">
      <w:pPr>
        <w:autoSpaceDE w:val="0"/>
        <w:autoSpaceDN w:val="0"/>
        <w:adjustRightInd w:val="0"/>
        <w:spacing w:after="20"/>
      </w:pPr>
      <w:r>
        <w:t>Összhangban az Egyenlő Bánásmódról és az Esélyegyenlőség előmozdításáról szóló 2003. évi CXXV. törvény 31. §-</w:t>
      </w:r>
      <w:proofErr w:type="spellStart"/>
      <w:r>
        <w:t>ával</w:t>
      </w:r>
      <w:proofErr w:type="spellEnd"/>
      <w:r>
        <w:t xml:space="preserve"> a helyi önkormányzat öt évre szóló helyi esélyegyenlőségi programot fogad el. A helyi esélyegyenlőségi program a törvény és a 2/2012.(VI.05.) EMMI rendelet alapján a következő célcsoportokra terjed ki:</w:t>
      </w:r>
    </w:p>
    <w:p w:rsidR="003C5E9A" w:rsidRDefault="003C5E9A" w:rsidP="00607A68">
      <w:r>
        <w:t>Romák/mélyszegénységben élők, idősek, gyermekek, nők és fogyatékkal élők.</w:t>
      </w:r>
    </w:p>
    <w:p w:rsidR="003C5E9A" w:rsidRPr="005C1B02" w:rsidRDefault="003C5E9A" w:rsidP="005C1B02">
      <w:r>
        <w:t xml:space="preserve"> </w:t>
      </w:r>
    </w:p>
    <w:p w:rsidR="003C5E9A" w:rsidRPr="00D13162" w:rsidRDefault="003C5E9A" w:rsidP="0040713C">
      <w:pPr>
        <w:pStyle w:val="Cmsor3"/>
      </w:pPr>
      <w:bookmarkStart w:id="72" w:name="_Toc349210326"/>
      <w:bookmarkStart w:id="73" w:name="_Toc495904262"/>
      <w:r w:rsidRPr="00D13162">
        <w:t>2. Stratégiai környezet bemutatása</w:t>
      </w:r>
      <w:bookmarkEnd w:id="72"/>
      <w:bookmarkEnd w:id="73"/>
    </w:p>
    <w:p w:rsidR="003C5E9A" w:rsidRPr="00D13162" w:rsidRDefault="003C5E9A" w:rsidP="0040713C"/>
    <w:p w:rsidR="003C5E9A" w:rsidRPr="00D13162" w:rsidRDefault="003C5E9A" w:rsidP="00C76BE7">
      <w:pPr>
        <w:autoSpaceDE w:val="0"/>
        <w:autoSpaceDN w:val="0"/>
        <w:adjustRightInd w:val="0"/>
        <w:spacing w:after="20"/>
        <w:ind w:firstLine="142"/>
        <w:rPr>
          <w:b/>
          <w:bCs/>
        </w:rPr>
      </w:pPr>
      <w:r w:rsidRPr="00D13162">
        <w:rPr>
          <w:b/>
          <w:bCs/>
        </w:rPr>
        <w:t>2.1 Kapcsolódás helyi stratégiai és települési önkormányzati dokumentumokkal, koncepciókkal, programokkal</w:t>
      </w:r>
    </w:p>
    <w:p w:rsidR="003C5E9A" w:rsidRPr="00D13162" w:rsidRDefault="003C5E9A" w:rsidP="0040713C">
      <w:r>
        <w:t>Bábolna Város Önkormányzata Költségvetési Koncepcióval, Gazdasági Programmal, Településrendezési  tervvel, Településszerkezeti Tervvel, Településfejlesztési Koncepcióval</w:t>
      </w:r>
      <w:r w:rsidR="002F48E2">
        <w:t xml:space="preserve"> és Integrált Településfejlesztési Stratégiával</w:t>
      </w:r>
      <w:r>
        <w:t xml:space="preserve"> rendelkezik és helyi szociális rendeletet is alkotott, jelen program mindezeket a helyi rendeleteket figyelembe veszi és azokkal illeszkedik.</w:t>
      </w:r>
    </w:p>
    <w:p w:rsidR="003C5E9A" w:rsidRDefault="003C5E9A" w:rsidP="0040713C"/>
    <w:p w:rsidR="003C5E9A" w:rsidRPr="00931CF1" w:rsidRDefault="003C5E9A" w:rsidP="0040713C"/>
    <w:p w:rsidR="003C5E9A" w:rsidRDefault="003C5E9A" w:rsidP="00C76BE7">
      <w:pPr>
        <w:autoSpaceDE w:val="0"/>
        <w:autoSpaceDN w:val="0"/>
        <w:adjustRightInd w:val="0"/>
        <w:spacing w:after="20"/>
        <w:ind w:firstLine="142"/>
        <w:rPr>
          <w:b/>
          <w:bCs/>
        </w:rPr>
      </w:pPr>
    </w:p>
    <w:p w:rsidR="003C5E9A" w:rsidRDefault="003C5E9A" w:rsidP="00C76BE7">
      <w:pPr>
        <w:autoSpaceDE w:val="0"/>
        <w:autoSpaceDN w:val="0"/>
        <w:adjustRightInd w:val="0"/>
        <w:spacing w:after="20"/>
        <w:ind w:firstLine="142"/>
        <w:rPr>
          <w:b/>
          <w:bCs/>
        </w:rPr>
      </w:pPr>
    </w:p>
    <w:p w:rsidR="003C5E9A" w:rsidRDefault="003C5E9A" w:rsidP="00C76BE7">
      <w:pPr>
        <w:autoSpaceDE w:val="0"/>
        <w:autoSpaceDN w:val="0"/>
        <w:adjustRightInd w:val="0"/>
        <w:spacing w:after="20"/>
        <w:ind w:firstLine="142"/>
        <w:rPr>
          <w:b/>
          <w:bCs/>
        </w:rPr>
      </w:pPr>
    </w:p>
    <w:p w:rsidR="003C5E9A" w:rsidRDefault="003C5E9A" w:rsidP="00C76BE7">
      <w:pPr>
        <w:autoSpaceDE w:val="0"/>
        <w:autoSpaceDN w:val="0"/>
        <w:adjustRightInd w:val="0"/>
        <w:spacing w:after="20"/>
        <w:ind w:firstLine="142"/>
        <w:rPr>
          <w:b/>
          <w:bCs/>
        </w:rPr>
      </w:pPr>
    </w:p>
    <w:p w:rsidR="003C5E9A" w:rsidRPr="003A5D64" w:rsidRDefault="003C5E9A" w:rsidP="003A5D64">
      <w:pPr>
        <w:autoSpaceDE w:val="0"/>
        <w:autoSpaceDN w:val="0"/>
        <w:adjustRightInd w:val="0"/>
        <w:spacing w:after="20"/>
        <w:ind w:firstLine="142"/>
        <w:rPr>
          <w:b/>
          <w:bCs/>
        </w:rPr>
      </w:pPr>
      <w:r w:rsidRPr="00D13162">
        <w:rPr>
          <w:b/>
          <w:bCs/>
        </w:rPr>
        <w:t>2.2 A helyi esélyegyenlőségi program térségi, társulási kapcsolódásainak bemutatása</w:t>
      </w:r>
    </w:p>
    <w:p w:rsidR="003C5E9A" w:rsidRPr="00D13162" w:rsidRDefault="003C5E9A" w:rsidP="00B846C9">
      <w:pPr>
        <w:autoSpaceDE w:val="0"/>
        <w:autoSpaceDN w:val="0"/>
        <w:adjustRightInd w:val="0"/>
        <w:spacing w:after="20"/>
        <w:ind w:firstLine="142"/>
      </w:pPr>
      <w:r>
        <w:t>Bábolna Város Önkormányzata 2013. február 25-től Bana községgel tart fent közös önkormányzati Hivatalt. A nappali ellátást a Bábolnai Alapszolgáltatási Központ végzi.</w:t>
      </w:r>
    </w:p>
    <w:p w:rsidR="003C5E9A" w:rsidRPr="00D13162" w:rsidRDefault="003C5E9A" w:rsidP="0040713C">
      <w:r>
        <w:lastRenderedPageBreak/>
        <w:t xml:space="preserve">A gyermekjóléti és a családsegítő szolgáltatást szintén az Alapszolgáltatási Központ végzi a településen. A településen óvoda és általános iskola is működik. Az általános iskolába a bábolnai gyermekeken kívül a környező településekről, Banáról, Bőnyről is járnak ide gyermekek, az intézmény 2013. január 01-től állami fenntartásba került. A helyi óvoda a Százszorszép Óvoda és Bölcsőde nevet viseli, és mint a nevéből is kiderül bölcsődeként is funkcionál a településen. A településen található az egészségügyi szolgáltatásoknak helyt adó Kardirex Egészségügyi Központ. A háziorvosi ellátást két háziorvos vállalkozás formájában biztosítja, mindketten egy-egy asszisztenst foglalkoztatnak. A településen kettő önálló fogászati szakrendelés működik szintén önálló vállalkozás formájában, saját asszisztenciával. Az egészségügyi alapellátási tevékenységek kiegészítéseként gyermekorvosi szolgáltatás működik szintén önálló vállalkozásban és saját asszisztenciával, továbbá egy védőnő teljesít szolgálatot. </w:t>
      </w:r>
    </w:p>
    <w:p w:rsidR="003C5E9A" w:rsidRDefault="003C5E9A" w:rsidP="00C76BE7">
      <w:pPr>
        <w:autoSpaceDE w:val="0"/>
        <w:autoSpaceDN w:val="0"/>
        <w:adjustRightInd w:val="0"/>
        <w:spacing w:after="20"/>
        <w:ind w:firstLine="142"/>
        <w:rPr>
          <w:b/>
          <w:bCs/>
        </w:rPr>
      </w:pPr>
    </w:p>
    <w:p w:rsidR="003C5E9A" w:rsidRPr="00D13162" w:rsidRDefault="003C5E9A" w:rsidP="00C76BE7">
      <w:pPr>
        <w:autoSpaceDE w:val="0"/>
        <w:autoSpaceDN w:val="0"/>
        <w:adjustRightInd w:val="0"/>
        <w:spacing w:after="20"/>
        <w:ind w:firstLine="142"/>
      </w:pPr>
      <w:r w:rsidRPr="00D13162">
        <w:rPr>
          <w:b/>
          <w:bCs/>
        </w:rPr>
        <w:t>2.3 A települési önkormányzat rendelkezésére álló, az esélyegyenlőség szempontjából releváns adatok, kutatások áttekintése, adathiányok kimutatása</w:t>
      </w:r>
    </w:p>
    <w:p w:rsidR="003C5E9A" w:rsidRPr="00D13162" w:rsidRDefault="003C5E9A" w:rsidP="0040713C">
      <w:pPr>
        <w:autoSpaceDE w:val="0"/>
        <w:autoSpaceDN w:val="0"/>
        <w:adjustRightInd w:val="0"/>
        <w:spacing w:after="20"/>
        <w:ind w:firstLine="142"/>
      </w:pPr>
      <w:r>
        <w:t>A helyi esélyegyenlőségi programhoz az Országos Területfejlesztési és Területrendezési Információs Rendszeren (</w:t>
      </w:r>
      <w:proofErr w:type="spellStart"/>
      <w:r>
        <w:t>TeIR</w:t>
      </w:r>
      <w:proofErr w:type="spellEnd"/>
      <w:r>
        <w:t>) és helyi adatgyűjtésen keresztül sikerült adatokat gyűjteni a településre vonatkozóan. A helyi adatgyűjtéshez a Közös Önkormányzati Hivatal, a Bábolnai Százszorszép Óvoda és Bölcsőde, a Bábolnai Általános Iskola, a Bábolnai Alapszolgáltatási Központ, a Védőnői Szolgálat,</w:t>
      </w:r>
      <w:r w:rsidRPr="003A5D64">
        <w:t xml:space="preserve"> </w:t>
      </w:r>
      <w:r>
        <w:t xml:space="preserve">valamint a </w:t>
      </w:r>
      <w:r w:rsidR="00974156">
        <w:t>Közép-Dunántúli Regionális Munkaügyi Központ Komáromi Kirendeltsége</w:t>
      </w:r>
      <w:r>
        <w:t xml:space="preserve"> nyújtott segítséget. Minden táblázat alatt feltüntetésre kerül az adatforrás eredete, a romákra és a fogyatékosokra vonatkozóan nem sikerült adatokat gyűjteni, ez az elkövetkező időszakra vonatkozóan az ő esetükben az adatok gyűjtése, felmérés készítése lesz az elsődleges feladat.</w:t>
      </w:r>
    </w:p>
    <w:p w:rsidR="003C5E9A" w:rsidRPr="00D13162" w:rsidRDefault="003C5E9A" w:rsidP="0040713C">
      <w:pPr>
        <w:rPr>
          <w:highlight w:val="lightGray"/>
        </w:rPr>
      </w:pPr>
    </w:p>
    <w:p w:rsidR="003C5E9A" w:rsidRPr="00D13162" w:rsidRDefault="003C5E9A" w:rsidP="0040713C">
      <w:pPr>
        <w:pStyle w:val="Cmsor3"/>
      </w:pPr>
      <w:bookmarkStart w:id="74" w:name="_Toc349210327"/>
      <w:bookmarkStart w:id="75" w:name="_Toc495904263"/>
      <w:r w:rsidRPr="00D13162">
        <w:t>3. A mélyszegénységben élők és a romák helyzete, esélyegyenlősége</w:t>
      </w:r>
      <w:bookmarkEnd w:id="74"/>
      <w:bookmarkEnd w:id="75"/>
    </w:p>
    <w:p w:rsidR="003C5E9A" w:rsidRPr="00D13162" w:rsidRDefault="003C5E9A" w:rsidP="0040713C"/>
    <w:p w:rsidR="003C5E9A" w:rsidRPr="00D13162" w:rsidRDefault="003C5E9A" w:rsidP="00C76BE7">
      <w:pPr>
        <w:autoSpaceDE w:val="0"/>
        <w:autoSpaceDN w:val="0"/>
        <w:adjustRightInd w:val="0"/>
        <w:spacing w:after="20"/>
        <w:ind w:firstLine="142"/>
        <w:rPr>
          <w:b/>
          <w:bCs/>
        </w:rPr>
      </w:pPr>
      <w:r w:rsidRPr="00D13162">
        <w:rPr>
          <w:b/>
          <w:bCs/>
        </w:rPr>
        <w:t>3.1 Jövedelmi és vagyoni helyzet</w:t>
      </w:r>
    </w:p>
    <w:p w:rsidR="003C5E9A" w:rsidRPr="000E0FF5" w:rsidRDefault="003C5E9A" w:rsidP="0040713C">
      <w:r>
        <w:t xml:space="preserve">Napjainkban egyre gyakrabban használt fogalom a mélyszegénység. Nem csak tudományos fogalom a szociológiában, de sajnos egyre inkább városunk hétköznapi életének a jelensége is, </w:t>
      </w:r>
      <w:r w:rsidR="00974156">
        <w:t>hogy</w:t>
      </w:r>
      <w:r>
        <w:t xml:space="preserve"> többen a létminimum szintje alatt élnek, és esélyük sincs arra, hogy ebből kilépjenek. Okai főképpen a munkanélküliség, a munkaerő-piaci esélyek szűkülése, képzési hiányosságok, közüzemi és hiteltartozások. </w:t>
      </w:r>
      <w:r w:rsidRPr="000E0FF5">
        <w:t>Kilátástalan helyzetben lévő lakótársaink között jelentős hányadban vannak olyanok is, akik önhibájukból kerültek nehéz helyzetbe. A megváltozott foglalkoztatási viszonyo</w:t>
      </w:r>
      <w:r>
        <w:t xml:space="preserve">khoz nem képesek alkalmazkodni, mentális vagy fizikális okokból nem képesek megfelelően dolgozni, állandó </w:t>
      </w:r>
      <w:r w:rsidRPr="000E0FF5">
        <w:t xml:space="preserve">munkahelyre nem számíthatnak, vagy meggondolatlanul több személyi kölcsönt is igénybe vettek, közüzemi tartozásokat halmoztak fel. Ezeket a kialakult állapotokat a számukra nyújtott családgondozással és tanácsadással sem sikerült megelőznünk. </w:t>
      </w:r>
    </w:p>
    <w:p w:rsidR="003C5E9A" w:rsidRPr="00D13162" w:rsidRDefault="003C5E9A" w:rsidP="0040713C"/>
    <w:p w:rsidR="003C5E9A" w:rsidRPr="00D13162" w:rsidRDefault="003C5E9A" w:rsidP="00C76BE7">
      <w:pPr>
        <w:autoSpaceDE w:val="0"/>
        <w:autoSpaceDN w:val="0"/>
        <w:adjustRightInd w:val="0"/>
        <w:spacing w:after="20"/>
        <w:ind w:firstLine="142"/>
        <w:rPr>
          <w:b/>
          <w:bCs/>
        </w:rPr>
      </w:pPr>
      <w:r w:rsidRPr="00D13162">
        <w:rPr>
          <w:b/>
          <w:bCs/>
        </w:rPr>
        <w:t>3.2 Foglalkoztatottság, munkaerő-piaci integráció</w:t>
      </w:r>
    </w:p>
    <w:p w:rsidR="003C5E9A" w:rsidRPr="00D13162" w:rsidRDefault="003C5E9A" w:rsidP="0040713C"/>
    <w:p w:rsidR="003C5E9A" w:rsidRPr="00D13162" w:rsidRDefault="003C5E9A" w:rsidP="00C76BE7">
      <w:pPr>
        <w:pStyle w:val="NormlCalibri11"/>
        <w:pBdr>
          <w:top w:val="none" w:sz="0" w:space="0" w:color="auto"/>
          <w:left w:val="none" w:sz="0" w:space="0" w:color="auto"/>
          <w:bottom w:val="none" w:sz="0" w:space="0" w:color="auto"/>
          <w:right w:val="none" w:sz="0" w:space="0" w:color="auto"/>
        </w:pBdr>
      </w:pPr>
      <w:r w:rsidRPr="00D13162">
        <w:t>A</w:t>
      </w:r>
      <w:r>
        <w:t xml:space="preserve"> HEP-ben </w:t>
      </w:r>
      <w:r w:rsidRPr="00D13162">
        <w:t xml:space="preserve">elhelyezett táblázatokba gyűjtött adatok, valamint a helyi önkormányzat a foglalkoztatás elősegítéséről és a munkanélküliek ellátásáról szóló 1991. évi IV. törvény (továbbiakban: </w:t>
      </w:r>
      <w:proofErr w:type="spellStart"/>
      <w:r w:rsidRPr="00D13162">
        <w:t>Flt</w:t>
      </w:r>
      <w:proofErr w:type="spellEnd"/>
      <w:r w:rsidRPr="00D13162">
        <w:t xml:space="preserve">.) és a </w:t>
      </w:r>
      <w:proofErr w:type="spellStart"/>
      <w:r>
        <w:t>Mö</w:t>
      </w:r>
      <w:r w:rsidRPr="00D13162">
        <w:t>tv</w:t>
      </w:r>
      <w:proofErr w:type="spellEnd"/>
      <w:r w:rsidRPr="00D13162">
        <w:t xml:space="preserve">-ben foglalt feladatai alapján településünkre jellemző </w:t>
      </w:r>
      <w:proofErr w:type="spellStart"/>
      <w:r w:rsidRPr="00D13162">
        <w:t>foglalkoztatottságot</w:t>
      </w:r>
      <w:proofErr w:type="spellEnd"/>
      <w:r w:rsidRPr="00D13162">
        <w:t>, munkaerő-piaci lehetőségeket kívánjuk elemezni az elmúlt évek változásainak bemutatásával, a különböző korosztályok</w:t>
      </w:r>
      <w:r>
        <w:t>,</w:t>
      </w:r>
      <w:r w:rsidRPr="00D13162">
        <w:t xml:space="preserve"> illetve nemek szerinti bontásban. Az elemzést összevetjük térségi és országos adatokkal is.</w:t>
      </w:r>
    </w:p>
    <w:p w:rsidR="003C5E9A" w:rsidRPr="00D13162" w:rsidRDefault="003C5E9A" w:rsidP="0040713C"/>
    <w:p w:rsidR="003C5E9A" w:rsidRPr="009E5E52" w:rsidRDefault="003C5E9A" w:rsidP="007B7738">
      <w:pPr>
        <w:autoSpaceDE w:val="0"/>
        <w:autoSpaceDN w:val="0"/>
        <w:adjustRightInd w:val="0"/>
        <w:spacing w:after="20"/>
        <w:rPr>
          <w:i/>
        </w:rPr>
      </w:pPr>
      <w:r w:rsidRPr="009E5E52">
        <w:rPr>
          <w:i/>
          <w:iCs/>
        </w:rPr>
        <w:t>a)</w:t>
      </w:r>
      <w:r w:rsidRPr="009E5E52">
        <w:rPr>
          <w:i/>
        </w:rPr>
        <w:t xml:space="preserve"> foglalkoztatottak, munkanélküliek, tartós munkanélküliek száma, aránya</w:t>
      </w:r>
    </w:p>
    <w:p w:rsidR="007B7738" w:rsidRPr="007B7738" w:rsidRDefault="003C5E9A" w:rsidP="007B7738">
      <w:pPr>
        <w:autoSpaceDE w:val="0"/>
        <w:autoSpaceDN w:val="0"/>
        <w:adjustRightInd w:val="0"/>
        <w:spacing w:after="20"/>
        <w:rPr>
          <w:iCs/>
        </w:rPr>
      </w:pPr>
      <w:r w:rsidRPr="007B7738">
        <w:rPr>
          <w:iCs/>
        </w:rPr>
        <w:t xml:space="preserve">Ezek az adatok arra mutatnak rá, hogy a teljes lakónépességhez képest milyen arányú a nyilvántartott foglalkoztatottak, munkanélküliek és tartós munkanélküliek száma. </w:t>
      </w:r>
    </w:p>
    <w:p w:rsidR="007B7738" w:rsidRPr="007B7738" w:rsidRDefault="007B7738" w:rsidP="0040713C">
      <w:pPr>
        <w:autoSpaceDE w:val="0"/>
        <w:autoSpaceDN w:val="0"/>
        <w:adjustRightInd w:val="0"/>
        <w:spacing w:after="20"/>
        <w:ind w:firstLine="142"/>
        <w:rPr>
          <w:iCs/>
        </w:rPr>
      </w:pPr>
    </w:p>
    <w:p w:rsidR="007B7738" w:rsidRPr="007B7738" w:rsidRDefault="007B7738" w:rsidP="0040713C">
      <w:pPr>
        <w:autoSpaceDE w:val="0"/>
        <w:autoSpaceDN w:val="0"/>
        <w:adjustRightInd w:val="0"/>
        <w:spacing w:after="20"/>
        <w:ind w:firstLine="142"/>
        <w:rPr>
          <w:iCs/>
        </w:rPr>
      </w:pPr>
    </w:p>
    <w:p w:rsidR="00B87A2C" w:rsidRDefault="00B87A2C" w:rsidP="00B87A2C">
      <w:pPr>
        <w:autoSpaceDE w:val="0"/>
        <w:autoSpaceDN w:val="0"/>
        <w:adjustRightInd w:val="0"/>
        <w:spacing w:after="20"/>
        <w:rPr>
          <w:iCs/>
        </w:rPr>
      </w:pPr>
    </w:p>
    <w:p w:rsidR="00B87A2C" w:rsidRDefault="00B87A2C" w:rsidP="00B87A2C">
      <w:pPr>
        <w:autoSpaceDE w:val="0"/>
        <w:autoSpaceDN w:val="0"/>
        <w:adjustRightInd w:val="0"/>
        <w:spacing w:after="20"/>
        <w:rPr>
          <w:iCs/>
        </w:rPr>
      </w:pPr>
    </w:p>
    <w:p w:rsidR="00B87A2C" w:rsidRDefault="00B87A2C" w:rsidP="00B87A2C">
      <w:pPr>
        <w:autoSpaceDE w:val="0"/>
        <w:autoSpaceDN w:val="0"/>
        <w:adjustRightInd w:val="0"/>
        <w:spacing w:after="20"/>
        <w:rPr>
          <w:iCs/>
        </w:rPr>
      </w:pPr>
    </w:p>
    <w:p w:rsidR="00B87A2C" w:rsidRDefault="00B87A2C" w:rsidP="00B87A2C">
      <w:pPr>
        <w:autoSpaceDE w:val="0"/>
        <w:autoSpaceDN w:val="0"/>
        <w:adjustRightInd w:val="0"/>
        <w:spacing w:after="20"/>
        <w:rPr>
          <w:iCs/>
        </w:rPr>
      </w:pPr>
    </w:p>
    <w:p w:rsidR="007B7738" w:rsidRPr="007B7738" w:rsidRDefault="003C5E9A" w:rsidP="00B87A2C">
      <w:pPr>
        <w:autoSpaceDE w:val="0"/>
        <w:autoSpaceDN w:val="0"/>
        <w:adjustRightInd w:val="0"/>
        <w:spacing w:after="20"/>
        <w:rPr>
          <w:iCs/>
        </w:rPr>
      </w:pPr>
      <w:r w:rsidRPr="007B7738">
        <w:rPr>
          <w:iCs/>
        </w:rPr>
        <w:lastRenderedPageBreak/>
        <w:t xml:space="preserve">Bábolnán az elmúlt években a nyilvántartott álláskeresők száma és aránya a </w:t>
      </w:r>
      <w:r w:rsidR="007B7738" w:rsidRPr="007B7738">
        <w:rPr>
          <w:iCs/>
        </w:rPr>
        <w:t>következőképpen alakult</w:t>
      </w:r>
      <w:r w:rsidRPr="007B7738">
        <w:rPr>
          <w:iCs/>
        </w:rPr>
        <w:t>:</w:t>
      </w:r>
    </w:p>
    <w:p w:rsidR="003C5E9A" w:rsidRPr="00D13162" w:rsidRDefault="003C5E9A" w:rsidP="0040713C">
      <w:pPr>
        <w:autoSpaceDE w:val="0"/>
        <w:autoSpaceDN w:val="0"/>
        <w:adjustRightInd w:val="0"/>
        <w:spacing w:after="20"/>
        <w:ind w:firstLine="142"/>
        <w:rPr>
          <w:i/>
          <w:iCs/>
        </w:rPr>
      </w:pPr>
      <w:r>
        <w:rPr>
          <w:i/>
          <w:iCs/>
        </w:rPr>
        <w:t xml:space="preserve"> </w:t>
      </w:r>
    </w:p>
    <w:tbl>
      <w:tblPr>
        <w:tblW w:w="9550" w:type="dxa"/>
        <w:tblInd w:w="65" w:type="dxa"/>
        <w:tblCellMar>
          <w:left w:w="70" w:type="dxa"/>
          <w:right w:w="70" w:type="dxa"/>
        </w:tblCellMar>
        <w:tblLook w:val="0000" w:firstRow="0" w:lastRow="0" w:firstColumn="0" w:lastColumn="0" w:noHBand="0" w:noVBand="0"/>
      </w:tblPr>
      <w:tblGrid>
        <w:gridCol w:w="724"/>
        <w:gridCol w:w="955"/>
        <w:gridCol w:w="955"/>
        <w:gridCol w:w="1712"/>
        <w:gridCol w:w="566"/>
        <w:gridCol w:w="1079"/>
        <w:gridCol w:w="566"/>
        <w:gridCol w:w="1079"/>
        <w:gridCol w:w="835"/>
        <w:gridCol w:w="1079"/>
      </w:tblGrid>
      <w:tr w:rsidR="003C5E9A" w:rsidRPr="00F17082" w:rsidTr="00B029B0">
        <w:trPr>
          <w:trHeight w:val="296"/>
        </w:trPr>
        <w:tc>
          <w:tcPr>
            <w:tcW w:w="724" w:type="dxa"/>
            <w:vMerge w:val="restart"/>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F17082" w:rsidRDefault="003C5E9A" w:rsidP="00F17082">
            <w:pPr>
              <w:jc w:val="center"/>
              <w:rPr>
                <w:b/>
                <w:bCs/>
                <w:color w:val="000000"/>
              </w:rPr>
            </w:pPr>
            <w:r w:rsidRPr="00F17082">
              <w:rPr>
                <w:b/>
                <w:bCs/>
                <w:color w:val="000000"/>
              </w:rPr>
              <w:t>év </w:t>
            </w:r>
          </w:p>
        </w:tc>
        <w:tc>
          <w:tcPr>
            <w:tcW w:w="3622" w:type="dxa"/>
            <w:gridSpan w:val="3"/>
            <w:tcBorders>
              <w:top w:val="single" w:sz="4" w:space="0" w:color="auto"/>
              <w:left w:val="nil"/>
              <w:bottom w:val="single" w:sz="4" w:space="0" w:color="auto"/>
              <w:right w:val="single" w:sz="4" w:space="0" w:color="auto"/>
            </w:tcBorders>
            <w:shd w:val="clear" w:color="auto" w:fill="CCFFCC"/>
            <w:noWrap/>
            <w:vAlign w:val="center"/>
          </w:tcPr>
          <w:p w:rsidR="003C5E9A" w:rsidRPr="00F17082" w:rsidRDefault="003C5E9A" w:rsidP="00F17082">
            <w:pPr>
              <w:jc w:val="center"/>
              <w:rPr>
                <w:b/>
                <w:bCs/>
                <w:color w:val="000000"/>
              </w:rPr>
            </w:pPr>
            <w:r w:rsidRPr="00F17082">
              <w:rPr>
                <w:b/>
                <w:bCs/>
                <w:color w:val="000000"/>
              </w:rPr>
              <w:t>15-64 év közötti lakónépesség (fő)</w:t>
            </w:r>
          </w:p>
        </w:tc>
        <w:tc>
          <w:tcPr>
            <w:tcW w:w="5204" w:type="dxa"/>
            <w:gridSpan w:val="6"/>
            <w:tcBorders>
              <w:top w:val="single" w:sz="4" w:space="0" w:color="auto"/>
              <w:left w:val="nil"/>
              <w:bottom w:val="single" w:sz="4" w:space="0" w:color="auto"/>
              <w:right w:val="single" w:sz="4" w:space="0" w:color="auto"/>
            </w:tcBorders>
            <w:shd w:val="clear" w:color="auto" w:fill="CCFFCC"/>
            <w:noWrap/>
            <w:vAlign w:val="center"/>
          </w:tcPr>
          <w:p w:rsidR="003C5E9A" w:rsidRPr="00F17082" w:rsidRDefault="003C5E9A" w:rsidP="00F17082">
            <w:pPr>
              <w:jc w:val="center"/>
              <w:rPr>
                <w:b/>
                <w:bCs/>
                <w:color w:val="000000"/>
              </w:rPr>
            </w:pPr>
            <w:r w:rsidRPr="00F17082">
              <w:rPr>
                <w:b/>
                <w:bCs/>
                <w:color w:val="000000"/>
              </w:rPr>
              <w:t>nyilvántartott álláskeresők száma (fő)</w:t>
            </w:r>
          </w:p>
        </w:tc>
      </w:tr>
      <w:tr w:rsidR="003C5E9A" w:rsidRPr="00F17082">
        <w:trPr>
          <w:trHeight w:val="592"/>
        </w:trPr>
        <w:tc>
          <w:tcPr>
            <w:tcW w:w="724" w:type="dxa"/>
            <w:vMerge/>
            <w:tcBorders>
              <w:top w:val="single" w:sz="4" w:space="0" w:color="auto"/>
              <w:left w:val="single" w:sz="4" w:space="0" w:color="auto"/>
              <w:bottom w:val="single" w:sz="4" w:space="0" w:color="auto"/>
              <w:right w:val="single" w:sz="4" w:space="0" w:color="auto"/>
            </w:tcBorders>
            <w:vAlign w:val="center"/>
          </w:tcPr>
          <w:p w:rsidR="003C5E9A" w:rsidRPr="00F17082" w:rsidRDefault="003C5E9A" w:rsidP="00F17082">
            <w:pPr>
              <w:jc w:val="left"/>
              <w:rPr>
                <w:b/>
                <w:bCs/>
                <w:color w:val="000000"/>
              </w:rPr>
            </w:pPr>
          </w:p>
        </w:tc>
        <w:tc>
          <w:tcPr>
            <w:tcW w:w="955" w:type="dxa"/>
            <w:tcBorders>
              <w:top w:val="nil"/>
              <w:left w:val="nil"/>
              <w:bottom w:val="single" w:sz="4" w:space="0" w:color="auto"/>
              <w:right w:val="single" w:sz="4" w:space="0" w:color="auto"/>
            </w:tcBorders>
            <w:shd w:val="clear" w:color="auto" w:fill="CCFFCC"/>
            <w:noWrap/>
            <w:vAlign w:val="center"/>
          </w:tcPr>
          <w:p w:rsidR="003C5E9A" w:rsidRPr="00F17082" w:rsidRDefault="003C5E9A" w:rsidP="00F17082">
            <w:pPr>
              <w:jc w:val="center"/>
              <w:rPr>
                <w:b/>
                <w:bCs/>
                <w:color w:val="000000"/>
              </w:rPr>
            </w:pPr>
            <w:r w:rsidRPr="00F17082">
              <w:rPr>
                <w:b/>
                <w:bCs/>
                <w:color w:val="000000"/>
              </w:rPr>
              <w:t>nő</w:t>
            </w:r>
          </w:p>
        </w:tc>
        <w:tc>
          <w:tcPr>
            <w:tcW w:w="955" w:type="dxa"/>
            <w:tcBorders>
              <w:top w:val="nil"/>
              <w:left w:val="nil"/>
              <w:bottom w:val="single" w:sz="4" w:space="0" w:color="auto"/>
              <w:right w:val="single" w:sz="4" w:space="0" w:color="auto"/>
            </w:tcBorders>
            <w:shd w:val="clear" w:color="auto" w:fill="CCFFCC"/>
            <w:noWrap/>
            <w:vAlign w:val="center"/>
          </w:tcPr>
          <w:p w:rsidR="003C5E9A" w:rsidRPr="00F17082" w:rsidRDefault="003C5E9A" w:rsidP="00F17082">
            <w:pPr>
              <w:jc w:val="center"/>
              <w:rPr>
                <w:b/>
                <w:bCs/>
                <w:color w:val="000000"/>
              </w:rPr>
            </w:pPr>
            <w:r w:rsidRPr="00F17082">
              <w:rPr>
                <w:b/>
                <w:bCs/>
                <w:color w:val="000000"/>
              </w:rPr>
              <w:t>férfi</w:t>
            </w:r>
          </w:p>
        </w:tc>
        <w:tc>
          <w:tcPr>
            <w:tcW w:w="1712" w:type="dxa"/>
            <w:tcBorders>
              <w:top w:val="nil"/>
              <w:left w:val="nil"/>
              <w:bottom w:val="single" w:sz="4" w:space="0" w:color="auto"/>
              <w:right w:val="single" w:sz="4" w:space="0" w:color="auto"/>
            </w:tcBorders>
            <w:shd w:val="clear" w:color="auto" w:fill="CCFFCC"/>
            <w:noWrap/>
            <w:vAlign w:val="center"/>
          </w:tcPr>
          <w:p w:rsidR="003C5E9A" w:rsidRPr="00F17082" w:rsidRDefault="003C5E9A" w:rsidP="00F17082">
            <w:pPr>
              <w:jc w:val="center"/>
              <w:rPr>
                <w:b/>
                <w:bCs/>
                <w:color w:val="000000"/>
              </w:rPr>
            </w:pPr>
            <w:r w:rsidRPr="00F17082">
              <w:rPr>
                <w:b/>
                <w:bCs/>
                <w:color w:val="000000"/>
              </w:rPr>
              <w:t>összesen</w:t>
            </w:r>
          </w:p>
        </w:tc>
        <w:tc>
          <w:tcPr>
            <w:tcW w:w="1645" w:type="dxa"/>
            <w:gridSpan w:val="2"/>
            <w:tcBorders>
              <w:top w:val="single" w:sz="4" w:space="0" w:color="auto"/>
              <w:left w:val="nil"/>
              <w:bottom w:val="single" w:sz="4" w:space="0" w:color="auto"/>
              <w:right w:val="single" w:sz="4" w:space="0" w:color="auto"/>
            </w:tcBorders>
            <w:shd w:val="clear" w:color="auto" w:fill="CCFFCC"/>
            <w:noWrap/>
            <w:vAlign w:val="center"/>
          </w:tcPr>
          <w:p w:rsidR="003C5E9A" w:rsidRPr="00F17082" w:rsidRDefault="003C5E9A" w:rsidP="00F17082">
            <w:pPr>
              <w:jc w:val="center"/>
              <w:rPr>
                <w:b/>
                <w:bCs/>
                <w:color w:val="000000"/>
              </w:rPr>
            </w:pPr>
            <w:r w:rsidRPr="00F17082">
              <w:rPr>
                <w:b/>
                <w:bCs/>
                <w:color w:val="000000"/>
              </w:rPr>
              <w:t>nő</w:t>
            </w:r>
          </w:p>
        </w:tc>
        <w:tc>
          <w:tcPr>
            <w:tcW w:w="1645" w:type="dxa"/>
            <w:gridSpan w:val="2"/>
            <w:tcBorders>
              <w:top w:val="single" w:sz="4" w:space="0" w:color="auto"/>
              <w:left w:val="nil"/>
              <w:bottom w:val="single" w:sz="4" w:space="0" w:color="auto"/>
              <w:right w:val="single" w:sz="4" w:space="0" w:color="auto"/>
            </w:tcBorders>
            <w:shd w:val="clear" w:color="auto" w:fill="CCFFCC"/>
            <w:noWrap/>
            <w:vAlign w:val="center"/>
          </w:tcPr>
          <w:p w:rsidR="003C5E9A" w:rsidRPr="00F17082" w:rsidRDefault="003C5E9A" w:rsidP="00F17082">
            <w:pPr>
              <w:jc w:val="center"/>
              <w:rPr>
                <w:b/>
                <w:bCs/>
                <w:color w:val="000000"/>
              </w:rPr>
            </w:pPr>
            <w:r w:rsidRPr="00F17082">
              <w:rPr>
                <w:b/>
                <w:bCs/>
                <w:color w:val="000000"/>
              </w:rPr>
              <w:t>férfi</w:t>
            </w:r>
          </w:p>
        </w:tc>
        <w:tc>
          <w:tcPr>
            <w:tcW w:w="1914" w:type="dxa"/>
            <w:gridSpan w:val="2"/>
            <w:tcBorders>
              <w:top w:val="single" w:sz="4" w:space="0" w:color="auto"/>
              <w:left w:val="nil"/>
              <w:bottom w:val="single" w:sz="4" w:space="0" w:color="auto"/>
              <w:right w:val="single" w:sz="4" w:space="0" w:color="auto"/>
            </w:tcBorders>
            <w:shd w:val="clear" w:color="auto" w:fill="CCFFCC"/>
            <w:noWrap/>
            <w:vAlign w:val="center"/>
          </w:tcPr>
          <w:p w:rsidR="003C5E9A" w:rsidRPr="00F17082" w:rsidRDefault="003C5E9A" w:rsidP="00F17082">
            <w:pPr>
              <w:jc w:val="center"/>
              <w:rPr>
                <w:b/>
                <w:bCs/>
                <w:color w:val="000000"/>
              </w:rPr>
            </w:pPr>
            <w:r w:rsidRPr="00F17082">
              <w:rPr>
                <w:b/>
                <w:bCs/>
                <w:color w:val="000000"/>
              </w:rPr>
              <w:t>összesen</w:t>
            </w:r>
          </w:p>
        </w:tc>
      </w:tr>
      <w:tr w:rsidR="003C5E9A" w:rsidRPr="00F17082">
        <w:trPr>
          <w:trHeight w:val="296"/>
        </w:trPr>
        <w:tc>
          <w:tcPr>
            <w:tcW w:w="724" w:type="dxa"/>
            <w:vMerge/>
            <w:tcBorders>
              <w:top w:val="single" w:sz="4" w:space="0" w:color="auto"/>
              <w:left w:val="single" w:sz="4" w:space="0" w:color="auto"/>
              <w:bottom w:val="single" w:sz="4" w:space="0" w:color="auto"/>
              <w:right w:val="single" w:sz="4" w:space="0" w:color="auto"/>
            </w:tcBorders>
            <w:vAlign w:val="center"/>
          </w:tcPr>
          <w:p w:rsidR="003C5E9A" w:rsidRPr="00F17082" w:rsidRDefault="003C5E9A" w:rsidP="00F17082">
            <w:pPr>
              <w:jc w:val="left"/>
              <w:rPr>
                <w:b/>
                <w:bCs/>
                <w:color w:val="000000"/>
              </w:rPr>
            </w:pPr>
          </w:p>
        </w:tc>
        <w:tc>
          <w:tcPr>
            <w:tcW w:w="955" w:type="dxa"/>
            <w:tcBorders>
              <w:top w:val="nil"/>
              <w:left w:val="nil"/>
              <w:bottom w:val="single" w:sz="4" w:space="0" w:color="auto"/>
              <w:right w:val="single" w:sz="4" w:space="0" w:color="auto"/>
            </w:tcBorders>
            <w:shd w:val="clear" w:color="auto" w:fill="CCFFCC"/>
            <w:noWrap/>
            <w:vAlign w:val="center"/>
          </w:tcPr>
          <w:p w:rsidR="003C5E9A" w:rsidRPr="00F17082" w:rsidRDefault="003C5E9A" w:rsidP="00F17082">
            <w:pPr>
              <w:jc w:val="center"/>
              <w:rPr>
                <w:b/>
                <w:bCs/>
                <w:color w:val="000000"/>
              </w:rPr>
            </w:pPr>
            <w:r w:rsidRPr="00F17082">
              <w:rPr>
                <w:b/>
                <w:bCs/>
                <w:color w:val="000000"/>
              </w:rPr>
              <w:t>fő</w:t>
            </w:r>
          </w:p>
        </w:tc>
        <w:tc>
          <w:tcPr>
            <w:tcW w:w="955" w:type="dxa"/>
            <w:tcBorders>
              <w:top w:val="nil"/>
              <w:left w:val="nil"/>
              <w:bottom w:val="single" w:sz="4" w:space="0" w:color="auto"/>
              <w:right w:val="single" w:sz="4" w:space="0" w:color="auto"/>
            </w:tcBorders>
            <w:shd w:val="clear" w:color="auto" w:fill="CCFFCC"/>
            <w:noWrap/>
            <w:vAlign w:val="center"/>
          </w:tcPr>
          <w:p w:rsidR="003C5E9A" w:rsidRPr="00F17082" w:rsidRDefault="003C5E9A" w:rsidP="00F17082">
            <w:pPr>
              <w:jc w:val="center"/>
              <w:rPr>
                <w:b/>
                <w:bCs/>
                <w:color w:val="000000"/>
              </w:rPr>
            </w:pPr>
            <w:r w:rsidRPr="00F17082">
              <w:rPr>
                <w:b/>
                <w:bCs/>
                <w:color w:val="000000"/>
              </w:rPr>
              <w:t>fő</w:t>
            </w:r>
          </w:p>
        </w:tc>
        <w:tc>
          <w:tcPr>
            <w:tcW w:w="1712" w:type="dxa"/>
            <w:tcBorders>
              <w:top w:val="nil"/>
              <w:left w:val="nil"/>
              <w:bottom w:val="single" w:sz="4" w:space="0" w:color="auto"/>
              <w:right w:val="single" w:sz="4" w:space="0" w:color="auto"/>
            </w:tcBorders>
            <w:shd w:val="clear" w:color="auto" w:fill="CCFFCC"/>
            <w:noWrap/>
            <w:vAlign w:val="center"/>
          </w:tcPr>
          <w:p w:rsidR="003C5E9A" w:rsidRPr="00F17082" w:rsidRDefault="003C5E9A" w:rsidP="00F17082">
            <w:pPr>
              <w:jc w:val="center"/>
              <w:rPr>
                <w:b/>
                <w:bCs/>
                <w:color w:val="000000"/>
              </w:rPr>
            </w:pPr>
            <w:r w:rsidRPr="00F17082">
              <w:rPr>
                <w:b/>
                <w:bCs/>
                <w:color w:val="000000"/>
              </w:rPr>
              <w:t>fő</w:t>
            </w:r>
          </w:p>
        </w:tc>
        <w:tc>
          <w:tcPr>
            <w:tcW w:w="566" w:type="dxa"/>
            <w:tcBorders>
              <w:top w:val="nil"/>
              <w:left w:val="nil"/>
              <w:bottom w:val="single" w:sz="4" w:space="0" w:color="auto"/>
              <w:right w:val="single" w:sz="4" w:space="0" w:color="auto"/>
            </w:tcBorders>
            <w:shd w:val="clear" w:color="auto" w:fill="CCFFCC"/>
            <w:noWrap/>
            <w:vAlign w:val="center"/>
          </w:tcPr>
          <w:p w:rsidR="003C5E9A" w:rsidRPr="00F17082" w:rsidRDefault="003C5E9A" w:rsidP="00F17082">
            <w:pPr>
              <w:jc w:val="center"/>
              <w:rPr>
                <w:b/>
                <w:bCs/>
                <w:color w:val="000000"/>
              </w:rPr>
            </w:pPr>
            <w:r w:rsidRPr="00F17082">
              <w:rPr>
                <w:b/>
                <w:bCs/>
                <w:color w:val="000000"/>
              </w:rPr>
              <w:t>fő</w:t>
            </w:r>
          </w:p>
        </w:tc>
        <w:tc>
          <w:tcPr>
            <w:tcW w:w="1079" w:type="dxa"/>
            <w:tcBorders>
              <w:top w:val="nil"/>
              <w:left w:val="nil"/>
              <w:bottom w:val="single" w:sz="4" w:space="0" w:color="auto"/>
              <w:right w:val="single" w:sz="4" w:space="0" w:color="auto"/>
            </w:tcBorders>
            <w:shd w:val="clear" w:color="auto" w:fill="CCFFCC"/>
            <w:noWrap/>
            <w:vAlign w:val="center"/>
          </w:tcPr>
          <w:p w:rsidR="003C5E9A" w:rsidRPr="00F17082" w:rsidRDefault="003C5E9A" w:rsidP="00F17082">
            <w:pPr>
              <w:jc w:val="center"/>
              <w:rPr>
                <w:b/>
                <w:bCs/>
                <w:color w:val="000000"/>
              </w:rPr>
            </w:pPr>
            <w:r w:rsidRPr="00F17082">
              <w:rPr>
                <w:b/>
                <w:bCs/>
                <w:color w:val="000000"/>
              </w:rPr>
              <w:t>%</w:t>
            </w:r>
          </w:p>
        </w:tc>
        <w:tc>
          <w:tcPr>
            <w:tcW w:w="566" w:type="dxa"/>
            <w:tcBorders>
              <w:top w:val="nil"/>
              <w:left w:val="nil"/>
              <w:bottom w:val="single" w:sz="4" w:space="0" w:color="auto"/>
              <w:right w:val="single" w:sz="4" w:space="0" w:color="auto"/>
            </w:tcBorders>
            <w:shd w:val="clear" w:color="auto" w:fill="CCFFCC"/>
            <w:noWrap/>
            <w:vAlign w:val="center"/>
          </w:tcPr>
          <w:p w:rsidR="003C5E9A" w:rsidRPr="00F17082" w:rsidRDefault="003C5E9A" w:rsidP="00F17082">
            <w:pPr>
              <w:jc w:val="center"/>
              <w:rPr>
                <w:b/>
                <w:bCs/>
                <w:color w:val="000000"/>
              </w:rPr>
            </w:pPr>
            <w:r w:rsidRPr="00F17082">
              <w:rPr>
                <w:b/>
                <w:bCs/>
                <w:color w:val="000000"/>
              </w:rPr>
              <w:t>fő</w:t>
            </w:r>
          </w:p>
        </w:tc>
        <w:tc>
          <w:tcPr>
            <w:tcW w:w="1079" w:type="dxa"/>
            <w:tcBorders>
              <w:top w:val="nil"/>
              <w:left w:val="nil"/>
              <w:bottom w:val="single" w:sz="4" w:space="0" w:color="auto"/>
              <w:right w:val="single" w:sz="4" w:space="0" w:color="auto"/>
            </w:tcBorders>
            <w:shd w:val="clear" w:color="auto" w:fill="CCFFCC"/>
            <w:noWrap/>
            <w:vAlign w:val="center"/>
          </w:tcPr>
          <w:p w:rsidR="003C5E9A" w:rsidRPr="00F17082" w:rsidRDefault="003C5E9A" w:rsidP="00F17082">
            <w:pPr>
              <w:jc w:val="center"/>
              <w:rPr>
                <w:b/>
                <w:bCs/>
                <w:color w:val="000000"/>
              </w:rPr>
            </w:pPr>
            <w:r w:rsidRPr="00F17082">
              <w:rPr>
                <w:b/>
                <w:bCs/>
                <w:color w:val="000000"/>
              </w:rPr>
              <w:t>%</w:t>
            </w:r>
          </w:p>
        </w:tc>
        <w:tc>
          <w:tcPr>
            <w:tcW w:w="835" w:type="dxa"/>
            <w:tcBorders>
              <w:top w:val="nil"/>
              <w:left w:val="nil"/>
              <w:bottom w:val="single" w:sz="4" w:space="0" w:color="auto"/>
              <w:right w:val="single" w:sz="4" w:space="0" w:color="auto"/>
            </w:tcBorders>
            <w:shd w:val="clear" w:color="auto" w:fill="CCFFCC"/>
            <w:noWrap/>
            <w:vAlign w:val="center"/>
          </w:tcPr>
          <w:p w:rsidR="003C5E9A" w:rsidRPr="00F17082" w:rsidRDefault="003C5E9A" w:rsidP="00F17082">
            <w:pPr>
              <w:jc w:val="center"/>
              <w:rPr>
                <w:b/>
                <w:bCs/>
                <w:color w:val="000000"/>
              </w:rPr>
            </w:pPr>
            <w:r w:rsidRPr="00F17082">
              <w:rPr>
                <w:b/>
                <w:bCs/>
                <w:color w:val="000000"/>
              </w:rPr>
              <w:t>fő</w:t>
            </w:r>
          </w:p>
        </w:tc>
        <w:tc>
          <w:tcPr>
            <w:tcW w:w="1079" w:type="dxa"/>
            <w:tcBorders>
              <w:top w:val="nil"/>
              <w:left w:val="nil"/>
              <w:bottom w:val="single" w:sz="4" w:space="0" w:color="auto"/>
              <w:right w:val="single" w:sz="4" w:space="0" w:color="auto"/>
            </w:tcBorders>
            <w:shd w:val="clear" w:color="auto" w:fill="CCFFCC"/>
            <w:noWrap/>
            <w:vAlign w:val="center"/>
          </w:tcPr>
          <w:p w:rsidR="003C5E9A" w:rsidRPr="00F17082" w:rsidRDefault="003C5E9A" w:rsidP="00F17082">
            <w:pPr>
              <w:jc w:val="center"/>
              <w:rPr>
                <w:b/>
                <w:bCs/>
                <w:color w:val="000000"/>
              </w:rPr>
            </w:pPr>
            <w:r w:rsidRPr="00F17082">
              <w:rPr>
                <w:b/>
                <w:bCs/>
                <w:color w:val="000000"/>
              </w:rPr>
              <w:t>%</w:t>
            </w:r>
          </w:p>
        </w:tc>
      </w:tr>
      <w:tr w:rsidR="003C5E9A" w:rsidRPr="00F17082" w:rsidTr="003B5BBD">
        <w:trPr>
          <w:trHeight w:val="296"/>
        </w:trPr>
        <w:tc>
          <w:tcPr>
            <w:tcW w:w="724" w:type="dxa"/>
            <w:tcBorders>
              <w:top w:val="nil"/>
              <w:left w:val="single" w:sz="4" w:space="0" w:color="auto"/>
              <w:bottom w:val="single" w:sz="4" w:space="0" w:color="auto"/>
              <w:right w:val="single" w:sz="4" w:space="0" w:color="auto"/>
            </w:tcBorders>
            <w:noWrap/>
            <w:vAlign w:val="center"/>
          </w:tcPr>
          <w:p w:rsidR="003C5E9A" w:rsidRPr="00F17082" w:rsidRDefault="003C5E9A" w:rsidP="00F17082">
            <w:pPr>
              <w:jc w:val="center"/>
              <w:rPr>
                <w:color w:val="000000"/>
              </w:rPr>
            </w:pPr>
            <w:r>
              <w:rPr>
                <w:color w:val="000000"/>
              </w:rPr>
              <w:t>2012</w:t>
            </w:r>
          </w:p>
        </w:tc>
        <w:tc>
          <w:tcPr>
            <w:tcW w:w="955"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1363</w:t>
            </w:r>
          </w:p>
        </w:tc>
        <w:tc>
          <w:tcPr>
            <w:tcW w:w="955"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1337</w:t>
            </w:r>
          </w:p>
        </w:tc>
        <w:tc>
          <w:tcPr>
            <w:tcW w:w="1712"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2700</w:t>
            </w:r>
          </w:p>
        </w:tc>
        <w:tc>
          <w:tcPr>
            <w:tcW w:w="566" w:type="dxa"/>
            <w:tcBorders>
              <w:top w:val="nil"/>
              <w:left w:val="nil"/>
              <w:bottom w:val="single" w:sz="4" w:space="0" w:color="auto"/>
              <w:right w:val="single" w:sz="4" w:space="0" w:color="auto"/>
            </w:tcBorders>
            <w:noWrap/>
            <w:vAlign w:val="center"/>
          </w:tcPr>
          <w:p w:rsidR="003C5E9A" w:rsidRDefault="00EB4A90">
            <w:pPr>
              <w:jc w:val="center"/>
              <w:rPr>
                <w:color w:val="000000"/>
              </w:rPr>
            </w:pPr>
            <w:r>
              <w:rPr>
                <w:color w:val="000000"/>
              </w:rPr>
              <w:t>73</w:t>
            </w:r>
          </w:p>
        </w:tc>
        <w:tc>
          <w:tcPr>
            <w:tcW w:w="1079" w:type="dxa"/>
            <w:tcBorders>
              <w:top w:val="nil"/>
              <w:left w:val="nil"/>
              <w:bottom w:val="single" w:sz="4" w:space="0" w:color="auto"/>
              <w:right w:val="single" w:sz="4" w:space="0" w:color="auto"/>
            </w:tcBorders>
            <w:shd w:val="clear" w:color="auto" w:fill="FFCC99"/>
            <w:noWrap/>
            <w:vAlign w:val="center"/>
          </w:tcPr>
          <w:p w:rsidR="003C5E9A" w:rsidRDefault="00E7035E">
            <w:pPr>
              <w:jc w:val="center"/>
              <w:rPr>
                <w:color w:val="000000"/>
              </w:rPr>
            </w:pPr>
            <w:r>
              <w:rPr>
                <w:color w:val="000000"/>
              </w:rPr>
              <w:t>5,4</w:t>
            </w:r>
            <w:r w:rsidR="003C5E9A">
              <w:rPr>
                <w:color w:val="000000"/>
              </w:rPr>
              <w:t>%</w:t>
            </w:r>
          </w:p>
        </w:tc>
        <w:tc>
          <w:tcPr>
            <w:tcW w:w="566" w:type="dxa"/>
            <w:tcBorders>
              <w:top w:val="nil"/>
              <w:left w:val="nil"/>
              <w:bottom w:val="single" w:sz="4" w:space="0" w:color="auto"/>
              <w:right w:val="single" w:sz="4" w:space="0" w:color="auto"/>
            </w:tcBorders>
            <w:noWrap/>
            <w:vAlign w:val="center"/>
          </w:tcPr>
          <w:p w:rsidR="003C5E9A" w:rsidRDefault="00EB4A90">
            <w:pPr>
              <w:jc w:val="center"/>
              <w:rPr>
                <w:color w:val="000000"/>
              </w:rPr>
            </w:pPr>
            <w:r>
              <w:rPr>
                <w:color w:val="000000"/>
              </w:rPr>
              <w:t>47</w:t>
            </w:r>
          </w:p>
        </w:tc>
        <w:tc>
          <w:tcPr>
            <w:tcW w:w="1079" w:type="dxa"/>
            <w:tcBorders>
              <w:top w:val="nil"/>
              <w:left w:val="nil"/>
              <w:bottom w:val="single" w:sz="4" w:space="0" w:color="auto"/>
              <w:right w:val="single" w:sz="4" w:space="0" w:color="auto"/>
            </w:tcBorders>
            <w:shd w:val="clear" w:color="auto" w:fill="FFCC99"/>
            <w:noWrap/>
            <w:vAlign w:val="center"/>
          </w:tcPr>
          <w:p w:rsidR="003C5E9A" w:rsidRDefault="00E7035E">
            <w:pPr>
              <w:jc w:val="center"/>
              <w:rPr>
                <w:color w:val="000000"/>
              </w:rPr>
            </w:pPr>
            <w:r>
              <w:rPr>
                <w:color w:val="000000"/>
              </w:rPr>
              <w:t>3,5</w:t>
            </w:r>
            <w:r w:rsidR="003C5E9A">
              <w:rPr>
                <w:color w:val="000000"/>
              </w:rPr>
              <w:t>%</w:t>
            </w:r>
          </w:p>
        </w:tc>
        <w:tc>
          <w:tcPr>
            <w:tcW w:w="835" w:type="dxa"/>
            <w:tcBorders>
              <w:top w:val="nil"/>
              <w:left w:val="nil"/>
              <w:bottom w:val="single" w:sz="4" w:space="0" w:color="auto"/>
              <w:right w:val="single" w:sz="4" w:space="0" w:color="auto"/>
            </w:tcBorders>
            <w:shd w:val="clear" w:color="auto" w:fill="FFCC99"/>
            <w:noWrap/>
            <w:vAlign w:val="center"/>
          </w:tcPr>
          <w:p w:rsidR="003C5E9A" w:rsidRDefault="00EB4A90">
            <w:pPr>
              <w:jc w:val="center"/>
              <w:rPr>
                <w:color w:val="000000"/>
              </w:rPr>
            </w:pPr>
            <w:r>
              <w:rPr>
                <w:color w:val="000000"/>
              </w:rPr>
              <w:t>120</w:t>
            </w:r>
          </w:p>
        </w:tc>
        <w:tc>
          <w:tcPr>
            <w:tcW w:w="1079" w:type="dxa"/>
            <w:tcBorders>
              <w:top w:val="nil"/>
              <w:left w:val="nil"/>
              <w:bottom w:val="single" w:sz="4" w:space="0" w:color="auto"/>
              <w:right w:val="single" w:sz="4" w:space="0" w:color="auto"/>
            </w:tcBorders>
            <w:shd w:val="clear" w:color="auto" w:fill="FFCC99"/>
            <w:noWrap/>
            <w:vAlign w:val="center"/>
          </w:tcPr>
          <w:p w:rsidR="003C5E9A" w:rsidRDefault="00E7035E">
            <w:pPr>
              <w:jc w:val="center"/>
              <w:rPr>
                <w:color w:val="000000"/>
              </w:rPr>
            </w:pPr>
            <w:r>
              <w:rPr>
                <w:color w:val="000000"/>
              </w:rPr>
              <w:t>4,4</w:t>
            </w:r>
            <w:r w:rsidR="003C5E9A">
              <w:rPr>
                <w:color w:val="000000"/>
              </w:rPr>
              <w:t>%</w:t>
            </w:r>
          </w:p>
        </w:tc>
      </w:tr>
      <w:tr w:rsidR="003B5BBD" w:rsidRPr="00F17082" w:rsidTr="003B5BBD">
        <w:trPr>
          <w:trHeight w:val="296"/>
        </w:trPr>
        <w:tc>
          <w:tcPr>
            <w:tcW w:w="724" w:type="dxa"/>
            <w:tcBorders>
              <w:top w:val="single" w:sz="4" w:space="0" w:color="auto"/>
              <w:left w:val="single" w:sz="4" w:space="0" w:color="auto"/>
              <w:bottom w:val="single" w:sz="4" w:space="0" w:color="auto"/>
              <w:right w:val="single" w:sz="4" w:space="0" w:color="auto"/>
            </w:tcBorders>
            <w:noWrap/>
            <w:vAlign w:val="center"/>
          </w:tcPr>
          <w:p w:rsidR="003B5BBD" w:rsidRDefault="003B5BBD" w:rsidP="00F17082">
            <w:pPr>
              <w:jc w:val="center"/>
              <w:rPr>
                <w:color w:val="000000"/>
              </w:rPr>
            </w:pPr>
            <w:r>
              <w:rPr>
                <w:color w:val="000000"/>
              </w:rPr>
              <w:t>2013</w:t>
            </w:r>
          </w:p>
        </w:tc>
        <w:tc>
          <w:tcPr>
            <w:tcW w:w="955" w:type="dxa"/>
            <w:tcBorders>
              <w:top w:val="single" w:sz="4" w:space="0" w:color="auto"/>
              <w:left w:val="nil"/>
              <w:bottom w:val="single" w:sz="4" w:space="0" w:color="auto"/>
              <w:right w:val="single" w:sz="4" w:space="0" w:color="auto"/>
            </w:tcBorders>
            <w:noWrap/>
            <w:vAlign w:val="center"/>
          </w:tcPr>
          <w:p w:rsidR="003B5BBD" w:rsidRDefault="003E72E1">
            <w:pPr>
              <w:jc w:val="center"/>
              <w:rPr>
                <w:color w:val="000000"/>
              </w:rPr>
            </w:pPr>
            <w:r>
              <w:rPr>
                <w:color w:val="000000"/>
              </w:rPr>
              <w:t>1265</w:t>
            </w:r>
          </w:p>
        </w:tc>
        <w:tc>
          <w:tcPr>
            <w:tcW w:w="955" w:type="dxa"/>
            <w:tcBorders>
              <w:top w:val="single" w:sz="4" w:space="0" w:color="auto"/>
              <w:left w:val="nil"/>
              <w:bottom w:val="single" w:sz="4" w:space="0" w:color="auto"/>
              <w:right w:val="single" w:sz="4" w:space="0" w:color="auto"/>
            </w:tcBorders>
            <w:noWrap/>
            <w:vAlign w:val="center"/>
          </w:tcPr>
          <w:p w:rsidR="003B5BBD" w:rsidRDefault="003E72E1">
            <w:pPr>
              <w:jc w:val="center"/>
              <w:rPr>
                <w:color w:val="000000"/>
              </w:rPr>
            </w:pPr>
            <w:r>
              <w:rPr>
                <w:color w:val="000000"/>
              </w:rPr>
              <w:t>1247</w:t>
            </w:r>
          </w:p>
        </w:tc>
        <w:tc>
          <w:tcPr>
            <w:tcW w:w="1712" w:type="dxa"/>
            <w:tcBorders>
              <w:top w:val="single" w:sz="4" w:space="0" w:color="auto"/>
              <w:left w:val="nil"/>
              <w:bottom w:val="single" w:sz="4" w:space="0" w:color="auto"/>
              <w:right w:val="single" w:sz="4" w:space="0" w:color="auto"/>
            </w:tcBorders>
            <w:shd w:val="clear" w:color="auto" w:fill="FFCC99"/>
            <w:noWrap/>
            <w:vAlign w:val="center"/>
          </w:tcPr>
          <w:p w:rsidR="003B5BBD" w:rsidRDefault="00D25B9E">
            <w:pPr>
              <w:jc w:val="center"/>
              <w:rPr>
                <w:color w:val="000000"/>
              </w:rPr>
            </w:pPr>
            <w:r>
              <w:rPr>
                <w:color w:val="000000"/>
              </w:rPr>
              <w:t>2514</w:t>
            </w:r>
          </w:p>
        </w:tc>
        <w:tc>
          <w:tcPr>
            <w:tcW w:w="566" w:type="dxa"/>
            <w:tcBorders>
              <w:top w:val="single" w:sz="4" w:space="0" w:color="auto"/>
              <w:left w:val="nil"/>
              <w:bottom w:val="single" w:sz="4" w:space="0" w:color="auto"/>
              <w:right w:val="single" w:sz="4" w:space="0" w:color="auto"/>
            </w:tcBorders>
            <w:noWrap/>
            <w:vAlign w:val="center"/>
          </w:tcPr>
          <w:p w:rsidR="003B5BBD" w:rsidRDefault="003E72E1">
            <w:pPr>
              <w:jc w:val="center"/>
              <w:rPr>
                <w:color w:val="000000"/>
              </w:rPr>
            </w:pPr>
            <w:r>
              <w:rPr>
                <w:color w:val="000000"/>
              </w:rPr>
              <w:t>30</w:t>
            </w:r>
          </w:p>
        </w:tc>
        <w:tc>
          <w:tcPr>
            <w:tcW w:w="1079" w:type="dxa"/>
            <w:tcBorders>
              <w:top w:val="single" w:sz="4" w:space="0" w:color="auto"/>
              <w:left w:val="nil"/>
              <w:bottom w:val="single" w:sz="4" w:space="0" w:color="auto"/>
              <w:right w:val="single" w:sz="4" w:space="0" w:color="auto"/>
            </w:tcBorders>
            <w:shd w:val="clear" w:color="auto" w:fill="FFCC99"/>
            <w:noWrap/>
            <w:vAlign w:val="center"/>
          </w:tcPr>
          <w:p w:rsidR="003B5BBD" w:rsidRDefault="00093E11">
            <w:pPr>
              <w:jc w:val="center"/>
              <w:rPr>
                <w:color w:val="000000"/>
              </w:rPr>
            </w:pPr>
            <w:r>
              <w:rPr>
                <w:color w:val="000000"/>
              </w:rPr>
              <w:t>2,4%</w:t>
            </w:r>
          </w:p>
        </w:tc>
        <w:tc>
          <w:tcPr>
            <w:tcW w:w="566" w:type="dxa"/>
            <w:tcBorders>
              <w:top w:val="single" w:sz="4" w:space="0" w:color="auto"/>
              <w:left w:val="nil"/>
              <w:bottom w:val="single" w:sz="4" w:space="0" w:color="auto"/>
              <w:right w:val="single" w:sz="4" w:space="0" w:color="auto"/>
            </w:tcBorders>
            <w:noWrap/>
            <w:vAlign w:val="center"/>
          </w:tcPr>
          <w:p w:rsidR="003B5BBD" w:rsidRDefault="003E72E1">
            <w:pPr>
              <w:jc w:val="center"/>
              <w:rPr>
                <w:color w:val="000000"/>
              </w:rPr>
            </w:pPr>
            <w:r>
              <w:rPr>
                <w:color w:val="000000"/>
              </w:rPr>
              <w:t>32</w:t>
            </w:r>
          </w:p>
        </w:tc>
        <w:tc>
          <w:tcPr>
            <w:tcW w:w="1079" w:type="dxa"/>
            <w:tcBorders>
              <w:top w:val="single" w:sz="4" w:space="0" w:color="auto"/>
              <w:left w:val="nil"/>
              <w:bottom w:val="single" w:sz="4" w:space="0" w:color="auto"/>
              <w:right w:val="single" w:sz="4" w:space="0" w:color="auto"/>
            </w:tcBorders>
            <w:shd w:val="clear" w:color="auto" w:fill="FFCC99"/>
            <w:noWrap/>
            <w:vAlign w:val="center"/>
          </w:tcPr>
          <w:p w:rsidR="003B5BBD" w:rsidRDefault="00093E11">
            <w:pPr>
              <w:jc w:val="center"/>
              <w:rPr>
                <w:color w:val="000000"/>
              </w:rPr>
            </w:pPr>
            <w:r>
              <w:rPr>
                <w:color w:val="000000"/>
              </w:rPr>
              <w:t>2,6%</w:t>
            </w:r>
          </w:p>
        </w:tc>
        <w:tc>
          <w:tcPr>
            <w:tcW w:w="835" w:type="dxa"/>
            <w:tcBorders>
              <w:top w:val="single" w:sz="4" w:space="0" w:color="auto"/>
              <w:left w:val="nil"/>
              <w:bottom w:val="single" w:sz="4" w:space="0" w:color="auto"/>
              <w:right w:val="single" w:sz="4" w:space="0" w:color="auto"/>
            </w:tcBorders>
            <w:shd w:val="clear" w:color="auto" w:fill="FFCC99"/>
            <w:noWrap/>
            <w:vAlign w:val="center"/>
          </w:tcPr>
          <w:p w:rsidR="003B5BBD" w:rsidRDefault="003E72E1">
            <w:pPr>
              <w:jc w:val="center"/>
              <w:rPr>
                <w:color w:val="000000"/>
              </w:rPr>
            </w:pPr>
            <w:r>
              <w:rPr>
                <w:color w:val="000000"/>
              </w:rPr>
              <w:t>62</w:t>
            </w:r>
          </w:p>
        </w:tc>
        <w:tc>
          <w:tcPr>
            <w:tcW w:w="1079" w:type="dxa"/>
            <w:tcBorders>
              <w:top w:val="single" w:sz="4" w:space="0" w:color="auto"/>
              <w:left w:val="nil"/>
              <w:bottom w:val="single" w:sz="4" w:space="0" w:color="auto"/>
              <w:right w:val="single" w:sz="4" w:space="0" w:color="auto"/>
            </w:tcBorders>
            <w:shd w:val="clear" w:color="auto" w:fill="FFCC99"/>
            <w:noWrap/>
            <w:vAlign w:val="center"/>
          </w:tcPr>
          <w:p w:rsidR="003B5BBD" w:rsidRDefault="00093E11">
            <w:pPr>
              <w:jc w:val="center"/>
              <w:rPr>
                <w:color w:val="000000"/>
              </w:rPr>
            </w:pPr>
            <w:r>
              <w:rPr>
                <w:color w:val="000000"/>
              </w:rPr>
              <w:t>2,5%</w:t>
            </w:r>
          </w:p>
        </w:tc>
      </w:tr>
      <w:tr w:rsidR="003B5BBD" w:rsidRPr="00F17082" w:rsidTr="003B5BBD">
        <w:trPr>
          <w:trHeight w:val="296"/>
        </w:trPr>
        <w:tc>
          <w:tcPr>
            <w:tcW w:w="724" w:type="dxa"/>
            <w:tcBorders>
              <w:top w:val="single" w:sz="4" w:space="0" w:color="auto"/>
              <w:left w:val="single" w:sz="4" w:space="0" w:color="auto"/>
              <w:bottom w:val="single" w:sz="4" w:space="0" w:color="auto"/>
              <w:right w:val="single" w:sz="4" w:space="0" w:color="auto"/>
            </w:tcBorders>
            <w:noWrap/>
            <w:vAlign w:val="center"/>
          </w:tcPr>
          <w:p w:rsidR="003B5BBD" w:rsidRDefault="003B5BBD" w:rsidP="00F17082">
            <w:pPr>
              <w:jc w:val="center"/>
              <w:rPr>
                <w:color w:val="000000"/>
              </w:rPr>
            </w:pPr>
            <w:r>
              <w:rPr>
                <w:color w:val="000000"/>
              </w:rPr>
              <w:t>2014</w:t>
            </w:r>
          </w:p>
        </w:tc>
        <w:tc>
          <w:tcPr>
            <w:tcW w:w="955" w:type="dxa"/>
            <w:tcBorders>
              <w:top w:val="single" w:sz="4" w:space="0" w:color="auto"/>
              <w:left w:val="nil"/>
              <w:bottom w:val="single" w:sz="4" w:space="0" w:color="auto"/>
              <w:right w:val="single" w:sz="4" w:space="0" w:color="auto"/>
            </w:tcBorders>
            <w:noWrap/>
            <w:vAlign w:val="center"/>
          </w:tcPr>
          <w:p w:rsidR="003B5BBD" w:rsidRDefault="003E72E1">
            <w:pPr>
              <w:jc w:val="center"/>
              <w:rPr>
                <w:color w:val="000000"/>
              </w:rPr>
            </w:pPr>
            <w:r>
              <w:rPr>
                <w:color w:val="000000"/>
              </w:rPr>
              <w:t>1261</w:t>
            </w:r>
          </w:p>
        </w:tc>
        <w:tc>
          <w:tcPr>
            <w:tcW w:w="955" w:type="dxa"/>
            <w:tcBorders>
              <w:top w:val="single" w:sz="4" w:space="0" w:color="auto"/>
              <w:left w:val="nil"/>
              <w:bottom w:val="single" w:sz="4" w:space="0" w:color="auto"/>
              <w:right w:val="single" w:sz="4" w:space="0" w:color="auto"/>
            </w:tcBorders>
            <w:noWrap/>
            <w:vAlign w:val="center"/>
          </w:tcPr>
          <w:p w:rsidR="003B5BBD" w:rsidRDefault="003E72E1">
            <w:pPr>
              <w:jc w:val="center"/>
              <w:rPr>
                <w:color w:val="000000"/>
              </w:rPr>
            </w:pPr>
            <w:r>
              <w:rPr>
                <w:color w:val="000000"/>
              </w:rPr>
              <w:t>2368</w:t>
            </w:r>
          </w:p>
        </w:tc>
        <w:tc>
          <w:tcPr>
            <w:tcW w:w="1712" w:type="dxa"/>
            <w:tcBorders>
              <w:top w:val="single" w:sz="4" w:space="0" w:color="auto"/>
              <w:left w:val="nil"/>
              <w:bottom w:val="single" w:sz="4" w:space="0" w:color="auto"/>
              <w:right w:val="single" w:sz="4" w:space="0" w:color="auto"/>
            </w:tcBorders>
            <w:shd w:val="clear" w:color="auto" w:fill="FFCC99"/>
            <w:noWrap/>
            <w:vAlign w:val="center"/>
          </w:tcPr>
          <w:p w:rsidR="003B5BBD" w:rsidRDefault="00D25B9E">
            <w:pPr>
              <w:jc w:val="center"/>
              <w:rPr>
                <w:color w:val="000000"/>
              </w:rPr>
            </w:pPr>
            <w:r>
              <w:rPr>
                <w:color w:val="000000"/>
              </w:rPr>
              <w:t>3629</w:t>
            </w:r>
          </w:p>
        </w:tc>
        <w:tc>
          <w:tcPr>
            <w:tcW w:w="566" w:type="dxa"/>
            <w:tcBorders>
              <w:top w:val="single" w:sz="4" w:space="0" w:color="auto"/>
              <w:left w:val="nil"/>
              <w:bottom w:val="single" w:sz="4" w:space="0" w:color="auto"/>
              <w:right w:val="single" w:sz="4" w:space="0" w:color="auto"/>
            </w:tcBorders>
            <w:noWrap/>
            <w:vAlign w:val="center"/>
          </w:tcPr>
          <w:p w:rsidR="003B5BBD" w:rsidRDefault="003E72E1">
            <w:pPr>
              <w:jc w:val="center"/>
              <w:rPr>
                <w:color w:val="000000"/>
              </w:rPr>
            </w:pPr>
            <w:r>
              <w:rPr>
                <w:color w:val="000000"/>
              </w:rPr>
              <w:t>24</w:t>
            </w:r>
          </w:p>
        </w:tc>
        <w:tc>
          <w:tcPr>
            <w:tcW w:w="1079" w:type="dxa"/>
            <w:tcBorders>
              <w:top w:val="single" w:sz="4" w:space="0" w:color="auto"/>
              <w:left w:val="nil"/>
              <w:bottom w:val="single" w:sz="4" w:space="0" w:color="auto"/>
              <w:right w:val="single" w:sz="4" w:space="0" w:color="auto"/>
            </w:tcBorders>
            <w:shd w:val="clear" w:color="auto" w:fill="FFCC99"/>
            <w:noWrap/>
            <w:vAlign w:val="center"/>
          </w:tcPr>
          <w:p w:rsidR="003B5BBD" w:rsidRDefault="00093E11">
            <w:pPr>
              <w:jc w:val="center"/>
              <w:rPr>
                <w:color w:val="000000"/>
              </w:rPr>
            </w:pPr>
            <w:r>
              <w:rPr>
                <w:color w:val="000000"/>
              </w:rPr>
              <w:t>1,9%</w:t>
            </w:r>
          </w:p>
        </w:tc>
        <w:tc>
          <w:tcPr>
            <w:tcW w:w="566" w:type="dxa"/>
            <w:tcBorders>
              <w:top w:val="single" w:sz="4" w:space="0" w:color="auto"/>
              <w:left w:val="nil"/>
              <w:bottom w:val="single" w:sz="4" w:space="0" w:color="auto"/>
              <w:right w:val="single" w:sz="4" w:space="0" w:color="auto"/>
            </w:tcBorders>
            <w:noWrap/>
            <w:vAlign w:val="center"/>
          </w:tcPr>
          <w:p w:rsidR="003B5BBD" w:rsidRDefault="003E72E1">
            <w:pPr>
              <w:jc w:val="center"/>
              <w:rPr>
                <w:color w:val="000000"/>
              </w:rPr>
            </w:pPr>
            <w:r>
              <w:rPr>
                <w:color w:val="000000"/>
              </w:rPr>
              <w:t>35</w:t>
            </w:r>
          </w:p>
        </w:tc>
        <w:tc>
          <w:tcPr>
            <w:tcW w:w="1079" w:type="dxa"/>
            <w:tcBorders>
              <w:top w:val="single" w:sz="4" w:space="0" w:color="auto"/>
              <w:left w:val="nil"/>
              <w:bottom w:val="single" w:sz="4" w:space="0" w:color="auto"/>
              <w:right w:val="single" w:sz="4" w:space="0" w:color="auto"/>
            </w:tcBorders>
            <w:shd w:val="clear" w:color="auto" w:fill="FFCC99"/>
            <w:noWrap/>
            <w:vAlign w:val="center"/>
          </w:tcPr>
          <w:p w:rsidR="003B5BBD" w:rsidRDefault="00093E11">
            <w:pPr>
              <w:jc w:val="center"/>
              <w:rPr>
                <w:color w:val="000000"/>
              </w:rPr>
            </w:pPr>
            <w:r>
              <w:rPr>
                <w:color w:val="000000"/>
              </w:rPr>
              <w:t>2,8%</w:t>
            </w:r>
          </w:p>
        </w:tc>
        <w:tc>
          <w:tcPr>
            <w:tcW w:w="835" w:type="dxa"/>
            <w:tcBorders>
              <w:top w:val="single" w:sz="4" w:space="0" w:color="auto"/>
              <w:left w:val="nil"/>
              <w:bottom w:val="single" w:sz="4" w:space="0" w:color="auto"/>
              <w:right w:val="single" w:sz="4" w:space="0" w:color="auto"/>
            </w:tcBorders>
            <w:shd w:val="clear" w:color="auto" w:fill="FFCC99"/>
            <w:noWrap/>
            <w:vAlign w:val="center"/>
          </w:tcPr>
          <w:p w:rsidR="003B5BBD" w:rsidRDefault="003E72E1">
            <w:pPr>
              <w:jc w:val="center"/>
              <w:rPr>
                <w:color w:val="000000"/>
              </w:rPr>
            </w:pPr>
            <w:r>
              <w:rPr>
                <w:color w:val="000000"/>
              </w:rPr>
              <w:t>59</w:t>
            </w:r>
          </w:p>
        </w:tc>
        <w:tc>
          <w:tcPr>
            <w:tcW w:w="1079" w:type="dxa"/>
            <w:tcBorders>
              <w:top w:val="single" w:sz="4" w:space="0" w:color="auto"/>
              <w:left w:val="nil"/>
              <w:bottom w:val="single" w:sz="4" w:space="0" w:color="auto"/>
              <w:right w:val="single" w:sz="4" w:space="0" w:color="auto"/>
            </w:tcBorders>
            <w:shd w:val="clear" w:color="auto" w:fill="FFCC99"/>
            <w:noWrap/>
            <w:vAlign w:val="center"/>
          </w:tcPr>
          <w:p w:rsidR="003B5BBD" w:rsidRDefault="00093E11">
            <w:pPr>
              <w:jc w:val="center"/>
              <w:rPr>
                <w:color w:val="000000"/>
              </w:rPr>
            </w:pPr>
            <w:r>
              <w:rPr>
                <w:color w:val="000000"/>
              </w:rPr>
              <w:t>1,6%</w:t>
            </w:r>
          </w:p>
        </w:tc>
      </w:tr>
      <w:tr w:rsidR="003B5BBD" w:rsidRPr="00F17082" w:rsidTr="003B5BBD">
        <w:trPr>
          <w:trHeight w:val="296"/>
        </w:trPr>
        <w:tc>
          <w:tcPr>
            <w:tcW w:w="724" w:type="dxa"/>
            <w:tcBorders>
              <w:top w:val="single" w:sz="4" w:space="0" w:color="auto"/>
              <w:left w:val="single" w:sz="4" w:space="0" w:color="auto"/>
              <w:bottom w:val="single" w:sz="4" w:space="0" w:color="auto"/>
              <w:right w:val="single" w:sz="4" w:space="0" w:color="auto"/>
            </w:tcBorders>
            <w:noWrap/>
            <w:vAlign w:val="center"/>
          </w:tcPr>
          <w:p w:rsidR="003B5BBD" w:rsidRDefault="003B5BBD" w:rsidP="00F17082">
            <w:pPr>
              <w:jc w:val="center"/>
              <w:rPr>
                <w:color w:val="000000"/>
              </w:rPr>
            </w:pPr>
            <w:r>
              <w:rPr>
                <w:color w:val="000000"/>
              </w:rPr>
              <w:t>2015</w:t>
            </w:r>
          </w:p>
        </w:tc>
        <w:tc>
          <w:tcPr>
            <w:tcW w:w="955" w:type="dxa"/>
            <w:tcBorders>
              <w:top w:val="single" w:sz="4" w:space="0" w:color="auto"/>
              <w:left w:val="nil"/>
              <w:bottom w:val="single" w:sz="4" w:space="0" w:color="auto"/>
              <w:right w:val="single" w:sz="4" w:space="0" w:color="auto"/>
            </w:tcBorders>
            <w:noWrap/>
            <w:vAlign w:val="center"/>
          </w:tcPr>
          <w:p w:rsidR="003B5BBD" w:rsidRDefault="003E72E1">
            <w:pPr>
              <w:jc w:val="center"/>
              <w:rPr>
                <w:color w:val="000000"/>
              </w:rPr>
            </w:pPr>
            <w:r>
              <w:rPr>
                <w:color w:val="000000"/>
              </w:rPr>
              <w:t>1237</w:t>
            </w:r>
          </w:p>
        </w:tc>
        <w:tc>
          <w:tcPr>
            <w:tcW w:w="955" w:type="dxa"/>
            <w:tcBorders>
              <w:top w:val="single" w:sz="4" w:space="0" w:color="auto"/>
              <w:left w:val="nil"/>
              <w:bottom w:val="single" w:sz="4" w:space="0" w:color="auto"/>
              <w:right w:val="single" w:sz="4" w:space="0" w:color="auto"/>
            </w:tcBorders>
            <w:noWrap/>
            <w:vAlign w:val="center"/>
          </w:tcPr>
          <w:p w:rsidR="003B5BBD" w:rsidRDefault="003E72E1">
            <w:pPr>
              <w:jc w:val="center"/>
              <w:rPr>
                <w:color w:val="000000"/>
              </w:rPr>
            </w:pPr>
            <w:r>
              <w:rPr>
                <w:color w:val="000000"/>
              </w:rPr>
              <w:t>1246</w:t>
            </w:r>
          </w:p>
        </w:tc>
        <w:tc>
          <w:tcPr>
            <w:tcW w:w="1712" w:type="dxa"/>
            <w:tcBorders>
              <w:top w:val="single" w:sz="4" w:space="0" w:color="auto"/>
              <w:left w:val="nil"/>
              <w:bottom w:val="single" w:sz="4" w:space="0" w:color="auto"/>
              <w:right w:val="single" w:sz="4" w:space="0" w:color="auto"/>
            </w:tcBorders>
            <w:shd w:val="clear" w:color="auto" w:fill="FFCC99"/>
            <w:noWrap/>
            <w:vAlign w:val="center"/>
          </w:tcPr>
          <w:p w:rsidR="003B5BBD" w:rsidRDefault="00093E11">
            <w:pPr>
              <w:jc w:val="center"/>
              <w:rPr>
                <w:color w:val="000000"/>
              </w:rPr>
            </w:pPr>
            <w:r>
              <w:rPr>
                <w:color w:val="000000"/>
              </w:rPr>
              <w:t>2483</w:t>
            </w:r>
          </w:p>
        </w:tc>
        <w:tc>
          <w:tcPr>
            <w:tcW w:w="566" w:type="dxa"/>
            <w:tcBorders>
              <w:top w:val="single" w:sz="4" w:space="0" w:color="auto"/>
              <w:left w:val="nil"/>
              <w:bottom w:val="single" w:sz="4" w:space="0" w:color="auto"/>
              <w:right w:val="single" w:sz="4" w:space="0" w:color="auto"/>
            </w:tcBorders>
            <w:noWrap/>
            <w:vAlign w:val="center"/>
          </w:tcPr>
          <w:p w:rsidR="003B5BBD" w:rsidRDefault="003E72E1">
            <w:pPr>
              <w:jc w:val="center"/>
              <w:rPr>
                <w:color w:val="000000"/>
              </w:rPr>
            </w:pPr>
            <w:r>
              <w:rPr>
                <w:color w:val="000000"/>
              </w:rPr>
              <w:t>27</w:t>
            </w:r>
          </w:p>
        </w:tc>
        <w:tc>
          <w:tcPr>
            <w:tcW w:w="1079" w:type="dxa"/>
            <w:tcBorders>
              <w:top w:val="single" w:sz="4" w:space="0" w:color="auto"/>
              <w:left w:val="nil"/>
              <w:bottom w:val="single" w:sz="4" w:space="0" w:color="auto"/>
              <w:right w:val="single" w:sz="4" w:space="0" w:color="auto"/>
            </w:tcBorders>
            <w:shd w:val="clear" w:color="auto" w:fill="FFCC99"/>
            <w:noWrap/>
            <w:vAlign w:val="center"/>
          </w:tcPr>
          <w:p w:rsidR="003B5BBD" w:rsidRDefault="00093E11">
            <w:pPr>
              <w:jc w:val="center"/>
              <w:rPr>
                <w:color w:val="000000"/>
              </w:rPr>
            </w:pPr>
            <w:r>
              <w:rPr>
                <w:color w:val="000000"/>
              </w:rPr>
              <w:t>2,2%</w:t>
            </w:r>
          </w:p>
        </w:tc>
        <w:tc>
          <w:tcPr>
            <w:tcW w:w="566" w:type="dxa"/>
            <w:tcBorders>
              <w:top w:val="single" w:sz="4" w:space="0" w:color="auto"/>
              <w:left w:val="nil"/>
              <w:bottom w:val="single" w:sz="4" w:space="0" w:color="auto"/>
              <w:right w:val="single" w:sz="4" w:space="0" w:color="auto"/>
            </w:tcBorders>
            <w:noWrap/>
            <w:vAlign w:val="center"/>
          </w:tcPr>
          <w:p w:rsidR="003B5BBD" w:rsidRDefault="003E72E1">
            <w:pPr>
              <w:jc w:val="center"/>
              <w:rPr>
                <w:color w:val="000000"/>
              </w:rPr>
            </w:pPr>
            <w:r>
              <w:rPr>
                <w:color w:val="000000"/>
              </w:rPr>
              <w:t>26</w:t>
            </w:r>
          </w:p>
        </w:tc>
        <w:tc>
          <w:tcPr>
            <w:tcW w:w="1079" w:type="dxa"/>
            <w:tcBorders>
              <w:top w:val="single" w:sz="4" w:space="0" w:color="auto"/>
              <w:left w:val="nil"/>
              <w:bottom w:val="single" w:sz="4" w:space="0" w:color="auto"/>
              <w:right w:val="single" w:sz="4" w:space="0" w:color="auto"/>
            </w:tcBorders>
            <w:shd w:val="clear" w:color="auto" w:fill="FFCC99"/>
            <w:noWrap/>
            <w:vAlign w:val="center"/>
          </w:tcPr>
          <w:p w:rsidR="003B5BBD" w:rsidRDefault="00093E11">
            <w:pPr>
              <w:jc w:val="center"/>
              <w:rPr>
                <w:color w:val="000000"/>
              </w:rPr>
            </w:pPr>
            <w:r>
              <w:rPr>
                <w:color w:val="000000"/>
              </w:rPr>
              <w:t>2,1%</w:t>
            </w:r>
          </w:p>
        </w:tc>
        <w:tc>
          <w:tcPr>
            <w:tcW w:w="835" w:type="dxa"/>
            <w:tcBorders>
              <w:top w:val="single" w:sz="4" w:space="0" w:color="auto"/>
              <w:left w:val="nil"/>
              <w:bottom w:val="single" w:sz="4" w:space="0" w:color="auto"/>
              <w:right w:val="single" w:sz="4" w:space="0" w:color="auto"/>
            </w:tcBorders>
            <w:shd w:val="clear" w:color="auto" w:fill="FFCC99"/>
            <w:noWrap/>
            <w:vAlign w:val="center"/>
          </w:tcPr>
          <w:p w:rsidR="003B5BBD" w:rsidRDefault="003E72E1">
            <w:pPr>
              <w:jc w:val="center"/>
              <w:rPr>
                <w:color w:val="000000"/>
              </w:rPr>
            </w:pPr>
            <w:r>
              <w:rPr>
                <w:color w:val="000000"/>
              </w:rPr>
              <w:t>53</w:t>
            </w:r>
          </w:p>
        </w:tc>
        <w:tc>
          <w:tcPr>
            <w:tcW w:w="1079" w:type="dxa"/>
            <w:tcBorders>
              <w:top w:val="single" w:sz="4" w:space="0" w:color="auto"/>
              <w:left w:val="nil"/>
              <w:bottom w:val="single" w:sz="4" w:space="0" w:color="auto"/>
              <w:right w:val="single" w:sz="4" w:space="0" w:color="auto"/>
            </w:tcBorders>
            <w:shd w:val="clear" w:color="auto" w:fill="FFCC99"/>
            <w:noWrap/>
            <w:vAlign w:val="center"/>
          </w:tcPr>
          <w:p w:rsidR="003B5BBD" w:rsidRDefault="00093E11">
            <w:pPr>
              <w:jc w:val="center"/>
              <w:rPr>
                <w:color w:val="000000"/>
              </w:rPr>
            </w:pPr>
            <w:r>
              <w:rPr>
                <w:color w:val="000000"/>
              </w:rPr>
              <w:t>2,1%</w:t>
            </w:r>
          </w:p>
        </w:tc>
      </w:tr>
    </w:tbl>
    <w:p w:rsidR="003C5E9A" w:rsidRPr="007B7738" w:rsidRDefault="003E72E1" w:rsidP="007B7738">
      <w:pPr>
        <w:autoSpaceDE w:val="0"/>
        <w:autoSpaceDN w:val="0"/>
        <w:adjustRightInd w:val="0"/>
        <w:spacing w:after="20"/>
        <w:rPr>
          <w:b/>
          <w:i/>
          <w:iCs/>
        </w:rPr>
      </w:pPr>
      <w:r w:rsidRPr="007B7738">
        <w:rPr>
          <w:b/>
          <w:i/>
          <w:iCs/>
        </w:rPr>
        <w:t xml:space="preserve">Forrás: </w:t>
      </w:r>
      <w:proofErr w:type="spellStart"/>
      <w:r w:rsidRPr="007B7738">
        <w:rPr>
          <w:b/>
          <w:i/>
          <w:iCs/>
        </w:rPr>
        <w:t>TeIR</w:t>
      </w:r>
      <w:proofErr w:type="spellEnd"/>
      <w:r w:rsidRPr="007B7738">
        <w:rPr>
          <w:b/>
          <w:i/>
          <w:iCs/>
        </w:rPr>
        <w:t>, KSH</w:t>
      </w:r>
    </w:p>
    <w:p w:rsidR="007B7738" w:rsidRDefault="007B7738" w:rsidP="007B7738">
      <w:pPr>
        <w:autoSpaceDE w:val="0"/>
        <w:autoSpaceDN w:val="0"/>
        <w:adjustRightInd w:val="0"/>
        <w:spacing w:after="20"/>
        <w:rPr>
          <w:iCs/>
        </w:rPr>
      </w:pPr>
    </w:p>
    <w:p w:rsidR="003C5E9A" w:rsidRPr="007B7738" w:rsidRDefault="003C5E9A" w:rsidP="007B7738">
      <w:pPr>
        <w:autoSpaceDE w:val="0"/>
        <w:autoSpaceDN w:val="0"/>
        <w:adjustRightInd w:val="0"/>
        <w:spacing w:after="20"/>
        <w:rPr>
          <w:iCs/>
        </w:rPr>
      </w:pPr>
      <w:r w:rsidRPr="007B7738">
        <w:rPr>
          <w:iCs/>
        </w:rPr>
        <w:t xml:space="preserve">A táblázatból látható, hogy </w:t>
      </w:r>
      <w:r w:rsidR="007B7738">
        <w:rPr>
          <w:iCs/>
        </w:rPr>
        <w:t>2012-től csökkent a</w:t>
      </w:r>
      <w:r w:rsidRPr="007B7738">
        <w:rPr>
          <w:iCs/>
        </w:rPr>
        <w:t xml:space="preserve"> nyi</w:t>
      </w:r>
      <w:r w:rsidR="007B7738">
        <w:rPr>
          <w:iCs/>
        </w:rPr>
        <w:t>lvántartott álláskeresők száma.</w:t>
      </w:r>
    </w:p>
    <w:p w:rsidR="003608BD" w:rsidRPr="007B7738" w:rsidRDefault="003608BD" w:rsidP="00787385">
      <w:pPr>
        <w:autoSpaceDE w:val="0"/>
        <w:autoSpaceDN w:val="0"/>
        <w:adjustRightInd w:val="0"/>
        <w:spacing w:after="20"/>
        <w:rPr>
          <w:iCs/>
        </w:rPr>
      </w:pPr>
    </w:p>
    <w:p w:rsidR="003C5E9A" w:rsidRPr="007B7738" w:rsidRDefault="003C5E9A" w:rsidP="00787385">
      <w:pPr>
        <w:autoSpaceDE w:val="0"/>
        <w:autoSpaceDN w:val="0"/>
        <w:adjustRightInd w:val="0"/>
        <w:spacing w:after="20"/>
        <w:rPr>
          <w:iCs/>
        </w:rPr>
      </w:pPr>
      <w:r w:rsidRPr="007B7738">
        <w:rPr>
          <w:iCs/>
        </w:rPr>
        <w:t>A nyilvántartott álláskeresők száma korcsoportos bontásban a következő képet mutatja:</w:t>
      </w:r>
    </w:p>
    <w:tbl>
      <w:tblPr>
        <w:tblW w:w="9219" w:type="dxa"/>
        <w:tblInd w:w="65" w:type="dxa"/>
        <w:tblLayout w:type="fixed"/>
        <w:tblCellMar>
          <w:left w:w="70" w:type="dxa"/>
          <w:right w:w="70" w:type="dxa"/>
        </w:tblCellMar>
        <w:tblLook w:val="0000" w:firstRow="0" w:lastRow="0" w:firstColumn="0" w:lastColumn="0" w:noHBand="0" w:noVBand="0"/>
      </w:tblPr>
      <w:tblGrid>
        <w:gridCol w:w="1642"/>
        <w:gridCol w:w="1340"/>
        <w:gridCol w:w="1559"/>
        <w:gridCol w:w="1559"/>
        <w:gridCol w:w="1559"/>
        <w:gridCol w:w="1560"/>
      </w:tblGrid>
      <w:tr w:rsidR="00EB4A90" w:rsidRPr="00F17082" w:rsidTr="00EB4A90">
        <w:trPr>
          <w:trHeight w:val="300"/>
        </w:trPr>
        <w:tc>
          <w:tcPr>
            <w:tcW w:w="1642"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EB4A90" w:rsidRPr="00F17082" w:rsidRDefault="00EB4A90" w:rsidP="00EB4A90">
            <w:pPr>
              <w:jc w:val="center"/>
              <w:rPr>
                <w:b/>
                <w:bCs/>
                <w:color w:val="000000"/>
              </w:rPr>
            </w:pPr>
            <w:r w:rsidRPr="00F17082">
              <w:rPr>
                <w:b/>
                <w:bCs/>
                <w:color w:val="000000"/>
              </w:rPr>
              <w:t> </w:t>
            </w:r>
          </w:p>
        </w:tc>
        <w:tc>
          <w:tcPr>
            <w:tcW w:w="1340" w:type="dxa"/>
            <w:tcBorders>
              <w:top w:val="single" w:sz="4" w:space="0" w:color="auto"/>
              <w:left w:val="nil"/>
              <w:bottom w:val="single" w:sz="4" w:space="0" w:color="auto"/>
              <w:right w:val="single" w:sz="4" w:space="0" w:color="auto"/>
            </w:tcBorders>
            <w:shd w:val="clear" w:color="auto" w:fill="CCFFCC"/>
            <w:noWrap/>
            <w:vAlign w:val="center"/>
          </w:tcPr>
          <w:p w:rsidR="00EB4A90" w:rsidRPr="00F17082" w:rsidRDefault="00EB4A90" w:rsidP="00EB4A90">
            <w:pPr>
              <w:jc w:val="center"/>
              <w:rPr>
                <w:b/>
                <w:bCs/>
                <w:color w:val="000000"/>
              </w:rPr>
            </w:pPr>
            <w:r w:rsidRPr="00F17082">
              <w:rPr>
                <w:b/>
                <w:bCs/>
                <w:color w:val="000000"/>
              </w:rPr>
              <w:t> </w:t>
            </w:r>
          </w:p>
        </w:tc>
        <w:tc>
          <w:tcPr>
            <w:tcW w:w="1559" w:type="dxa"/>
            <w:tcBorders>
              <w:top w:val="single" w:sz="4" w:space="0" w:color="auto"/>
              <w:left w:val="nil"/>
              <w:bottom w:val="single" w:sz="4" w:space="0" w:color="auto"/>
              <w:right w:val="single" w:sz="4" w:space="0" w:color="auto"/>
            </w:tcBorders>
            <w:shd w:val="clear" w:color="auto" w:fill="CCFFCC"/>
            <w:vAlign w:val="center"/>
          </w:tcPr>
          <w:p w:rsidR="00EB4A90" w:rsidRPr="00F17082" w:rsidRDefault="00EB4A90" w:rsidP="00EB4A90">
            <w:pPr>
              <w:jc w:val="center"/>
              <w:rPr>
                <w:b/>
                <w:bCs/>
                <w:color w:val="000000"/>
              </w:rPr>
            </w:pPr>
            <w:r>
              <w:rPr>
                <w:b/>
                <w:bCs/>
                <w:color w:val="000000"/>
              </w:rPr>
              <w:t>2012</w:t>
            </w:r>
          </w:p>
        </w:tc>
        <w:tc>
          <w:tcPr>
            <w:tcW w:w="1559" w:type="dxa"/>
            <w:tcBorders>
              <w:top w:val="single" w:sz="4" w:space="0" w:color="auto"/>
              <w:left w:val="single" w:sz="4" w:space="0" w:color="auto"/>
              <w:bottom w:val="single" w:sz="4" w:space="0" w:color="auto"/>
              <w:right w:val="single" w:sz="4" w:space="0" w:color="auto"/>
            </w:tcBorders>
            <w:shd w:val="clear" w:color="auto" w:fill="CCFFCC"/>
          </w:tcPr>
          <w:p w:rsidR="00EB4A90" w:rsidRDefault="00EB4A90" w:rsidP="00EB4A90">
            <w:pPr>
              <w:jc w:val="center"/>
              <w:rPr>
                <w:b/>
                <w:bCs/>
                <w:color w:val="000000"/>
              </w:rPr>
            </w:pPr>
            <w:r>
              <w:rPr>
                <w:b/>
                <w:bCs/>
                <w:color w:val="000000"/>
              </w:rPr>
              <w:t>2013</w:t>
            </w:r>
          </w:p>
        </w:tc>
        <w:tc>
          <w:tcPr>
            <w:tcW w:w="1559" w:type="dxa"/>
            <w:tcBorders>
              <w:top w:val="single" w:sz="4" w:space="0" w:color="auto"/>
              <w:left w:val="nil"/>
              <w:bottom w:val="single" w:sz="4" w:space="0" w:color="auto"/>
              <w:right w:val="single" w:sz="4" w:space="0" w:color="auto"/>
            </w:tcBorders>
            <w:shd w:val="clear" w:color="auto" w:fill="CCFFCC"/>
          </w:tcPr>
          <w:p w:rsidR="00EB4A90" w:rsidRDefault="00EB4A90" w:rsidP="00EB4A90">
            <w:pPr>
              <w:jc w:val="center"/>
              <w:rPr>
                <w:b/>
                <w:bCs/>
                <w:color w:val="000000"/>
              </w:rPr>
            </w:pPr>
            <w:r>
              <w:rPr>
                <w:b/>
                <w:bCs/>
                <w:color w:val="000000"/>
              </w:rPr>
              <w:t>2014</w:t>
            </w:r>
          </w:p>
        </w:tc>
        <w:tc>
          <w:tcPr>
            <w:tcW w:w="1560" w:type="dxa"/>
            <w:tcBorders>
              <w:top w:val="single" w:sz="4" w:space="0" w:color="auto"/>
              <w:left w:val="nil"/>
              <w:bottom w:val="single" w:sz="4" w:space="0" w:color="auto"/>
              <w:right w:val="single" w:sz="4" w:space="0" w:color="auto"/>
            </w:tcBorders>
            <w:shd w:val="clear" w:color="auto" w:fill="CCFFCC"/>
          </w:tcPr>
          <w:p w:rsidR="00EB4A90" w:rsidRDefault="00EB4A90" w:rsidP="00EB4A90">
            <w:pPr>
              <w:jc w:val="center"/>
              <w:rPr>
                <w:b/>
                <w:bCs/>
                <w:color w:val="000000"/>
              </w:rPr>
            </w:pPr>
            <w:r>
              <w:rPr>
                <w:b/>
                <w:bCs/>
                <w:color w:val="000000"/>
              </w:rPr>
              <w:t>2015</w:t>
            </w:r>
          </w:p>
        </w:tc>
      </w:tr>
      <w:tr w:rsidR="00EB4A90" w:rsidRPr="00F17082" w:rsidTr="00EB4A90">
        <w:trPr>
          <w:trHeight w:val="600"/>
        </w:trPr>
        <w:tc>
          <w:tcPr>
            <w:tcW w:w="1642" w:type="dxa"/>
            <w:tcBorders>
              <w:top w:val="nil"/>
              <w:left w:val="single" w:sz="4" w:space="0" w:color="auto"/>
              <w:bottom w:val="single" w:sz="4" w:space="0" w:color="auto"/>
              <w:right w:val="single" w:sz="4" w:space="0" w:color="auto"/>
            </w:tcBorders>
            <w:shd w:val="clear" w:color="auto" w:fill="CCFFCC"/>
            <w:vAlign w:val="center"/>
          </w:tcPr>
          <w:p w:rsidR="00EB4A90" w:rsidRPr="00F17082" w:rsidRDefault="00EB4A90" w:rsidP="00EB4A90">
            <w:pPr>
              <w:jc w:val="center"/>
              <w:rPr>
                <w:b/>
                <w:bCs/>
                <w:color w:val="000000"/>
              </w:rPr>
            </w:pPr>
            <w:r w:rsidRPr="00F17082">
              <w:rPr>
                <w:b/>
                <w:bCs/>
                <w:color w:val="000000"/>
              </w:rPr>
              <w:t>nyilvántartott álláskeresők száma összesen</w:t>
            </w:r>
          </w:p>
        </w:tc>
        <w:tc>
          <w:tcPr>
            <w:tcW w:w="1340" w:type="dxa"/>
            <w:tcBorders>
              <w:top w:val="nil"/>
              <w:left w:val="nil"/>
              <w:bottom w:val="single" w:sz="4" w:space="0" w:color="auto"/>
              <w:right w:val="single" w:sz="4" w:space="0" w:color="auto"/>
            </w:tcBorders>
            <w:shd w:val="clear" w:color="auto" w:fill="CCFFCC"/>
            <w:noWrap/>
            <w:vAlign w:val="center"/>
          </w:tcPr>
          <w:p w:rsidR="00EB4A90" w:rsidRPr="00F17082" w:rsidRDefault="00EB4A90" w:rsidP="00EB4A90">
            <w:pPr>
              <w:jc w:val="center"/>
              <w:rPr>
                <w:b/>
                <w:bCs/>
                <w:color w:val="000000"/>
              </w:rPr>
            </w:pPr>
            <w:r w:rsidRPr="00F17082">
              <w:rPr>
                <w:b/>
                <w:bCs/>
                <w:color w:val="000000"/>
              </w:rPr>
              <w:t>fő</w:t>
            </w:r>
          </w:p>
        </w:tc>
        <w:tc>
          <w:tcPr>
            <w:tcW w:w="1559" w:type="dxa"/>
            <w:tcBorders>
              <w:top w:val="single" w:sz="4" w:space="0" w:color="auto"/>
              <w:left w:val="nil"/>
              <w:bottom w:val="single" w:sz="4" w:space="0" w:color="auto"/>
              <w:right w:val="single" w:sz="4" w:space="0" w:color="auto"/>
            </w:tcBorders>
            <w:shd w:val="clear" w:color="auto" w:fill="CCFFCC"/>
            <w:vAlign w:val="center"/>
          </w:tcPr>
          <w:p w:rsidR="00EB4A90" w:rsidRDefault="00EB4A90" w:rsidP="00EB4A90">
            <w:pPr>
              <w:jc w:val="center"/>
              <w:rPr>
                <w:b/>
                <w:bCs/>
                <w:color w:val="000000"/>
              </w:rPr>
            </w:pPr>
            <w:r>
              <w:rPr>
                <w:b/>
                <w:bCs/>
                <w:color w:val="000000"/>
              </w:rPr>
              <w:t>120</w:t>
            </w:r>
          </w:p>
        </w:tc>
        <w:tc>
          <w:tcPr>
            <w:tcW w:w="1559" w:type="dxa"/>
            <w:tcBorders>
              <w:top w:val="single" w:sz="4" w:space="0" w:color="auto"/>
              <w:left w:val="single" w:sz="4" w:space="0" w:color="auto"/>
              <w:bottom w:val="single" w:sz="4" w:space="0" w:color="auto"/>
              <w:right w:val="single" w:sz="4" w:space="0" w:color="auto"/>
            </w:tcBorders>
            <w:shd w:val="clear" w:color="auto" w:fill="CCFFCC"/>
            <w:vAlign w:val="center"/>
          </w:tcPr>
          <w:p w:rsidR="00EB4A90" w:rsidRDefault="00EB4A90" w:rsidP="00EB4A90">
            <w:pPr>
              <w:jc w:val="center"/>
              <w:rPr>
                <w:b/>
                <w:bCs/>
                <w:color w:val="000000"/>
              </w:rPr>
            </w:pPr>
            <w:r>
              <w:rPr>
                <w:b/>
                <w:bCs/>
                <w:color w:val="000000"/>
              </w:rPr>
              <w:t>62</w:t>
            </w:r>
          </w:p>
        </w:tc>
        <w:tc>
          <w:tcPr>
            <w:tcW w:w="1559" w:type="dxa"/>
            <w:tcBorders>
              <w:top w:val="nil"/>
              <w:left w:val="nil"/>
              <w:bottom w:val="single" w:sz="4" w:space="0" w:color="auto"/>
              <w:right w:val="single" w:sz="4" w:space="0" w:color="auto"/>
            </w:tcBorders>
            <w:shd w:val="clear" w:color="auto" w:fill="CCFFCC"/>
            <w:vAlign w:val="center"/>
          </w:tcPr>
          <w:p w:rsidR="00EB4A90" w:rsidRDefault="00EB4A90" w:rsidP="00EB4A90">
            <w:pPr>
              <w:jc w:val="center"/>
              <w:rPr>
                <w:b/>
                <w:bCs/>
                <w:color w:val="000000"/>
              </w:rPr>
            </w:pPr>
            <w:r>
              <w:rPr>
                <w:b/>
                <w:bCs/>
                <w:color w:val="000000"/>
              </w:rPr>
              <w:t>59</w:t>
            </w:r>
          </w:p>
        </w:tc>
        <w:tc>
          <w:tcPr>
            <w:tcW w:w="1560" w:type="dxa"/>
            <w:tcBorders>
              <w:top w:val="nil"/>
              <w:left w:val="nil"/>
              <w:bottom w:val="single" w:sz="4" w:space="0" w:color="auto"/>
              <w:right w:val="single" w:sz="4" w:space="0" w:color="auto"/>
            </w:tcBorders>
            <w:shd w:val="clear" w:color="auto" w:fill="CCFFCC"/>
            <w:vAlign w:val="center"/>
          </w:tcPr>
          <w:p w:rsidR="00EB4A90" w:rsidRDefault="00EB4A90" w:rsidP="00EB4A90">
            <w:pPr>
              <w:jc w:val="center"/>
              <w:rPr>
                <w:b/>
                <w:bCs/>
                <w:color w:val="000000"/>
              </w:rPr>
            </w:pPr>
            <w:r>
              <w:rPr>
                <w:b/>
                <w:bCs/>
                <w:color w:val="000000"/>
              </w:rPr>
              <w:t>53</w:t>
            </w:r>
          </w:p>
        </w:tc>
      </w:tr>
      <w:tr w:rsidR="00EB4A90" w:rsidRPr="00F17082" w:rsidTr="00EB4A90">
        <w:trPr>
          <w:trHeight w:val="300"/>
        </w:trPr>
        <w:tc>
          <w:tcPr>
            <w:tcW w:w="1642" w:type="dxa"/>
            <w:vMerge w:val="restart"/>
            <w:tcBorders>
              <w:top w:val="nil"/>
              <w:left w:val="single" w:sz="4" w:space="0" w:color="auto"/>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20 éves és fiatalabb</w:t>
            </w:r>
          </w:p>
        </w:tc>
        <w:tc>
          <w:tcPr>
            <w:tcW w:w="1340" w:type="dxa"/>
            <w:tcBorders>
              <w:top w:val="nil"/>
              <w:left w:val="nil"/>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fő</w:t>
            </w:r>
          </w:p>
        </w:tc>
        <w:tc>
          <w:tcPr>
            <w:tcW w:w="1559" w:type="dxa"/>
            <w:tcBorders>
              <w:top w:val="single" w:sz="4" w:space="0" w:color="auto"/>
              <w:left w:val="nil"/>
              <w:bottom w:val="single" w:sz="4" w:space="0" w:color="auto"/>
              <w:right w:val="single" w:sz="4" w:space="0" w:color="auto"/>
            </w:tcBorders>
            <w:vAlign w:val="center"/>
          </w:tcPr>
          <w:p w:rsidR="00EB4A90" w:rsidRDefault="00EB4A90" w:rsidP="00EB4A90">
            <w:pPr>
              <w:jc w:val="center"/>
              <w:rPr>
                <w:color w:val="000000"/>
              </w:rPr>
            </w:pPr>
            <w:r>
              <w:rPr>
                <w:color w:val="000000"/>
              </w:rPr>
              <w:t>12</w:t>
            </w:r>
          </w:p>
        </w:tc>
        <w:tc>
          <w:tcPr>
            <w:tcW w:w="1559" w:type="dxa"/>
            <w:tcBorders>
              <w:top w:val="single" w:sz="4" w:space="0" w:color="auto"/>
              <w:left w:val="single" w:sz="4" w:space="0" w:color="auto"/>
              <w:bottom w:val="single" w:sz="4" w:space="0" w:color="auto"/>
              <w:right w:val="single" w:sz="4" w:space="0" w:color="auto"/>
            </w:tcBorders>
          </w:tcPr>
          <w:p w:rsidR="00EB4A90" w:rsidRDefault="00EB4A90" w:rsidP="00EB4A90">
            <w:pPr>
              <w:jc w:val="center"/>
              <w:rPr>
                <w:color w:val="000000"/>
              </w:rPr>
            </w:pPr>
            <w:r>
              <w:rPr>
                <w:color w:val="000000"/>
              </w:rPr>
              <w:t>0</w:t>
            </w:r>
          </w:p>
        </w:tc>
        <w:tc>
          <w:tcPr>
            <w:tcW w:w="1559" w:type="dxa"/>
            <w:tcBorders>
              <w:top w:val="nil"/>
              <w:left w:val="nil"/>
              <w:bottom w:val="single" w:sz="4" w:space="0" w:color="auto"/>
              <w:right w:val="single" w:sz="4" w:space="0" w:color="auto"/>
            </w:tcBorders>
          </w:tcPr>
          <w:p w:rsidR="00EB4A90" w:rsidRDefault="00EB4A90" w:rsidP="00EB4A90">
            <w:pPr>
              <w:jc w:val="center"/>
              <w:rPr>
                <w:color w:val="000000"/>
              </w:rPr>
            </w:pPr>
            <w:r>
              <w:rPr>
                <w:color w:val="000000"/>
              </w:rPr>
              <w:t>0</w:t>
            </w:r>
          </w:p>
        </w:tc>
        <w:tc>
          <w:tcPr>
            <w:tcW w:w="1560" w:type="dxa"/>
            <w:tcBorders>
              <w:top w:val="nil"/>
              <w:left w:val="nil"/>
              <w:bottom w:val="single" w:sz="4" w:space="0" w:color="auto"/>
              <w:right w:val="single" w:sz="4" w:space="0" w:color="auto"/>
            </w:tcBorders>
          </w:tcPr>
          <w:p w:rsidR="00EB4A90" w:rsidRDefault="00EB4A90" w:rsidP="00EB4A90">
            <w:pPr>
              <w:jc w:val="center"/>
              <w:rPr>
                <w:color w:val="000000"/>
              </w:rPr>
            </w:pPr>
            <w:r>
              <w:rPr>
                <w:color w:val="000000"/>
              </w:rPr>
              <w:t>0</w:t>
            </w:r>
          </w:p>
        </w:tc>
      </w:tr>
      <w:tr w:rsidR="00EB4A90" w:rsidRPr="00F17082" w:rsidTr="00EB4A90">
        <w:trPr>
          <w:trHeight w:val="300"/>
        </w:trPr>
        <w:tc>
          <w:tcPr>
            <w:tcW w:w="1642" w:type="dxa"/>
            <w:vMerge/>
            <w:tcBorders>
              <w:top w:val="nil"/>
              <w:left w:val="single" w:sz="4" w:space="0" w:color="auto"/>
              <w:bottom w:val="single" w:sz="4" w:space="0" w:color="auto"/>
              <w:right w:val="single" w:sz="4" w:space="0" w:color="auto"/>
            </w:tcBorders>
            <w:vAlign w:val="center"/>
          </w:tcPr>
          <w:p w:rsidR="00EB4A90" w:rsidRPr="00F17082" w:rsidRDefault="00EB4A90" w:rsidP="00EB4A90">
            <w:pPr>
              <w:jc w:val="left"/>
              <w:rPr>
                <w:color w:val="000000"/>
              </w:rPr>
            </w:pPr>
          </w:p>
        </w:tc>
        <w:tc>
          <w:tcPr>
            <w:tcW w:w="1340" w:type="dxa"/>
            <w:tcBorders>
              <w:top w:val="nil"/>
              <w:left w:val="nil"/>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w:t>
            </w:r>
          </w:p>
        </w:tc>
        <w:tc>
          <w:tcPr>
            <w:tcW w:w="1559" w:type="dxa"/>
            <w:tcBorders>
              <w:top w:val="single" w:sz="4" w:space="0" w:color="auto"/>
              <w:left w:val="nil"/>
              <w:bottom w:val="single" w:sz="4" w:space="0" w:color="auto"/>
              <w:right w:val="single" w:sz="4" w:space="0" w:color="auto"/>
            </w:tcBorders>
            <w:shd w:val="clear" w:color="auto" w:fill="FFCC99"/>
            <w:vAlign w:val="center"/>
          </w:tcPr>
          <w:p w:rsidR="00EB4A90" w:rsidRDefault="00EB4A90" w:rsidP="00EB4A90">
            <w:pPr>
              <w:jc w:val="center"/>
              <w:rPr>
                <w:color w:val="000000"/>
              </w:rPr>
            </w:pPr>
            <w:r>
              <w:rPr>
                <w:color w:val="000000"/>
              </w:rPr>
              <w:t>10,0%</w:t>
            </w:r>
          </w:p>
        </w:tc>
        <w:tc>
          <w:tcPr>
            <w:tcW w:w="1559" w:type="dxa"/>
            <w:tcBorders>
              <w:top w:val="single" w:sz="4" w:space="0" w:color="auto"/>
              <w:left w:val="single" w:sz="4" w:space="0" w:color="auto"/>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0%</w:t>
            </w:r>
          </w:p>
        </w:tc>
        <w:tc>
          <w:tcPr>
            <w:tcW w:w="1559" w:type="dxa"/>
            <w:tcBorders>
              <w:top w:val="nil"/>
              <w:left w:val="nil"/>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0%</w:t>
            </w:r>
          </w:p>
        </w:tc>
        <w:tc>
          <w:tcPr>
            <w:tcW w:w="1560" w:type="dxa"/>
            <w:tcBorders>
              <w:top w:val="nil"/>
              <w:left w:val="nil"/>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0%</w:t>
            </w:r>
          </w:p>
        </w:tc>
      </w:tr>
      <w:tr w:rsidR="00EB4A90" w:rsidRPr="00F17082" w:rsidTr="00EB4A90">
        <w:trPr>
          <w:trHeight w:val="300"/>
        </w:trPr>
        <w:tc>
          <w:tcPr>
            <w:tcW w:w="1642" w:type="dxa"/>
            <w:vMerge w:val="restart"/>
            <w:tcBorders>
              <w:top w:val="nil"/>
              <w:left w:val="single" w:sz="4" w:space="0" w:color="auto"/>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 xml:space="preserve">21-25 év </w:t>
            </w:r>
          </w:p>
        </w:tc>
        <w:tc>
          <w:tcPr>
            <w:tcW w:w="1340" w:type="dxa"/>
            <w:tcBorders>
              <w:top w:val="nil"/>
              <w:left w:val="nil"/>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fő</w:t>
            </w:r>
          </w:p>
        </w:tc>
        <w:tc>
          <w:tcPr>
            <w:tcW w:w="1559" w:type="dxa"/>
            <w:tcBorders>
              <w:top w:val="single" w:sz="4" w:space="0" w:color="auto"/>
              <w:left w:val="nil"/>
              <w:bottom w:val="single" w:sz="4" w:space="0" w:color="auto"/>
              <w:right w:val="single" w:sz="4" w:space="0" w:color="auto"/>
            </w:tcBorders>
            <w:vAlign w:val="center"/>
          </w:tcPr>
          <w:p w:rsidR="00EB4A90" w:rsidRDefault="00EB4A90" w:rsidP="00EB4A90">
            <w:pPr>
              <w:jc w:val="center"/>
              <w:rPr>
                <w:color w:val="000000"/>
              </w:rPr>
            </w:pPr>
            <w:r>
              <w:rPr>
                <w:color w:val="000000"/>
              </w:rPr>
              <w:t>24</w:t>
            </w:r>
          </w:p>
        </w:tc>
        <w:tc>
          <w:tcPr>
            <w:tcW w:w="1559" w:type="dxa"/>
            <w:tcBorders>
              <w:top w:val="single" w:sz="4" w:space="0" w:color="auto"/>
              <w:left w:val="single" w:sz="4" w:space="0" w:color="auto"/>
              <w:bottom w:val="single" w:sz="4" w:space="0" w:color="auto"/>
              <w:right w:val="single" w:sz="4" w:space="0" w:color="auto"/>
            </w:tcBorders>
          </w:tcPr>
          <w:p w:rsidR="00EB4A90" w:rsidRDefault="00EB4A90" w:rsidP="00EB4A90">
            <w:pPr>
              <w:jc w:val="center"/>
              <w:rPr>
                <w:color w:val="000000"/>
              </w:rPr>
            </w:pPr>
            <w:r>
              <w:rPr>
                <w:color w:val="000000"/>
              </w:rPr>
              <w:t>10</w:t>
            </w:r>
          </w:p>
        </w:tc>
        <w:tc>
          <w:tcPr>
            <w:tcW w:w="1559" w:type="dxa"/>
            <w:tcBorders>
              <w:top w:val="nil"/>
              <w:left w:val="nil"/>
              <w:bottom w:val="single" w:sz="4" w:space="0" w:color="auto"/>
              <w:right w:val="single" w:sz="4" w:space="0" w:color="auto"/>
            </w:tcBorders>
          </w:tcPr>
          <w:p w:rsidR="00EB4A90" w:rsidRDefault="00EB4A90" w:rsidP="00EB4A90">
            <w:pPr>
              <w:jc w:val="center"/>
              <w:rPr>
                <w:color w:val="000000"/>
              </w:rPr>
            </w:pPr>
            <w:r>
              <w:rPr>
                <w:color w:val="000000"/>
              </w:rPr>
              <w:t>9</w:t>
            </w:r>
          </w:p>
        </w:tc>
        <w:tc>
          <w:tcPr>
            <w:tcW w:w="1560" w:type="dxa"/>
            <w:tcBorders>
              <w:top w:val="nil"/>
              <w:left w:val="nil"/>
              <w:bottom w:val="single" w:sz="4" w:space="0" w:color="auto"/>
              <w:right w:val="single" w:sz="4" w:space="0" w:color="auto"/>
            </w:tcBorders>
          </w:tcPr>
          <w:p w:rsidR="00EB4A90" w:rsidRDefault="00EB4A90" w:rsidP="00EB4A90">
            <w:pPr>
              <w:jc w:val="center"/>
              <w:rPr>
                <w:color w:val="000000"/>
              </w:rPr>
            </w:pPr>
            <w:r>
              <w:rPr>
                <w:color w:val="000000"/>
              </w:rPr>
              <w:t>4</w:t>
            </w:r>
          </w:p>
        </w:tc>
      </w:tr>
      <w:tr w:rsidR="00EB4A90" w:rsidRPr="00F17082" w:rsidTr="00EB4A90">
        <w:trPr>
          <w:trHeight w:val="300"/>
        </w:trPr>
        <w:tc>
          <w:tcPr>
            <w:tcW w:w="1642" w:type="dxa"/>
            <w:vMerge/>
            <w:tcBorders>
              <w:top w:val="nil"/>
              <w:left w:val="single" w:sz="4" w:space="0" w:color="auto"/>
              <w:bottom w:val="single" w:sz="4" w:space="0" w:color="auto"/>
              <w:right w:val="single" w:sz="4" w:space="0" w:color="auto"/>
            </w:tcBorders>
            <w:vAlign w:val="center"/>
          </w:tcPr>
          <w:p w:rsidR="00EB4A90" w:rsidRPr="00F17082" w:rsidRDefault="00EB4A90" w:rsidP="00EB4A90">
            <w:pPr>
              <w:jc w:val="left"/>
              <w:rPr>
                <w:color w:val="000000"/>
              </w:rPr>
            </w:pPr>
          </w:p>
        </w:tc>
        <w:tc>
          <w:tcPr>
            <w:tcW w:w="1340" w:type="dxa"/>
            <w:tcBorders>
              <w:top w:val="nil"/>
              <w:left w:val="nil"/>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w:t>
            </w:r>
          </w:p>
        </w:tc>
        <w:tc>
          <w:tcPr>
            <w:tcW w:w="1559" w:type="dxa"/>
            <w:tcBorders>
              <w:top w:val="single" w:sz="4" w:space="0" w:color="auto"/>
              <w:left w:val="nil"/>
              <w:bottom w:val="single" w:sz="4" w:space="0" w:color="auto"/>
              <w:right w:val="single" w:sz="4" w:space="0" w:color="auto"/>
            </w:tcBorders>
            <w:shd w:val="clear" w:color="auto" w:fill="FFCC99"/>
            <w:vAlign w:val="center"/>
          </w:tcPr>
          <w:p w:rsidR="00EB4A90" w:rsidRDefault="00EB4A90" w:rsidP="00EB4A90">
            <w:pPr>
              <w:jc w:val="center"/>
              <w:rPr>
                <w:color w:val="000000"/>
              </w:rPr>
            </w:pPr>
            <w:r>
              <w:rPr>
                <w:color w:val="000000"/>
              </w:rPr>
              <w:t>20,0%</w:t>
            </w:r>
          </w:p>
        </w:tc>
        <w:tc>
          <w:tcPr>
            <w:tcW w:w="1559" w:type="dxa"/>
            <w:tcBorders>
              <w:top w:val="single" w:sz="4" w:space="0" w:color="auto"/>
              <w:left w:val="single" w:sz="4" w:space="0" w:color="auto"/>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16%</w:t>
            </w:r>
          </w:p>
        </w:tc>
        <w:tc>
          <w:tcPr>
            <w:tcW w:w="1559" w:type="dxa"/>
            <w:tcBorders>
              <w:top w:val="nil"/>
              <w:left w:val="nil"/>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15%</w:t>
            </w:r>
          </w:p>
        </w:tc>
        <w:tc>
          <w:tcPr>
            <w:tcW w:w="1560" w:type="dxa"/>
            <w:tcBorders>
              <w:top w:val="nil"/>
              <w:left w:val="nil"/>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8%</w:t>
            </w:r>
          </w:p>
        </w:tc>
      </w:tr>
      <w:tr w:rsidR="00EB4A90" w:rsidRPr="00F17082" w:rsidTr="00EB4A90">
        <w:trPr>
          <w:trHeight w:val="300"/>
        </w:trPr>
        <w:tc>
          <w:tcPr>
            <w:tcW w:w="1642" w:type="dxa"/>
            <w:vMerge w:val="restart"/>
            <w:tcBorders>
              <w:top w:val="nil"/>
              <w:left w:val="single" w:sz="4" w:space="0" w:color="auto"/>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26-30 év</w:t>
            </w:r>
          </w:p>
        </w:tc>
        <w:tc>
          <w:tcPr>
            <w:tcW w:w="1340" w:type="dxa"/>
            <w:tcBorders>
              <w:top w:val="nil"/>
              <w:left w:val="nil"/>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fő</w:t>
            </w:r>
          </w:p>
        </w:tc>
        <w:tc>
          <w:tcPr>
            <w:tcW w:w="1559" w:type="dxa"/>
            <w:tcBorders>
              <w:top w:val="single" w:sz="4" w:space="0" w:color="auto"/>
              <w:left w:val="nil"/>
              <w:bottom w:val="single" w:sz="4" w:space="0" w:color="auto"/>
              <w:right w:val="single" w:sz="4" w:space="0" w:color="auto"/>
            </w:tcBorders>
            <w:vAlign w:val="center"/>
          </w:tcPr>
          <w:p w:rsidR="00EB4A90" w:rsidRDefault="00EB4A90" w:rsidP="00EB4A90">
            <w:pPr>
              <w:jc w:val="center"/>
              <w:rPr>
                <w:color w:val="000000"/>
              </w:rPr>
            </w:pPr>
            <w:r>
              <w:rPr>
                <w:color w:val="000000"/>
              </w:rPr>
              <w:t>12</w:t>
            </w:r>
          </w:p>
        </w:tc>
        <w:tc>
          <w:tcPr>
            <w:tcW w:w="1559" w:type="dxa"/>
            <w:tcBorders>
              <w:top w:val="single" w:sz="4" w:space="0" w:color="auto"/>
              <w:left w:val="single" w:sz="4" w:space="0" w:color="auto"/>
              <w:bottom w:val="single" w:sz="4" w:space="0" w:color="auto"/>
              <w:right w:val="single" w:sz="4" w:space="0" w:color="auto"/>
            </w:tcBorders>
          </w:tcPr>
          <w:p w:rsidR="00EB4A90" w:rsidRDefault="00EB4A90" w:rsidP="00EB4A90">
            <w:pPr>
              <w:jc w:val="center"/>
              <w:rPr>
                <w:color w:val="000000"/>
              </w:rPr>
            </w:pPr>
            <w:r>
              <w:rPr>
                <w:color w:val="000000"/>
              </w:rPr>
              <w:t>5</w:t>
            </w:r>
          </w:p>
        </w:tc>
        <w:tc>
          <w:tcPr>
            <w:tcW w:w="1559" w:type="dxa"/>
            <w:tcBorders>
              <w:top w:val="nil"/>
              <w:left w:val="nil"/>
              <w:bottom w:val="single" w:sz="4" w:space="0" w:color="auto"/>
              <w:right w:val="single" w:sz="4" w:space="0" w:color="auto"/>
            </w:tcBorders>
          </w:tcPr>
          <w:p w:rsidR="00EB4A90" w:rsidRDefault="00EB4A90" w:rsidP="00EB4A90">
            <w:pPr>
              <w:jc w:val="center"/>
              <w:rPr>
                <w:color w:val="000000"/>
              </w:rPr>
            </w:pPr>
            <w:r>
              <w:rPr>
                <w:color w:val="000000"/>
              </w:rPr>
              <w:t>2</w:t>
            </w:r>
          </w:p>
        </w:tc>
        <w:tc>
          <w:tcPr>
            <w:tcW w:w="1560" w:type="dxa"/>
            <w:tcBorders>
              <w:top w:val="nil"/>
              <w:left w:val="nil"/>
              <w:bottom w:val="single" w:sz="4" w:space="0" w:color="auto"/>
              <w:right w:val="single" w:sz="4" w:space="0" w:color="auto"/>
            </w:tcBorders>
          </w:tcPr>
          <w:p w:rsidR="00EB4A90" w:rsidRDefault="00EB4A90" w:rsidP="00EB4A90">
            <w:pPr>
              <w:jc w:val="center"/>
              <w:rPr>
                <w:color w:val="000000"/>
              </w:rPr>
            </w:pPr>
            <w:r>
              <w:rPr>
                <w:color w:val="000000"/>
              </w:rPr>
              <w:t>7</w:t>
            </w:r>
          </w:p>
        </w:tc>
      </w:tr>
      <w:tr w:rsidR="00EB4A90" w:rsidRPr="00F17082" w:rsidTr="00EB4A90">
        <w:trPr>
          <w:trHeight w:val="300"/>
        </w:trPr>
        <w:tc>
          <w:tcPr>
            <w:tcW w:w="1642" w:type="dxa"/>
            <w:vMerge/>
            <w:tcBorders>
              <w:top w:val="nil"/>
              <w:left w:val="single" w:sz="4" w:space="0" w:color="auto"/>
              <w:bottom w:val="single" w:sz="4" w:space="0" w:color="auto"/>
              <w:right w:val="single" w:sz="4" w:space="0" w:color="auto"/>
            </w:tcBorders>
            <w:vAlign w:val="center"/>
          </w:tcPr>
          <w:p w:rsidR="00EB4A90" w:rsidRPr="00F17082" w:rsidRDefault="00EB4A90" w:rsidP="00EB4A90">
            <w:pPr>
              <w:jc w:val="left"/>
              <w:rPr>
                <w:color w:val="000000"/>
              </w:rPr>
            </w:pPr>
          </w:p>
        </w:tc>
        <w:tc>
          <w:tcPr>
            <w:tcW w:w="1340" w:type="dxa"/>
            <w:tcBorders>
              <w:top w:val="nil"/>
              <w:left w:val="nil"/>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w:t>
            </w:r>
          </w:p>
        </w:tc>
        <w:tc>
          <w:tcPr>
            <w:tcW w:w="1559" w:type="dxa"/>
            <w:tcBorders>
              <w:top w:val="single" w:sz="4" w:space="0" w:color="auto"/>
              <w:left w:val="nil"/>
              <w:bottom w:val="single" w:sz="4" w:space="0" w:color="auto"/>
              <w:right w:val="single" w:sz="4" w:space="0" w:color="auto"/>
            </w:tcBorders>
            <w:shd w:val="clear" w:color="auto" w:fill="FFCC99"/>
            <w:vAlign w:val="center"/>
          </w:tcPr>
          <w:p w:rsidR="00EB4A90" w:rsidRDefault="00EB4A90" w:rsidP="00EB4A90">
            <w:pPr>
              <w:jc w:val="center"/>
              <w:rPr>
                <w:color w:val="000000"/>
              </w:rPr>
            </w:pPr>
            <w:r>
              <w:rPr>
                <w:color w:val="000000"/>
              </w:rPr>
              <w:t>10,0%</w:t>
            </w:r>
          </w:p>
        </w:tc>
        <w:tc>
          <w:tcPr>
            <w:tcW w:w="1559" w:type="dxa"/>
            <w:tcBorders>
              <w:top w:val="single" w:sz="4" w:space="0" w:color="auto"/>
              <w:left w:val="single" w:sz="4" w:space="0" w:color="auto"/>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8%</w:t>
            </w:r>
          </w:p>
        </w:tc>
        <w:tc>
          <w:tcPr>
            <w:tcW w:w="1559" w:type="dxa"/>
            <w:tcBorders>
              <w:top w:val="nil"/>
              <w:left w:val="nil"/>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3%</w:t>
            </w:r>
          </w:p>
        </w:tc>
        <w:tc>
          <w:tcPr>
            <w:tcW w:w="1560" w:type="dxa"/>
            <w:tcBorders>
              <w:top w:val="nil"/>
              <w:left w:val="nil"/>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13%</w:t>
            </w:r>
          </w:p>
        </w:tc>
      </w:tr>
      <w:tr w:rsidR="00EB4A90" w:rsidRPr="00F17082" w:rsidTr="00EB4A90">
        <w:trPr>
          <w:trHeight w:val="300"/>
        </w:trPr>
        <w:tc>
          <w:tcPr>
            <w:tcW w:w="1642" w:type="dxa"/>
            <w:vMerge w:val="restart"/>
            <w:tcBorders>
              <w:top w:val="nil"/>
              <w:left w:val="single" w:sz="4" w:space="0" w:color="auto"/>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31-35 év</w:t>
            </w:r>
          </w:p>
        </w:tc>
        <w:tc>
          <w:tcPr>
            <w:tcW w:w="1340" w:type="dxa"/>
            <w:tcBorders>
              <w:top w:val="nil"/>
              <w:left w:val="nil"/>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fő</w:t>
            </w:r>
          </w:p>
        </w:tc>
        <w:tc>
          <w:tcPr>
            <w:tcW w:w="1559" w:type="dxa"/>
            <w:tcBorders>
              <w:top w:val="single" w:sz="4" w:space="0" w:color="auto"/>
              <w:left w:val="nil"/>
              <w:bottom w:val="single" w:sz="4" w:space="0" w:color="auto"/>
              <w:right w:val="single" w:sz="4" w:space="0" w:color="auto"/>
            </w:tcBorders>
            <w:vAlign w:val="center"/>
          </w:tcPr>
          <w:p w:rsidR="00EB4A90" w:rsidRDefault="00EB4A90" w:rsidP="00EB4A90">
            <w:pPr>
              <w:jc w:val="center"/>
              <w:rPr>
                <w:color w:val="000000"/>
              </w:rPr>
            </w:pPr>
            <w:r>
              <w:rPr>
                <w:color w:val="000000"/>
              </w:rPr>
              <w:t>17</w:t>
            </w:r>
          </w:p>
        </w:tc>
        <w:tc>
          <w:tcPr>
            <w:tcW w:w="1559" w:type="dxa"/>
            <w:tcBorders>
              <w:top w:val="single" w:sz="4" w:space="0" w:color="auto"/>
              <w:left w:val="single" w:sz="4" w:space="0" w:color="auto"/>
              <w:bottom w:val="single" w:sz="4" w:space="0" w:color="auto"/>
              <w:right w:val="single" w:sz="4" w:space="0" w:color="auto"/>
            </w:tcBorders>
          </w:tcPr>
          <w:p w:rsidR="00EB4A90" w:rsidRDefault="00EB4A90" w:rsidP="00EB4A90">
            <w:pPr>
              <w:jc w:val="center"/>
              <w:rPr>
                <w:color w:val="000000"/>
              </w:rPr>
            </w:pPr>
            <w:r>
              <w:rPr>
                <w:color w:val="000000"/>
              </w:rPr>
              <w:t>8</w:t>
            </w:r>
          </w:p>
        </w:tc>
        <w:tc>
          <w:tcPr>
            <w:tcW w:w="1559" w:type="dxa"/>
            <w:tcBorders>
              <w:top w:val="nil"/>
              <w:left w:val="nil"/>
              <w:bottom w:val="single" w:sz="4" w:space="0" w:color="auto"/>
              <w:right w:val="single" w:sz="4" w:space="0" w:color="auto"/>
            </w:tcBorders>
          </w:tcPr>
          <w:p w:rsidR="00EB4A90" w:rsidRDefault="00EB4A90" w:rsidP="00EB4A90">
            <w:pPr>
              <w:jc w:val="center"/>
              <w:rPr>
                <w:color w:val="000000"/>
              </w:rPr>
            </w:pPr>
            <w:r>
              <w:rPr>
                <w:color w:val="000000"/>
              </w:rPr>
              <w:t>4</w:t>
            </w:r>
          </w:p>
        </w:tc>
        <w:tc>
          <w:tcPr>
            <w:tcW w:w="1560" w:type="dxa"/>
            <w:tcBorders>
              <w:top w:val="nil"/>
              <w:left w:val="nil"/>
              <w:bottom w:val="single" w:sz="4" w:space="0" w:color="auto"/>
              <w:right w:val="single" w:sz="4" w:space="0" w:color="auto"/>
            </w:tcBorders>
          </w:tcPr>
          <w:p w:rsidR="00EB4A90" w:rsidRDefault="00EB4A90" w:rsidP="00EB4A90">
            <w:pPr>
              <w:jc w:val="center"/>
              <w:rPr>
                <w:color w:val="000000"/>
              </w:rPr>
            </w:pPr>
            <w:r>
              <w:rPr>
                <w:color w:val="000000"/>
              </w:rPr>
              <w:t>4</w:t>
            </w:r>
          </w:p>
        </w:tc>
      </w:tr>
      <w:tr w:rsidR="00EB4A90" w:rsidRPr="00F17082" w:rsidTr="00EB4A90">
        <w:trPr>
          <w:trHeight w:val="300"/>
        </w:trPr>
        <w:tc>
          <w:tcPr>
            <w:tcW w:w="1642" w:type="dxa"/>
            <w:vMerge/>
            <w:tcBorders>
              <w:top w:val="nil"/>
              <w:left w:val="single" w:sz="4" w:space="0" w:color="auto"/>
              <w:bottom w:val="single" w:sz="4" w:space="0" w:color="auto"/>
              <w:right w:val="single" w:sz="4" w:space="0" w:color="auto"/>
            </w:tcBorders>
            <w:vAlign w:val="center"/>
          </w:tcPr>
          <w:p w:rsidR="00EB4A90" w:rsidRPr="00F17082" w:rsidRDefault="00EB4A90" w:rsidP="00EB4A90">
            <w:pPr>
              <w:jc w:val="left"/>
              <w:rPr>
                <w:color w:val="000000"/>
              </w:rPr>
            </w:pPr>
          </w:p>
        </w:tc>
        <w:tc>
          <w:tcPr>
            <w:tcW w:w="1340" w:type="dxa"/>
            <w:tcBorders>
              <w:top w:val="nil"/>
              <w:left w:val="nil"/>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w:t>
            </w:r>
          </w:p>
        </w:tc>
        <w:tc>
          <w:tcPr>
            <w:tcW w:w="1559" w:type="dxa"/>
            <w:tcBorders>
              <w:top w:val="single" w:sz="4" w:space="0" w:color="auto"/>
              <w:left w:val="nil"/>
              <w:bottom w:val="single" w:sz="4" w:space="0" w:color="auto"/>
              <w:right w:val="single" w:sz="4" w:space="0" w:color="auto"/>
            </w:tcBorders>
            <w:shd w:val="clear" w:color="auto" w:fill="FFCC99"/>
            <w:vAlign w:val="center"/>
          </w:tcPr>
          <w:p w:rsidR="00EB4A90" w:rsidRDefault="00EB4A90" w:rsidP="00EB4A90">
            <w:pPr>
              <w:jc w:val="center"/>
              <w:rPr>
                <w:color w:val="000000"/>
              </w:rPr>
            </w:pPr>
            <w:r>
              <w:rPr>
                <w:color w:val="000000"/>
              </w:rPr>
              <w:t>14,2%</w:t>
            </w:r>
          </w:p>
        </w:tc>
        <w:tc>
          <w:tcPr>
            <w:tcW w:w="1559" w:type="dxa"/>
            <w:tcBorders>
              <w:top w:val="single" w:sz="4" w:space="0" w:color="auto"/>
              <w:left w:val="single" w:sz="4" w:space="0" w:color="auto"/>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13%</w:t>
            </w:r>
          </w:p>
        </w:tc>
        <w:tc>
          <w:tcPr>
            <w:tcW w:w="1559" w:type="dxa"/>
            <w:tcBorders>
              <w:top w:val="nil"/>
              <w:left w:val="nil"/>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7%</w:t>
            </w:r>
          </w:p>
        </w:tc>
        <w:tc>
          <w:tcPr>
            <w:tcW w:w="1560" w:type="dxa"/>
            <w:tcBorders>
              <w:top w:val="nil"/>
              <w:left w:val="nil"/>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8%</w:t>
            </w:r>
          </w:p>
        </w:tc>
      </w:tr>
      <w:tr w:rsidR="00EB4A90" w:rsidRPr="00F17082" w:rsidTr="00EB4A90">
        <w:trPr>
          <w:trHeight w:val="300"/>
        </w:trPr>
        <w:tc>
          <w:tcPr>
            <w:tcW w:w="1642" w:type="dxa"/>
            <w:vMerge w:val="restart"/>
            <w:tcBorders>
              <w:top w:val="nil"/>
              <w:left w:val="single" w:sz="4" w:space="0" w:color="auto"/>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36-40 év</w:t>
            </w:r>
          </w:p>
        </w:tc>
        <w:tc>
          <w:tcPr>
            <w:tcW w:w="1340" w:type="dxa"/>
            <w:tcBorders>
              <w:top w:val="nil"/>
              <w:left w:val="nil"/>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fő</w:t>
            </w:r>
          </w:p>
        </w:tc>
        <w:tc>
          <w:tcPr>
            <w:tcW w:w="1559" w:type="dxa"/>
            <w:tcBorders>
              <w:top w:val="single" w:sz="4" w:space="0" w:color="auto"/>
              <w:left w:val="nil"/>
              <w:bottom w:val="single" w:sz="4" w:space="0" w:color="auto"/>
              <w:right w:val="single" w:sz="4" w:space="0" w:color="auto"/>
            </w:tcBorders>
            <w:vAlign w:val="center"/>
          </w:tcPr>
          <w:p w:rsidR="00EB4A90" w:rsidRDefault="00EB4A90" w:rsidP="00EB4A90">
            <w:pPr>
              <w:jc w:val="center"/>
              <w:rPr>
                <w:color w:val="000000"/>
              </w:rPr>
            </w:pPr>
            <w:r>
              <w:rPr>
                <w:color w:val="000000"/>
              </w:rPr>
              <w:t>7</w:t>
            </w:r>
          </w:p>
        </w:tc>
        <w:tc>
          <w:tcPr>
            <w:tcW w:w="1559" w:type="dxa"/>
            <w:tcBorders>
              <w:top w:val="single" w:sz="4" w:space="0" w:color="auto"/>
              <w:left w:val="single" w:sz="4" w:space="0" w:color="auto"/>
              <w:bottom w:val="single" w:sz="4" w:space="0" w:color="auto"/>
              <w:right w:val="single" w:sz="4" w:space="0" w:color="auto"/>
            </w:tcBorders>
          </w:tcPr>
          <w:p w:rsidR="00EB4A90" w:rsidRDefault="00EB4A90" w:rsidP="00EB4A90">
            <w:pPr>
              <w:jc w:val="center"/>
              <w:rPr>
                <w:color w:val="000000"/>
              </w:rPr>
            </w:pPr>
            <w:r>
              <w:rPr>
                <w:color w:val="000000"/>
              </w:rPr>
              <w:t>4</w:t>
            </w:r>
          </w:p>
        </w:tc>
        <w:tc>
          <w:tcPr>
            <w:tcW w:w="1559" w:type="dxa"/>
            <w:tcBorders>
              <w:top w:val="nil"/>
              <w:left w:val="nil"/>
              <w:bottom w:val="single" w:sz="4" w:space="0" w:color="auto"/>
              <w:right w:val="single" w:sz="4" w:space="0" w:color="auto"/>
            </w:tcBorders>
          </w:tcPr>
          <w:p w:rsidR="00EB4A90" w:rsidRDefault="00EB4A90" w:rsidP="00EB4A90">
            <w:pPr>
              <w:jc w:val="center"/>
              <w:rPr>
                <w:color w:val="000000"/>
              </w:rPr>
            </w:pPr>
            <w:r>
              <w:rPr>
                <w:color w:val="000000"/>
              </w:rPr>
              <w:t>7</w:t>
            </w:r>
          </w:p>
        </w:tc>
        <w:tc>
          <w:tcPr>
            <w:tcW w:w="1560" w:type="dxa"/>
            <w:tcBorders>
              <w:top w:val="nil"/>
              <w:left w:val="nil"/>
              <w:bottom w:val="single" w:sz="4" w:space="0" w:color="auto"/>
              <w:right w:val="single" w:sz="4" w:space="0" w:color="auto"/>
            </w:tcBorders>
          </w:tcPr>
          <w:p w:rsidR="00EB4A90" w:rsidRDefault="00EB4A90" w:rsidP="00EB4A90">
            <w:pPr>
              <w:jc w:val="center"/>
              <w:rPr>
                <w:color w:val="000000"/>
              </w:rPr>
            </w:pPr>
            <w:r>
              <w:rPr>
                <w:color w:val="000000"/>
              </w:rPr>
              <w:t>5</w:t>
            </w:r>
          </w:p>
        </w:tc>
      </w:tr>
      <w:tr w:rsidR="00EB4A90" w:rsidRPr="00F17082" w:rsidTr="00EB4A90">
        <w:trPr>
          <w:trHeight w:val="300"/>
        </w:trPr>
        <w:tc>
          <w:tcPr>
            <w:tcW w:w="1642" w:type="dxa"/>
            <w:vMerge/>
            <w:tcBorders>
              <w:top w:val="nil"/>
              <w:left w:val="single" w:sz="4" w:space="0" w:color="auto"/>
              <w:bottom w:val="single" w:sz="4" w:space="0" w:color="auto"/>
              <w:right w:val="single" w:sz="4" w:space="0" w:color="auto"/>
            </w:tcBorders>
            <w:vAlign w:val="center"/>
          </w:tcPr>
          <w:p w:rsidR="00EB4A90" w:rsidRPr="00F17082" w:rsidRDefault="00EB4A90" w:rsidP="00EB4A90">
            <w:pPr>
              <w:jc w:val="left"/>
              <w:rPr>
                <w:color w:val="000000"/>
              </w:rPr>
            </w:pPr>
          </w:p>
        </w:tc>
        <w:tc>
          <w:tcPr>
            <w:tcW w:w="1340" w:type="dxa"/>
            <w:tcBorders>
              <w:top w:val="nil"/>
              <w:left w:val="nil"/>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w:t>
            </w:r>
          </w:p>
        </w:tc>
        <w:tc>
          <w:tcPr>
            <w:tcW w:w="1559" w:type="dxa"/>
            <w:tcBorders>
              <w:top w:val="single" w:sz="4" w:space="0" w:color="auto"/>
              <w:left w:val="nil"/>
              <w:bottom w:val="single" w:sz="4" w:space="0" w:color="auto"/>
              <w:right w:val="single" w:sz="4" w:space="0" w:color="auto"/>
            </w:tcBorders>
            <w:shd w:val="clear" w:color="auto" w:fill="FFCC99"/>
            <w:vAlign w:val="center"/>
          </w:tcPr>
          <w:p w:rsidR="00EB4A90" w:rsidRDefault="00EB4A90" w:rsidP="00EB4A90">
            <w:pPr>
              <w:jc w:val="center"/>
              <w:rPr>
                <w:color w:val="000000"/>
              </w:rPr>
            </w:pPr>
            <w:r>
              <w:rPr>
                <w:color w:val="000000"/>
              </w:rPr>
              <w:t>5,8%</w:t>
            </w:r>
          </w:p>
        </w:tc>
        <w:tc>
          <w:tcPr>
            <w:tcW w:w="1559" w:type="dxa"/>
            <w:tcBorders>
              <w:top w:val="single" w:sz="4" w:space="0" w:color="auto"/>
              <w:left w:val="single" w:sz="4" w:space="0" w:color="auto"/>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6%</w:t>
            </w:r>
          </w:p>
        </w:tc>
        <w:tc>
          <w:tcPr>
            <w:tcW w:w="1559" w:type="dxa"/>
            <w:tcBorders>
              <w:top w:val="nil"/>
              <w:left w:val="nil"/>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12%</w:t>
            </w:r>
          </w:p>
        </w:tc>
        <w:tc>
          <w:tcPr>
            <w:tcW w:w="1560" w:type="dxa"/>
            <w:tcBorders>
              <w:top w:val="nil"/>
              <w:left w:val="nil"/>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9%</w:t>
            </w:r>
          </w:p>
        </w:tc>
      </w:tr>
      <w:tr w:rsidR="00EB4A90" w:rsidRPr="00F17082" w:rsidTr="00EB4A90">
        <w:trPr>
          <w:trHeight w:val="300"/>
        </w:trPr>
        <w:tc>
          <w:tcPr>
            <w:tcW w:w="1642" w:type="dxa"/>
            <w:vMerge w:val="restart"/>
            <w:tcBorders>
              <w:top w:val="nil"/>
              <w:left w:val="single" w:sz="4" w:space="0" w:color="auto"/>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41-45 év</w:t>
            </w:r>
          </w:p>
        </w:tc>
        <w:tc>
          <w:tcPr>
            <w:tcW w:w="1340" w:type="dxa"/>
            <w:tcBorders>
              <w:top w:val="nil"/>
              <w:left w:val="nil"/>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fő</w:t>
            </w:r>
          </w:p>
        </w:tc>
        <w:tc>
          <w:tcPr>
            <w:tcW w:w="1559" w:type="dxa"/>
            <w:tcBorders>
              <w:top w:val="single" w:sz="4" w:space="0" w:color="auto"/>
              <w:left w:val="nil"/>
              <w:bottom w:val="single" w:sz="4" w:space="0" w:color="auto"/>
              <w:right w:val="single" w:sz="4" w:space="0" w:color="auto"/>
            </w:tcBorders>
            <w:vAlign w:val="center"/>
          </w:tcPr>
          <w:p w:rsidR="00EB4A90" w:rsidRDefault="00EB4A90" w:rsidP="00EB4A90">
            <w:pPr>
              <w:jc w:val="center"/>
              <w:rPr>
                <w:color w:val="000000"/>
              </w:rPr>
            </w:pPr>
            <w:r>
              <w:rPr>
                <w:color w:val="000000"/>
              </w:rPr>
              <w:t>11</w:t>
            </w:r>
          </w:p>
        </w:tc>
        <w:tc>
          <w:tcPr>
            <w:tcW w:w="1559" w:type="dxa"/>
            <w:tcBorders>
              <w:top w:val="single" w:sz="4" w:space="0" w:color="auto"/>
              <w:left w:val="single" w:sz="4" w:space="0" w:color="auto"/>
              <w:bottom w:val="single" w:sz="4" w:space="0" w:color="auto"/>
              <w:right w:val="single" w:sz="4" w:space="0" w:color="auto"/>
            </w:tcBorders>
          </w:tcPr>
          <w:p w:rsidR="00EB4A90" w:rsidRDefault="00EB4A90" w:rsidP="00EB4A90">
            <w:pPr>
              <w:jc w:val="center"/>
              <w:rPr>
                <w:color w:val="000000"/>
              </w:rPr>
            </w:pPr>
            <w:r>
              <w:rPr>
                <w:color w:val="000000"/>
              </w:rPr>
              <w:t>7</w:t>
            </w:r>
          </w:p>
        </w:tc>
        <w:tc>
          <w:tcPr>
            <w:tcW w:w="1559" w:type="dxa"/>
            <w:tcBorders>
              <w:top w:val="nil"/>
              <w:left w:val="nil"/>
              <w:bottom w:val="single" w:sz="4" w:space="0" w:color="auto"/>
              <w:right w:val="single" w:sz="4" w:space="0" w:color="auto"/>
            </w:tcBorders>
          </w:tcPr>
          <w:p w:rsidR="00EB4A90" w:rsidRDefault="00EB4A90" w:rsidP="00EB4A90">
            <w:pPr>
              <w:jc w:val="center"/>
              <w:rPr>
                <w:color w:val="000000"/>
              </w:rPr>
            </w:pPr>
            <w:r>
              <w:rPr>
                <w:color w:val="000000"/>
              </w:rPr>
              <w:t>6</w:t>
            </w:r>
          </w:p>
        </w:tc>
        <w:tc>
          <w:tcPr>
            <w:tcW w:w="1560" w:type="dxa"/>
            <w:tcBorders>
              <w:top w:val="nil"/>
              <w:left w:val="nil"/>
              <w:bottom w:val="single" w:sz="4" w:space="0" w:color="auto"/>
              <w:right w:val="single" w:sz="4" w:space="0" w:color="auto"/>
            </w:tcBorders>
          </w:tcPr>
          <w:p w:rsidR="00EB4A90" w:rsidRDefault="00EB4A90" w:rsidP="00EB4A90">
            <w:pPr>
              <w:jc w:val="center"/>
              <w:rPr>
                <w:color w:val="000000"/>
              </w:rPr>
            </w:pPr>
            <w:r>
              <w:rPr>
                <w:color w:val="000000"/>
              </w:rPr>
              <w:t>5</w:t>
            </w:r>
          </w:p>
        </w:tc>
      </w:tr>
      <w:tr w:rsidR="00EB4A90" w:rsidRPr="00F17082" w:rsidTr="00EB4A90">
        <w:trPr>
          <w:trHeight w:val="300"/>
        </w:trPr>
        <w:tc>
          <w:tcPr>
            <w:tcW w:w="1642" w:type="dxa"/>
            <w:vMerge/>
            <w:tcBorders>
              <w:top w:val="nil"/>
              <w:left w:val="single" w:sz="4" w:space="0" w:color="auto"/>
              <w:bottom w:val="single" w:sz="4" w:space="0" w:color="auto"/>
              <w:right w:val="single" w:sz="4" w:space="0" w:color="auto"/>
            </w:tcBorders>
            <w:vAlign w:val="center"/>
          </w:tcPr>
          <w:p w:rsidR="00EB4A90" w:rsidRPr="00F17082" w:rsidRDefault="00EB4A90" w:rsidP="00EB4A90">
            <w:pPr>
              <w:jc w:val="left"/>
              <w:rPr>
                <w:color w:val="000000"/>
              </w:rPr>
            </w:pPr>
          </w:p>
        </w:tc>
        <w:tc>
          <w:tcPr>
            <w:tcW w:w="1340" w:type="dxa"/>
            <w:tcBorders>
              <w:top w:val="nil"/>
              <w:left w:val="nil"/>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w:t>
            </w:r>
          </w:p>
        </w:tc>
        <w:tc>
          <w:tcPr>
            <w:tcW w:w="1559" w:type="dxa"/>
            <w:tcBorders>
              <w:top w:val="single" w:sz="4" w:space="0" w:color="auto"/>
              <w:left w:val="nil"/>
              <w:bottom w:val="single" w:sz="4" w:space="0" w:color="auto"/>
              <w:right w:val="single" w:sz="4" w:space="0" w:color="auto"/>
            </w:tcBorders>
            <w:shd w:val="clear" w:color="auto" w:fill="FFCC99"/>
            <w:vAlign w:val="center"/>
          </w:tcPr>
          <w:p w:rsidR="00EB4A90" w:rsidRDefault="00EB4A90" w:rsidP="00EB4A90">
            <w:pPr>
              <w:jc w:val="center"/>
              <w:rPr>
                <w:color w:val="000000"/>
              </w:rPr>
            </w:pPr>
            <w:r>
              <w:rPr>
                <w:color w:val="000000"/>
              </w:rPr>
              <w:t>9,2%</w:t>
            </w:r>
          </w:p>
        </w:tc>
        <w:tc>
          <w:tcPr>
            <w:tcW w:w="1559" w:type="dxa"/>
            <w:tcBorders>
              <w:top w:val="single" w:sz="4" w:space="0" w:color="auto"/>
              <w:left w:val="single" w:sz="4" w:space="0" w:color="auto"/>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11%</w:t>
            </w:r>
          </w:p>
        </w:tc>
        <w:tc>
          <w:tcPr>
            <w:tcW w:w="1559" w:type="dxa"/>
            <w:tcBorders>
              <w:top w:val="nil"/>
              <w:left w:val="nil"/>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10%</w:t>
            </w:r>
          </w:p>
        </w:tc>
        <w:tc>
          <w:tcPr>
            <w:tcW w:w="1560" w:type="dxa"/>
            <w:tcBorders>
              <w:top w:val="nil"/>
              <w:left w:val="nil"/>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9%</w:t>
            </w:r>
          </w:p>
        </w:tc>
      </w:tr>
      <w:tr w:rsidR="00EB4A90" w:rsidRPr="00F17082" w:rsidTr="00EB4A90">
        <w:trPr>
          <w:trHeight w:val="300"/>
        </w:trPr>
        <w:tc>
          <w:tcPr>
            <w:tcW w:w="1642" w:type="dxa"/>
            <w:vMerge w:val="restart"/>
            <w:tcBorders>
              <w:top w:val="nil"/>
              <w:left w:val="single" w:sz="4" w:space="0" w:color="auto"/>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46-50 év</w:t>
            </w:r>
          </w:p>
        </w:tc>
        <w:tc>
          <w:tcPr>
            <w:tcW w:w="1340" w:type="dxa"/>
            <w:tcBorders>
              <w:top w:val="nil"/>
              <w:left w:val="nil"/>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fő</w:t>
            </w:r>
          </w:p>
        </w:tc>
        <w:tc>
          <w:tcPr>
            <w:tcW w:w="1559" w:type="dxa"/>
            <w:tcBorders>
              <w:top w:val="single" w:sz="4" w:space="0" w:color="auto"/>
              <w:left w:val="nil"/>
              <w:bottom w:val="single" w:sz="4" w:space="0" w:color="auto"/>
              <w:right w:val="single" w:sz="4" w:space="0" w:color="auto"/>
            </w:tcBorders>
            <w:vAlign w:val="center"/>
          </w:tcPr>
          <w:p w:rsidR="00EB4A90" w:rsidRDefault="00EB4A90" w:rsidP="00EB4A90">
            <w:pPr>
              <w:jc w:val="center"/>
              <w:rPr>
                <w:color w:val="000000"/>
              </w:rPr>
            </w:pPr>
            <w:r>
              <w:rPr>
                <w:color w:val="000000"/>
              </w:rPr>
              <w:t>12</w:t>
            </w:r>
          </w:p>
        </w:tc>
        <w:tc>
          <w:tcPr>
            <w:tcW w:w="1559" w:type="dxa"/>
            <w:tcBorders>
              <w:top w:val="single" w:sz="4" w:space="0" w:color="auto"/>
              <w:left w:val="single" w:sz="4" w:space="0" w:color="auto"/>
              <w:bottom w:val="single" w:sz="4" w:space="0" w:color="auto"/>
              <w:right w:val="single" w:sz="4" w:space="0" w:color="auto"/>
            </w:tcBorders>
          </w:tcPr>
          <w:p w:rsidR="00EB4A90" w:rsidRDefault="00EB4A90" w:rsidP="00EB4A90">
            <w:pPr>
              <w:jc w:val="center"/>
              <w:rPr>
                <w:color w:val="000000"/>
              </w:rPr>
            </w:pPr>
            <w:r>
              <w:rPr>
                <w:color w:val="000000"/>
              </w:rPr>
              <w:t>6</w:t>
            </w:r>
          </w:p>
        </w:tc>
        <w:tc>
          <w:tcPr>
            <w:tcW w:w="1559" w:type="dxa"/>
            <w:tcBorders>
              <w:top w:val="nil"/>
              <w:left w:val="nil"/>
              <w:bottom w:val="single" w:sz="4" w:space="0" w:color="auto"/>
              <w:right w:val="single" w:sz="4" w:space="0" w:color="auto"/>
            </w:tcBorders>
          </w:tcPr>
          <w:p w:rsidR="00EB4A90" w:rsidRDefault="00EB4A90" w:rsidP="00EB4A90">
            <w:pPr>
              <w:jc w:val="center"/>
              <w:rPr>
                <w:color w:val="000000"/>
              </w:rPr>
            </w:pPr>
            <w:r>
              <w:rPr>
                <w:color w:val="000000"/>
              </w:rPr>
              <w:t>4</w:t>
            </w:r>
          </w:p>
        </w:tc>
        <w:tc>
          <w:tcPr>
            <w:tcW w:w="1560" w:type="dxa"/>
            <w:tcBorders>
              <w:top w:val="nil"/>
              <w:left w:val="nil"/>
              <w:bottom w:val="single" w:sz="4" w:space="0" w:color="auto"/>
              <w:right w:val="single" w:sz="4" w:space="0" w:color="auto"/>
            </w:tcBorders>
          </w:tcPr>
          <w:p w:rsidR="00EB4A90" w:rsidRDefault="00EB4A90" w:rsidP="00EB4A90">
            <w:pPr>
              <w:jc w:val="center"/>
              <w:rPr>
                <w:color w:val="000000"/>
              </w:rPr>
            </w:pPr>
            <w:r>
              <w:rPr>
                <w:color w:val="000000"/>
              </w:rPr>
              <w:t>6</w:t>
            </w:r>
          </w:p>
        </w:tc>
      </w:tr>
      <w:tr w:rsidR="00EB4A90" w:rsidRPr="00F17082" w:rsidTr="00EB4A90">
        <w:trPr>
          <w:trHeight w:val="300"/>
        </w:trPr>
        <w:tc>
          <w:tcPr>
            <w:tcW w:w="1642" w:type="dxa"/>
            <w:vMerge/>
            <w:tcBorders>
              <w:top w:val="nil"/>
              <w:left w:val="single" w:sz="4" w:space="0" w:color="auto"/>
              <w:bottom w:val="single" w:sz="4" w:space="0" w:color="auto"/>
              <w:right w:val="single" w:sz="4" w:space="0" w:color="auto"/>
            </w:tcBorders>
            <w:vAlign w:val="center"/>
          </w:tcPr>
          <w:p w:rsidR="00EB4A90" w:rsidRPr="00F17082" w:rsidRDefault="00EB4A90" w:rsidP="00EB4A90">
            <w:pPr>
              <w:jc w:val="left"/>
              <w:rPr>
                <w:color w:val="000000"/>
              </w:rPr>
            </w:pPr>
          </w:p>
        </w:tc>
        <w:tc>
          <w:tcPr>
            <w:tcW w:w="1340" w:type="dxa"/>
            <w:tcBorders>
              <w:top w:val="nil"/>
              <w:left w:val="nil"/>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w:t>
            </w:r>
          </w:p>
        </w:tc>
        <w:tc>
          <w:tcPr>
            <w:tcW w:w="1559" w:type="dxa"/>
            <w:tcBorders>
              <w:top w:val="single" w:sz="4" w:space="0" w:color="auto"/>
              <w:left w:val="nil"/>
              <w:bottom w:val="single" w:sz="4" w:space="0" w:color="auto"/>
              <w:right w:val="single" w:sz="4" w:space="0" w:color="auto"/>
            </w:tcBorders>
            <w:shd w:val="clear" w:color="auto" w:fill="FFCC99"/>
            <w:vAlign w:val="center"/>
          </w:tcPr>
          <w:p w:rsidR="00EB4A90" w:rsidRDefault="00EB4A90" w:rsidP="00EB4A90">
            <w:pPr>
              <w:jc w:val="center"/>
              <w:rPr>
                <w:color w:val="000000"/>
              </w:rPr>
            </w:pPr>
            <w:r>
              <w:rPr>
                <w:color w:val="000000"/>
              </w:rPr>
              <w:t>10,0%</w:t>
            </w:r>
          </w:p>
        </w:tc>
        <w:tc>
          <w:tcPr>
            <w:tcW w:w="1559" w:type="dxa"/>
            <w:tcBorders>
              <w:top w:val="single" w:sz="4" w:space="0" w:color="auto"/>
              <w:left w:val="single" w:sz="4" w:space="0" w:color="auto"/>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10%</w:t>
            </w:r>
          </w:p>
        </w:tc>
        <w:tc>
          <w:tcPr>
            <w:tcW w:w="1559" w:type="dxa"/>
            <w:tcBorders>
              <w:top w:val="nil"/>
              <w:left w:val="nil"/>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7%</w:t>
            </w:r>
          </w:p>
        </w:tc>
        <w:tc>
          <w:tcPr>
            <w:tcW w:w="1560" w:type="dxa"/>
            <w:tcBorders>
              <w:top w:val="nil"/>
              <w:left w:val="nil"/>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11%</w:t>
            </w:r>
          </w:p>
        </w:tc>
      </w:tr>
      <w:tr w:rsidR="00EB4A90" w:rsidRPr="00F17082" w:rsidTr="00EB4A90">
        <w:trPr>
          <w:trHeight w:val="300"/>
        </w:trPr>
        <w:tc>
          <w:tcPr>
            <w:tcW w:w="1642" w:type="dxa"/>
            <w:vMerge w:val="restart"/>
            <w:tcBorders>
              <w:top w:val="nil"/>
              <w:left w:val="single" w:sz="4" w:space="0" w:color="auto"/>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51-55 év</w:t>
            </w:r>
          </w:p>
        </w:tc>
        <w:tc>
          <w:tcPr>
            <w:tcW w:w="1340" w:type="dxa"/>
            <w:tcBorders>
              <w:top w:val="nil"/>
              <w:left w:val="nil"/>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fő</w:t>
            </w:r>
          </w:p>
        </w:tc>
        <w:tc>
          <w:tcPr>
            <w:tcW w:w="1559" w:type="dxa"/>
            <w:tcBorders>
              <w:top w:val="single" w:sz="4" w:space="0" w:color="auto"/>
              <w:left w:val="nil"/>
              <w:bottom w:val="single" w:sz="4" w:space="0" w:color="auto"/>
              <w:right w:val="single" w:sz="4" w:space="0" w:color="auto"/>
            </w:tcBorders>
            <w:vAlign w:val="center"/>
          </w:tcPr>
          <w:p w:rsidR="00EB4A90" w:rsidRDefault="00EB4A90" w:rsidP="00EB4A90">
            <w:pPr>
              <w:jc w:val="center"/>
              <w:rPr>
                <w:color w:val="000000"/>
              </w:rPr>
            </w:pPr>
            <w:r>
              <w:rPr>
                <w:color w:val="000000"/>
              </w:rPr>
              <w:t>10</w:t>
            </w:r>
          </w:p>
        </w:tc>
        <w:tc>
          <w:tcPr>
            <w:tcW w:w="1559" w:type="dxa"/>
            <w:tcBorders>
              <w:top w:val="single" w:sz="4" w:space="0" w:color="auto"/>
              <w:left w:val="single" w:sz="4" w:space="0" w:color="auto"/>
              <w:bottom w:val="single" w:sz="4" w:space="0" w:color="auto"/>
              <w:right w:val="single" w:sz="4" w:space="0" w:color="auto"/>
            </w:tcBorders>
          </w:tcPr>
          <w:p w:rsidR="00EB4A90" w:rsidRDefault="00EB4A90" w:rsidP="00EB4A90">
            <w:pPr>
              <w:jc w:val="center"/>
              <w:rPr>
                <w:color w:val="000000"/>
              </w:rPr>
            </w:pPr>
            <w:r>
              <w:rPr>
                <w:color w:val="000000"/>
              </w:rPr>
              <w:t>5</w:t>
            </w:r>
          </w:p>
        </w:tc>
        <w:tc>
          <w:tcPr>
            <w:tcW w:w="1559" w:type="dxa"/>
            <w:tcBorders>
              <w:top w:val="nil"/>
              <w:left w:val="nil"/>
              <w:bottom w:val="single" w:sz="4" w:space="0" w:color="auto"/>
              <w:right w:val="single" w:sz="4" w:space="0" w:color="auto"/>
            </w:tcBorders>
          </w:tcPr>
          <w:p w:rsidR="00EB4A90" w:rsidRDefault="00EB4A90" w:rsidP="00EB4A90">
            <w:pPr>
              <w:jc w:val="center"/>
              <w:rPr>
                <w:color w:val="000000"/>
              </w:rPr>
            </w:pPr>
            <w:r>
              <w:rPr>
                <w:color w:val="000000"/>
              </w:rPr>
              <w:t>10</w:t>
            </w:r>
          </w:p>
        </w:tc>
        <w:tc>
          <w:tcPr>
            <w:tcW w:w="1560" w:type="dxa"/>
            <w:tcBorders>
              <w:top w:val="nil"/>
              <w:left w:val="nil"/>
              <w:bottom w:val="single" w:sz="4" w:space="0" w:color="auto"/>
              <w:right w:val="single" w:sz="4" w:space="0" w:color="auto"/>
            </w:tcBorders>
          </w:tcPr>
          <w:p w:rsidR="00EB4A90" w:rsidRDefault="00EB4A90" w:rsidP="00EB4A90">
            <w:pPr>
              <w:jc w:val="center"/>
              <w:rPr>
                <w:color w:val="000000"/>
              </w:rPr>
            </w:pPr>
            <w:r>
              <w:rPr>
                <w:color w:val="000000"/>
              </w:rPr>
              <w:t>4</w:t>
            </w:r>
          </w:p>
        </w:tc>
      </w:tr>
      <w:tr w:rsidR="00EB4A90" w:rsidRPr="00F17082" w:rsidTr="00EB4A90">
        <w:trPr>
          <w:trHeight w:val="300"/>
        </w:trPr>
        <w:tc>
          <w:tcPr>
            <w:tcW w:w="1642" w:type="dxa"/>
            <w:vMerge/>
            <w:tcBorders>
              <w:top w:val="nil"/>
              <w:left w:val="single" w:sz="4" w:space="0" w:color="auto"/>
              <w:bottom w:val="single" w:sz="4" w:space="0" w:color="auto"/>
              <w:right w:val="single" w:sz="4" w:space="0" w:color="auto"/>
            </w:tcBorders>
            <w:vAlign w:val="center"/>
          </w:tcPr>
          <w:p w:rsidR="00EB4A90" w:rsidRPr="00F17082" w:rsidRDefault="00EB4A90" w:rsidP="00EB4A90">
            <w:pPr>
              <w:jc w:val="left"/>
              <w:rPr>
                <w:color w:val="000000"/>
              </w:rPr>
            </w:pPr>
          </w:p>
        </w:tc>
        <w:tc>
          <w:tcPr>
            <w:tcW w:w="1340" w:type="dxa"/>
            <w:tcBorders>
              <w:top w:val="nil"/>
              <w:left w:val="nil"/>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w:t>
            </w:r>
          </w:p>
        </w:tc>
        <w:tc>
          <w:tcPr>
            <w:tcW w:w="1559" w:type="dxa"/>
            <w:tcBorders>
              <w:top w:val="single" w:sz="4" w:space="0" w:color="auto"/>
              <w:left w:val="nil"/>
              <w:bottom w:val="single" w:sz="4" w:space="0" w:color="auto"/>
              <w:right w:val="single" w:sz="4" w:space="0" w:color="auto"/>
            </w:tcBorders>
            <w:shd w:val="clear" w:color="auto" w:fill="FFCC99"/>
            <w:vAlign w:val="center"/>
          </w:tcPr>
          <w:p w:rsidR="00EB4A90" w:rsidRDefault="00EB4A90" w:rsidP="00EB4A90">
            <w:pPr>
              <w:jc w:val="center"/>
              <w:rPr>
                <w:color w:val="000000"/>
              </w:rPr>
            </w:pPr>
            <w:r>
              <w:rPr>
                <w:color w:val="000000"/>
              </w:rPr>
              <w:t>8,3%</w:t>
            </w:r>
          </w:p>
        </w:tc>
        <w:tc>
          <w:tcPr>
            <w:tcW w:w="1559" w:type="dxa"/>
            <w:tcBorders>
              <w:top w:val="single" w:sz="4" w:space="0" w:color="auto"/>
              <w:left w:val="single" w:sz="4" w:space="0" w:color="auto"/>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8%</w:t>
            </w:r>
          </w:p>
        </w:tc>
        <w:tc>
          <w:tcPr>
            <w:tcW w:w="1559" w:type="dxa"/>
            <w:tcBorders>
              <w:top w:val="nil"/>
              <w:left w:val="nil"/>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17%</w:t>
            </w:r>
          </w:p>
        </w:tc>
        <w:tc>
          <w:tcPr>
            <w:tcW w:w="1560" w:type="dxa"/>
            <w:tcBorders>
              <w:top w:val="nil"/>
              <w:left w:val="nil"/>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8%</w:t>
            </w:r>
          </w:p>
        </w:tc>
      </w:tr>
      <w:tr w:rsidR="00EB4A90" w:rsidRPr="00F17082" w:rsidTr="00EB4A90">
        <w:trPr>
          <w:trHeight w:val="300"/>
        </w:trPr>
        <w:tc>
          <w:tcPr>
            <w:tcW w:w="1642" w:type="dxa"/>
            <w:vMerge w:val="restart"/>
            <w:tcBorders>
              <w:top w:val="nil"/>
              <w:left w:val="single" w:sz="4" w:space="0" w:color="auto"/>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56-60 év</w:t>
            </w:r>
          </w:p>
        </w:tc>
        <w:tc>
          <w:tcPr>
            <w:tcW w:w="1340" w:type="dxa"/>
            <w:tcBorders>
              <w:top w:val="nil"/>
              <w:left w:val="nil"/>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fő</w:t>
            </w:r>
          </w:p>
        </w:tc>
        <w:tc>
          <w:tcPr>
            <w:tcW w:w="1559" w:type="dxa"/>
            <w:tcBorders>
              <w:top w:val="single" w:sz="4" w:space="0" w:color="auto"/>
              <w:left w:val="nil"/>
              <w:bottom w:val="single" w:sz="4" w:space="0" w:color="auto"/>
              <w:right w:val="single" w:sz="4" w:space="0" w:color="auto"/>
            </w:tcBorders>
            <w:vAlign w:val="center"/>
          </w:tcPr>
          <w:p w:rsidR="00EB4A90" w:rsidRDefault="00EB4A90" w:rsidP="00EB4A90">
            <w:pPr>
              <w:jc w:val="center"/>
              <w:rPr>
                <w:color w:val="000000"/>
              </w:rPr>
            </w:pPr>
            <w:r>
              <w:rPr>
                <w:color w:val="000000"/>
              </w:rPr>
              <w:t>15</w:t>
            </w:r>
          </w:p>
        </w:tc>
        <w:tc>
          <w:tcPr>
            <w:tcW w:w="1559" w:type="dxa"/>
            <w:tcBorders>
              <w:top w:val="single" w:sz="4" w:space="0" w:color="auto"/>
              <w:left w:val="single" w:sz="4" w:space="0" w:color="auto"/>
              <w:bottom w:val="single" w:sz="4" w:space="0" w:color="auto"/>
              <w:right w:val="single" w:sz="4" w:space="0" w:color="auto"/>
            </w:tcBorders>
          </w:tcPr>
          <w:p w:rsidR="00EB4A90" w:rsidRDefault="00EB4A90" w:rsidP="00EB4A90">
            <w:pPr>
              <w:jc w:val="center"/>
              <w:rPr>
                <w:color w:val="000000"/>
              </w:rPr>
            </w:pPr>
            <w:r>
              <w:rPr>
                <w:color w:val="000000"/>
              </w:rPr>
              <w:t>13</w:t>
            </w:r>
          </w:p>
        </w:tc>
        <w:tc>
          <w:tcPr>
            <w:tcW w:w="1559" w:type="dxa"/>
            <w:tcBorders>
              <w:top w:val="nil"/>
              <w:left w:val="nil"/>
              <w:bottom w:val="single" w:sz="4" w:space="0" w:color="auto"/>
              <w:right w:val="single" w:sz="4" w:space="0" w:color="auto"/>
            </w:tcBorders>
          </w:tcPr>
          <w:p w:rsidR="00EB4A90" w:rsidRDefault="00EB4A90" w:rsidP="00EB4A90">
            <w:pPr>
              <w:jc w:val="center"/>
              <w:rPr>
                <w:color w:val="000000"/>
              </w:rPr>
            </w:pPr>
            <w:r>
              <w:rPr>
                <w:color w:val="000000"/>
              </w:rPr>
              <w:t>12</w:t>
            </w:r>
          </w:p>
        </w:tc>
        <w:tc>
          <w:tcPr>
            <w:tcW w:w="1560" w:type="dxa"/>
            <w:tcBorders>
              <w:top w:val="nil"/>
              <w:left w:val="nil"/>
              <w:bottom w:val="single" w:sz="4" w:space="0" w:color="auto"/>
              <w:right w:val="single" w:sz="4" w:space="0" w:color="auto"/>
            </w:tcBorders>
          </w:tcPr>
          <w:p w:rsidR="00EB4A90" w:rsidRDefault="00EB4A90" w:rsidP="00EB4A90">
            <w:pPr>
              <w:jc w:val="center"/>
              <w:rPr>
                <w:color w:val="000000"/>
              </w:rPr>
            </w:pPr>
            <w:r>
              <w:rPr>
                <w:color w:val="000000"/>
              </w:rPr>
              <w:t>6</w:t>
            </w:r>
          </w:p>
        </w:tc>
      </w:tr>
      <w:tr w:rsidR="00EB4A90" w:rsidRPr="00F17082" w:rsidTr="00EB4A90">
        <w:trPr>
          <w:trHeight w:val="300"/>
        </w:trPr>
        <w:tc>
          <w:tcPr>
            <w:tcW w:w="1642" w:type="dxa"/>
            <w:vMerge/>
            <w:tcBorders>
              <w:top w:val="nil"/>
              <w:left w:val="single" w:sz="4" w:space="0" w:color="auto"/>
              <w:bottom w:val="single" w:sz="4" w:space="0" w:color="auto"/>
              <w:right w:val="single" w:sz="4" w:space="0" w:color="auto"/>
            </w:tcBorders>
            <w:vAlign w:val="center"/>
          </w:tcPr>
          <w:p w:rsidR="00EB4A90" w:rsidRPr="00F17082" w:rsidRDefault="00EB4A90" w:rsidP="00EB4A90">
            <w:pPr>
              <w:jc w:val="left"/>
              <w:rPr>
                <w:color w:val="000000"/>
              </w:rPr>
            </w:pPr>
          </w:p>
        </w:tc>
        <w:tc>
          <w:tcPr>
            <w:tcW w:w="1340" w:type="dxa"/>
            <w:tcBorders>
              <w:top w:val="nil"/>
              <w:left w:val="nil"/>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w:t>
            </w:r>
          </w:p>
        </w:tc>
        <w:tc>
          <w:tcPr>
            <w:tcW w:w="1559" w:type="dxa"/>
            <w:tcBorders>
              <w:top w:val="single" w:sz="4" w:space="0" w:color="auto"/>
              <w:left w:val="nil"/>
              <w:bottom w:val="single" w:sz="4" w:space="0" w:color="auto"/>
              <w:right w:val="single" w:sz="4" w:space="0" w:color="auto"/>
            </w:tcBorders>
            <w:shd w:val="clear" w:color="auto" w:fill="FFCC99"/>
            <w:vAlign w:val="center"/>
          </w:tcPr>
          <w:p w:rsidR="00EB4A90" w:rsidRDefault="00EB4A90" w:rsidP="00EB4A90">
            <w:pPr>
              <w:jc w:val="center"/>
              <w:rPr>
                <w:color w:val="000000"/>
              </w:rPr>
            </w:pPr>
            <w:r>
              <w:rPr>
                <w:color w:val="000000"/>
              </w:rPr>
              <w:t>12,5%</w:t>
            </w:r>
          </w:p>
        </w:tc>
        <w:tc>
          <w:tcPr>
            <w:tcW w:w="1559" w:type="dxa"/>
            <w:tcBorders>
              <w:top w:val="single" w:sz="4" w:space="0" w:color="auto"/>
              <w:left w:val="single" w:sz="4" w:space="0" w:color="auto"/>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21%</w:t>
            </w:r>
          </w:p>
        </w:tc>
        <w:tc>
          <w:tcPr>
            <w:tcW w:w="1559" w:type="dxa"/>
            <w:tcBorders>
              <w:top w:val="nil"/>
              <w:left w:val="nil"/>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20%</w:t>
            </w:r>
          </w:p>
        </w:tc>
        <w:tc>
          <w:tcPr>
            <w:tcW w:w="1560" w:type="dxa"/>
            <w:tcBorders>
              <w:top w:val="nil"/>
              <w:left w:val="nil"/>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11%</w:t>
            </w:r>
          </w:p>
        </w:tc>
      </w:tr>
      <w:tr w:rsidR="00EB4A90" w:rsidRPr="00F17082" w:rsidTr="00EB4A90">
        <w:trPr>
          <w:trHeight w:val="300"/>
        </w:trPr>
        <w:tc>
          <w:tcPr>
            <w:tcW w:w="1642" w:type="dxa"/>
            <w:vMerge w:val="restart"/>
            <w:tcBorders>
              <w:top w:val="nil"/>
              <w:left w:val="single" w:sz="4" w:space="0" w:color="auto"/>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61 év felett</w:t>
            </w:r>
          </w:p>
        </w:tc>
        <w:tc>
          <w:tcPr>
            <w:tcW w:w="1340" w:type="dxa"/>
            <w:tcBorders>
              <w:top w:val="nil"/>
              <w:left w:val="nil"/>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fő</w:t>
            </w:r>
          </w:p>
        </w:tc>
        <w:tc>
          <w:tcPr>
            <w:tcW w:w="1559" w:type="dxa"/>
            <w:tcBorders>
              <w:top w:val="single" w:sz="4" w:space="0" w:color="auto"/>
              <w:left w:val="nil"/>
              <w:bottom w:val="single" w:sz="4" w:space="0" w:color="auto"/>
              <w:right w:val="single" w:sz="4" w:space="0" w:color="auto"/>
            </w:tcBorders>
            <w:vAlign w:val="center"/>
          </w:tcPr>
          <w:p w:rsidR="00EB4A90" w:rsidRDefault="00EB4A90" w:rsidP="00EB4A90">
            <w:pPr>
              <w:jc w:val="center"/>
              <w:rPr>
                <w:color w:val="000000"/>
              </w:rPr>
            </w:pPr>
            <w:r>
              <w:rPr>
                <w:color w:val="000000"/>
              </w:rPr>
              <w:t>0</w:t>
            </w:r>
          </w:p>
        </w:tc>
        <w:tc>
          <w:tcPr>
            <w:tcW w:w="1559" w:type="dxa"/>
            <w:tcBorders>
              <w:top w:val="single" w:sz="4" w:space="0" w:color="auto"/>
              <w:left w:val="single" w:sz="4" w:space="0" w:color="auto"/>
              <w:bottom w:val="single" w:sz="4" w:space="0" w:color="auto"/>
              <w:right w:val="single" w:sz="4" w:space="0" w:color="auto"/>
            </w:tcBorders>
          </w:tcPr>
          <w:p w:rsidR="00EB4A90" w:rsidRDefault="00EB4A90" w:rsidP="00EB4A90">
            <w:pPr>
              <w:jc w:val="center"/>
              <w:rPr>
                <w:color w:val="000000"/>
              </w:rPr>
            </w:pPr>
            <w:r>
              <w:rPr>
                <w:color w:val="000000"/>
              </w:rPr>
              <w:t>2</w:t>
            </w:r>
          </w:p>
        </w:tc>
        <w:tc>
          <w:tcPr>
            <w:tcW w:w="1559" w:type="dxa"/>
            <w:tcBorders>
              <w:top w:val="nil"/>
              <w:left w:val="nil"/>
              <w:bottom w:val="single" w:sz="4" w:space="0" w:color="auto"/>
              <w:right w:val="single" w:sz="4" w:space="0" w:color="auto"/>
            </w:tcBorders>
          </w:tcPr>
          <w:p w:rsidR="00EB4A90" w:rsidRDefault="00EB4A90" w:rsidP="00EB4A90">
            <w:pPr>
              <w:jc w:val="center"/>
              <w:rPr>
                <w:color w:val="000000"/>
              </w:rPr>
            </w:pPr>
            <w:r>
              <w:rPr>
                <w:color w:val="000000"/>
              </w:rPr>
              <w:t>3</w:t>
            </w:r>
          </w:p>
        </w:tc>
        <w:tc>
          <w:tcPr>
            <w:tcW w:w="1560" w:type="dxa"/>
            <w:tcBorders>
              <w:top w:val="nil"/>
              <w:left w:val="nil"/>
              <w:bottom w:val="single" w:sz="4" w:space="0" w:color="auto"/>
              <w:right w:val="single" w:sz="4" w:space="0" w:color="auto"/>
            </w:tcBorders>
          </w:tcPr>
          <w:p w:rsidR="00EB4A90" w:rsidRDefault="00EB4A90" w:rsidP="00EB4A90">
            <w:pPr>
              <w:jc w:val="center"/>
              <w:rPr>
                <w:color w:val="000000"/>
              </w:rPr>
            </w:pPr>
            <w:r>
              <w:rPr>
                <w:color w:val="000000"/>
              </w:rPr>
              <w:t>9</w:t>
            </w:r>
          </w:p>
        </w:tc>
      </w:tr>
      <w:tr w:rsidR="00EB4A90" w:rsidRPr="00F17082" w:rsidTr="00EB4A90">
        <w:trPr>
          <w:trHeight w:val="300"/>
        </w:trPr>
        <w:tc>
          <w:tcPr>
            <w:tcW w:w="1642" w:type="dxa"/>
            <w:vMerge/>
            <w:tcBorders>
              <w:top w:val="nil"/>
              <w:left w:val="single" w:sz="4" w:space="0" w:color="auto"/>
              <w:bottom w:val="single" w:sz="4" w:space="0" w:color="auto"/>
              <w:right w:val="single" w:sz="4" w:space="0" w:color="auto"/>
            </w:tcBorders>
            <w:vAlign w:val="center"/>
          </w:tcPr>
          <w:p w:rsidR="00EB4A90" w:rsidRPr="00F17082" w:rsidRDefault="00EB4A90" w:rsidP="00EB4A90">
            <w:pPr>
              <w:jc w:val="left"/>
              <w:rPr>
                <w:color w:val="000000"/>
              </w:rPr>
            </w:pPr>
          </w:p>
        </w:tc>
        <w:tc>
          <w:tcPr>
            <w:tcW w:w="1340" w:type="dxa"/>
            <w:tcBorders>
              <w:top w:val="nil"/>
              <w:left w:val="nil"/>
              <w:bottom w:val="single" w:sz="4" w:space="0" w:color="auto"/>
              <w:right w:val="single" w:sz="4" w:space="0" w:color="auto"/>
            </w:tcBorders>
            <w:noWrap/>
            <w:vAlign w:val="center"/>
          </w:tcPr>
          <w:p w:rsidR="00EB4A90" w:rsidRPr="00F17082" w:rsidRDefault="00EB4A90" w:rsidP="00EB4A90">
            <w:pPr>
              <w:jc w:val="center"/>
              <w:rPr>
                <w:color w:val="000000"/>
              </w:rPr>
            </w:pPr>
            <w:r w:rsidRPr="00F17082">
              <w:rPr>
                <w:color w:val="000000"/>
              </w:rPr>
              <w:t>%</w:t>
            </w:r>
          </w:p>
        </w:tc>
        <w:tc>
          <w:tcPr>
            <w:tcW w:w="1559" w:type="dxa"/>
            <w:tcBorders>
              <w:top w:val="single" w:sz="4" w:space="0" w:color="auto"/>
              <w:left w:val="nil"/>
              <w:bottom w:val="single" w:sz="4" w:space="0" w:color="auto"/>
              <w:right w:val="single" w:sz="4" w:space="0" w:color="auto"/>
            </w:tcBorders>
            <w:shd w:val="clear" w:color="auto" w:fill="FFCC99"/>
            <w:vAlign w:val="center"/>
          </w:tcPr>
          <w:p w:rsidR="00EB4A90" w:rsidRDefault="00EB4A90" w:rsidP="00EB4A90">
            <w:pPr>
              <w:jc w:val="center"/>
              <w:rPr>
                <w:color w:val="000000"/>
              </w:rPr>
            </w:pPr>
            <w:r>
              <w:rPr>
                <w:color w:val="000000"/>
              </w:rPr>
              <w:t>0,0%</w:t>
            </w:r>
          </w:p>
        </w:tc>
        <w:tc>
          <w:tcPr>
            <w:tcW w:w="1559" w:type="dxa"/>
            <w:tcBorders>
              <w:top w:val="single" w:sz="4" w:space="0" w:color="auto"/>
              <w:left w:val="single" w:sz="4" w:space="0" w:color="auto"/>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3%</w:t>
            </w:r>
          </w:p>
        </w:tc>
        <w:tc>
          <w:tcPr>
            <w:tcW w:w="1559" w:type="dxa"/>
            <w:tcBorders>
              <w:top w:val="nil"/>
              <w:left w:val="nil"/>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5%</w:t>
            </w:r>
          </w:p>
        </w:tc>
        <w:tc>
          <w:tcPr>
            <w:tcW w:w="1560" w:type="dxa"/>
            <w:tcBorders>
              <w:top w:val="nil"/>
              <w:left w:val="nil"/>
              <w:bottom w:val="single" w:sz="4" w:space="0" w:color="auto"/>
              <w:right w:val="single" w:sz="4" w:space="0" w:color="auto"/>
            </w:tcBorders>
            <w:shd w:val="clear" w:color="auto" w:fill="FFCC99"/>
          </w:tcPr>
          <w:p w:rsidR="00EB4A90" w:rsidRDefault="00EB4A90" w:rsidP="00EB4A90">
            <w:pPr>
              <w:jc w:val="center"/>
              <w:rPr>
                <w:color w:val="000000"/>
              </w:rPr>
            </w:pPr>
            <w:r>
              <w:rPr>
                <w:color w:val="000000"/>
              </w:rPr>
              <w:t>17%</w:t>
            </w:r>
          </w:p>
        </w:tc>
      </w:tr>
    </w:tbl>
    <w:p w:rsidR="003C5E9A" w:rsidRPr="007B7738" w:rsidRDefault="003C5E9A" w:rsidP="00BB0E55">
      <w:pPr>
        <w:autoSpaceDE w:val="0"/>
        <w:autoSpaceDN w:val="0"/>
        <w:adjustRightInd w:val="0"/>
        <w:spacing w:after="20"/>
        <w:ind w:firstLine="142"/>
        <w:rPr>
          <w:b/>
          <w:i/>
          <w:iCs/>
        </w:rPr>
      </w:pPr>
      <w:r w:rsidRPr="007B7738">
        <w:rPr>
          <w:b/>
          <w:i/>
          <w:iCs/>
        </w:rPr>
        <w:t xml:space="preserve">Forrás: </w:t>
      </w:r>
      <w:r w:rsidR="00144EBF" w:rsidRPr="007B7738">
        <w:rPr>
          <w:b/>
          <w:i/>
          <w:iCs/>
        </w:rPr>
        <w:t>KSH</w:t>
      </w:r>
      <w:r w:rsidRPr="007B7738">
        <w:rPr>
          <w:b/>
          <w:i/>
          <w:iCs/>
        </w:rPr>
        <w:t xml:space="preserve"> </w:t>
      </w:r>
    </w:p>
    <w:p w:rsidR="007B7738" w:rsidRDefault="007B7738" w:rsidP="007B7738">
      <w:pPr>
        <w:autoSpaceDE w:val="0"/>
        <w:autoSpaceDN w:val="0"/>
        <w:adjustRightInd w:val="0"/>
        <w:spacing w:after="20"/>
      </w:pPr>
    </w:p>
    <w:p w:rsidR="003C5E9A" w:rsidRDefault="003C5E9A" w:rsidP="007B7738">
      <w:pPr>
        <w:autoSpaceDE w:val="0"/>
        <w:autoSpaceDN w:val="0"/>
        <w:adjustRightInd w:val="0"/>
        <w:spacing w:after="20"/>
      </w:pPr>
      <w:r w:rsidRPr="004B0476">
        <w:t xml:space="preserve">A táblázatból is látható, hogy </w:t>
      </w:r>
      <w:r w:rsidR="007B7738">
        <w:t>2012</w:t>
      </w:r>
      <w:r w:rsidR="004B0476" w:rsidRPr="004B0476">
        <w:t>-2015 között</w:t>
      </w:r>
      <w:r w:rsidRPr="004B0476">
        <w:t xml:space="preserve"> javulás </w:t>
      </w:r>
      <w:r w:rsidR="004B0476" w:rsidRPr="004B0476">
        <w:t xml:space="preserve">figyelhető meg, </w:t>
      </w:r>
      <w:r w:rsidRPr="004B0476">
        <w:t xml:space="preserve">kiugróan magas érték </w:t>
      </w:r>
      <w:r w:rsidR="004B0476" w:rsidRPr="004B0476">
        <w:t xml:space="preserve">nem figyelhető meg </w:t>
      </w:r>
      <w:r w:rsidRPr="004B0476">
        <w:t>egy korcsoport körében sem a többiekéhez viszonyítva.</w:t>
      </w:r>
      <w:r w:rsidRPr="00A063FB">
        <w:br/>
      </w:r>
    </w:p>
    <w:p w:rsidR="007B7738" w:rsidRDefault="007B7738" w:rsidP="007B7738">
      <w:pPr>
        <w:autoSpaceDE w:val="0"/>
        <w:autoSpaceDN w:val="0"/>
        <w:adjustRightInd w:val="0"/>
        <w:spacing w:after="20"/>
        <w:rPr>
          <w:iCs/>
        </w:rPr>
      </w:pPr>
    </w:p>
    <w:p w:rsidR="007B7738" w:rsidRDefault="007B7738" w:rsidP="007B7738">
      <w:pPr>
        <w:autoSpaceDE w:val="0"/>
        <w:autoSpaceDN w:val="0"/>
        <w:adjustRightInd w:val="0"/>
        <w:spacing w:after="20"/>
        <w:rPr>
          <w:iCs/>
        </w:rPr>
      </w:pPr>
    </w:p>
    <w:p w:rsidR="007B7738" w:rsidRDefault="007B7738" w:rsidP="007B7738">
      <w:pPr>
        <w:autoSpaceDE w:val="0"/>
        <w:autoSpaceDN w:val="0"/>
        <w:adjustRightInd w:val="0"/>
        <w:spacing w:after="20"/>
        <w:rPr>
          <w:iCs/>
        </w:rPr>
      </w:pPr>
    </w:p>
    <w:p w:rsidR="007B7738" w:rsidRDefault="007B7738" w:rsidP="007B7738">
      <w:pPr>
        <w:autoSpaceDE w:val="0"/>
        <w:autoSpaceDN w:val="0"/>
        <w:adjustRightInd w:val="0"/>
        <w:spacing w:after="20"/>
        <w:rPr>
          <w:iCs/>
        </w:rPr>
      </w:pPr>
    </w:p>
    <w:p w:rsidR="007B7738" w:rsidRDefault="007B7738" w:rsidP="007B7738">
      <w:pPr>
        <w:autoSpaceDE w:val="0"/>
        <w:autoSpaceDN w:val="0"/>
        <w:adjustRightInd w:val="0"/>
        <w:spacing w:after="20"/>
        <w:rPr>
          <w:iCs/>
        </w:rPr>
      </w:pPr>
    </w:p>
    <w:p w:rsidR="007B7738" w:rsidRDefault="007B7738" w:rsidP="007B7738">
      <w:pPr>
        <w:autoSpaceDE w:val="0"/>
        <w:autoSpaceDN w:val="0"/>
        <w:adjustRightInd w:val="0"/>
        <w:spacing w:after="20"/>
        <w:rPr>
          <w:iCs/>
        </w:rPr>
      </w:pPr>
    </w:p>
    <w:p w:rsidR="007B7738" w:rsidRPr="007B7738" w:rsidRDefault="003C5E9A" w:rsidP="007B7738">
      <w:pPr>
        <w:autoSpaceDE w:val="0"/>
        <w:autoSpaceDN w:val="0"/>
        <w:adjustRightInd w:val="0"/>
        <w:spacing w:after="20" w:line="360" w:lineRule="auto"/>
        <w:rPr>
          <w:iCs/>
        </w:rPr>
      </w:pPr>
      <w:r w:rsidRPr="007B7738">
        <w:rPr>
          <w:iCs/>
        </w:rPr>
        <w:lastRenderedPageBreak/>
        <w:t>A tartósan állás, munka nélkül élők arányai a következőképpen alakultak településünkön:</w:t>
      </w:r>
    </w:p>
    <w:tbl>
      <w:tblPr>
        <w:tblW w:w="9554" w:type="dxa"/>
        <w:tblInd w:w="65" w:type="dxa"/>
        <w:tblCellMar>
          <w:left w:w="70" w:type="dxa"/>
          <w:right w:w="70" w:type="dxa"/>
        </w:tblCellMar>
        <w:tblLook w:val="0000" w:firstRow="0" w:lastRow="0" w:firstColumn="0" w:lastColumn="0" w:noHBand="0" w:noVBand="0"/>
      </w:tblPr>
      <w:tblGrid>
        <w:gridCol w:w="856"/>
        <w:gridCol w:w="556"/>
        <w:gridCol w:w="783"/>
        <w:gridCol w:w="1634"/>
        <w:gridCol w:w="416"/>
        <w:gridCol w:w="663"/>
        <w:gridCol w:w="1383"/>
        <w:gridCol w:w="940"/>
        <w:gridCol w:w="940"/>
        <w:gridCol w:w="1383"/>
      </w:tblGrid>
      <w:tr w:rsidR="003C5E9A" w:rsidRPr="000743C4" w:rsidTr="003D7D9F">
        <w:trPr>
          <w:trHeight w:val="298"/>
        </w:trPr>
        <w:tc>
          <w:tcPr>
            <w:tcW w:w="856" w:type="dxa"/>
            <w:vMerge w:val="restart"/>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0743C4" w:rsidRDefault="003C5E9A" w:rsidP="000743C4">
            <w:pPr>
              <w:jc w:val="center"/>
              <w:rPr>
                <w:b/>
                <w:bCs/>
                <w:color w:val="000000"/>
              </w:rPr>
            </w:pPr>
            <w:r w:rsidRPr="000743C4">
              <w:rPr>
                <w:b/>
                <w:bCs/>
                <w:color w:val="000000"/>
              </w:rPr>
              <w:t>év </w:t>
            </w:r>
          </w:p>
        </w:tc>
        <w:tc>
          <w:tcPr>
            <w:tcW w:w="2973" w:type="dxa"/>
            <w:gridSpan w:val="3"/>
            <w:tcBorders>
              <w:top w:val="single" w:sz="4" w:space="0" w:color="auto"/>
              <w:left w:val="nil"/>
              <w:bottom w:val="single" w:sz="4" w:space="0" w:color="auto"/>
              <w:right w:val="single" w:sz="4" w:space="0" w:color="auto"/>
            </w:tcBorders>
            <w:shd w:val="clear" w:color="auto" w:fill="CCFFCC"/>
            <w:vAlign w:val="bottom"/>
          </w:tcPr>
          <w:p w:rsidR="003C5E9A" w:rsidRPr="000743C4" w:rsidRDefault="003C5E9A" w:rsidP="000743C4">
            <w:pPr>
              <w:jc w:val="center"/>
              <w:rPr>
                <w:b/>
                <w:bCs/>
                <w:color w:val="000000"/>
              </w:rPr>
            </w:pPr>
            <w:r w:rsidRPr="000743C4">
              <w:rPr>
                <w:b/>
                <w:bCs/>
                <w:color w:val="000000"/>
              </w:rPr>
              <w:t>nyilvántartott/regisztrált munkanélküli</w:t>
            </w:r>
          </w:p>
        </w:tc>
        <w:tc>
          <w:tcPr>
            <w:tcW w:w="5725" w:type="dxa"/>
            <w:gridSpan w:val="6"/>
            <w:tcBorders>
              <w:top w:val="single" w:sz="4" w:space="0" w:color="auto"/>
              <w:left w:val="nil"/>
              <w:bottom w:val="single" w:sz="4" w:space="0" w:color="auto"/>
              <w:right w:val="single" w:sz="4" w:space="0" w:color="auto"/>
            </w:tcBorders>
            <w:shd w:val="clear" w:color="auto" w:fill="CCFFCC"/>
            <w:noWrap/>
            <w:vAlign w:val="bottom"/>
          </w:tcPr>
          <w:p w:rsidR="003C5E9A" w:rsidRPr="000743C4" w:rsidRDefault="003C5E9A" w:rsidP="000743C4">
            <w:pPr>
              <w:jc w:val="center"/>
              <w:rPr>
                <w:b/>
                <w:bCs/>
                <w:color w:val="000000"/>
              </w:rPr>
            </w:pPr>
            <w:r w:rsidRPr="000743C4">
              <w:rPr>
                <w:b/>
                <w:bCs/>
                <w:color w:val="000000"/>
              </w:rPr>
              <w:t>180 napnál régebben regisztrált munkanélküli</w:t>
            </w:r>
          </w:p>
        </w:tc>
      </w:tr>
      <w:tr w:rsidR="003C5E9A" w:rsidRPr="000743C4" w:rsidTr="003D7D9F">
        <w:trPr>
          <w:trHeight w:val="596"/>
        </w:trPr>
        <w:tc>
          <w:tcPr>
            <w:tcW w:w="856" w:type="dxa"/>
            <w:vMerge/>
            <w:tcBorders>
              <w:top w:val="single" w:sz="4" w:space="0" w:color="auto"/>
              <w:left w:val="single" w:sz="4" w:space="0" w:color="auto"/>
              <w:bottom w:val="single" w:sz="4" w:space="0" w:color="auto"/>
              <w:right w:val="single" w:sz="4" w:space="0" w:color="auto"/>
            </w:tcBorders>
            <w:vAlign w:val="center"/>
          </w:tcPr>
          <w:p w:rsidR="003C5E9A" w:rsidRPr="000743C4" w:rsidRDefault="003C5E9A" w:rsidP="000743C4">
            <w:pPr>
              <w:jc w:val="left"/>
              <w:rPr>
                <w:b/>
                <w:bCs/>
                <w:color w:val="000000"/>
              </w:rPr>
            </w:pPr>
          </w:p>
        </w:tc>
        <w:tc>
          <w:tcPr>
            <w:tcW w:w="2973" w:type="dxa"/>
            <w:gridSpan w:val="3"/>
            <w:tcBorders>
              <w:top w:val="single" w:sz="4" w:space="0" w:color="auto"/>
              <w:left w:val="nil"/>
              <w:bottom w:val="single" w:sz="4" w:space="0" w:color="auto"/>
              <w:right w:val="single" w:sz="4" w:space="0" w:color="auto"/>
            </w:tcBorders>
            <w:shd w:val="clear" w:color="auto" w:fill="CCFFCC"/>
            <w:noWrap/>
            <w:vAlign w:val="center"/>
          </w:tcPr>
          <w:p w:rsidR="003C5E9A" w:rsidRPr="000743C4" w:rsidRDefault="003C5E9A" w:rsidP="000743C4">
            <w:pPr>
              <w:jc w:val="center"/>
              <w:rPr>
                <w:b/>
                <w:bCs/>
                <w:color w:val="000000"/>
              </w:rPr>
            </w:pPr>
            <w:r w:rsidRPr="000743C4">
              <w:rPr>
                <w:b/>
                <w:bCs/>
                <w:color w:val="000000"/>
              </w:rPr>
              <w:t>fő</w:t>
            </w:r>
          </w:p>
        </w:tc>
        <w:tc>
          <w:tcPr>
            <w:tcW w:w="2462" w:type="dxa"/>
            <w:gridSpan w:val="3"/>
            <w:tcBorders>
              <w:top w:val="single" w:sz="4" w:space="0" w:color="auto"/>
              <w:left w:val="nil"/>
              <w:bottom w:val="single" w:sz="4" w:space="0" w:color="auto"/>
              <w:right w:val="single" w:sz="4" w:space="0" w:color="auto"/>
            </w:tcBorders>
            <w:shd w:val="clear" w:color="auto" w:fill="CCFFCC"/>
            <w:noWrap/>
            <w:vAlign w:val="center"/>
          </w:tcPr>
          <w:p w:rsidR="003C5E9A" w:rsidRPr="000743C4" w:rsidRDefault="003C5E9A" w:rsidP="000743C4">
            <w:pPr>
              <w:jc w:val="center"/>
              <w:rPr>
                <w:b/>
                <w:bCs/>
                <w:color w:val="000000"/>
              </w:rPr>
            </w:pPr>
            <w:r w:rsidRPr="000743C4">
              <w:rPr>
                <w:b/>
                <w:bCs/>
                <w:color w:val="000000"/>
              </w:rPr>
              <w:t>fő</w:t>
            </w:r>
          </w:p>
        </w:tc>
        <w:tc>
          <w:tcPr>
            <w:tcW w:w="3263" w:type="dxa"/>
            <w:gridSpan w:val="3"/>
            <w:tcBorders>
              <w:top w:val="single" w:sz="4" w:space="0" w:color="auto"/>
              <w:left w:val="nil"/>
              <w:bottom w:val="single" w:sz="4" w:space="0" w:color="auto"/>
              <w:right w:val="single" w:sz="4" w:space="0" w:color="auto"/>
            </w:tcBorders>
            <w:shd w:val="clear" w:color="auto" w:fill="CCFFCC"/>
            <w:noWrap/>
            <w:vAlign w:val="center"/>
          </w:tcPr>
          <w:p w:rsidR="003C5E9A" w:rsidRPr="000743C4" w:rsidRDefault="003C5E9A" w:rsidP="000743C4">
            <w:pPr>
              <w:jc w:val="center"/>
              <w:rPr>
                <w:b/>
                <w:bCs/>
                <w:color w:val="000000"/>
              </w:rPr>
            </w:pPr>
            <w:r w:rsidRPr="000743C4">
              <w:rPr>
                <w:b/>
                <w:bCs/>
                <w:color w:val="000000"/>
              </w:rPr>
              <w:t>%</w:t>
            </w:r>
          </w:p>
        </w:tc>
      </w:tr>
      <w:tr w:rsidR="003C5E9A" w:rsidRPr="000743C4" w:rsidTr="003D7D9F">
        <w:trPr>
          <w:trHeight w:val="298"/>
        </w:trPr>
        <w:tc>
          <w:tcPr>
            <w:tcW w:w="856" w:type="dxa"/>
            <w:vMerge/>
            <w:tcBorders>
              <w:top w:val="single" w:sz="4" w:space="0" w:color="auto"/>
              <w:left w:val="single" w:sz="4" w:space="0" w:color="auto"/>
              <w:bottom w:val="single" w:sz="4" w:space="0" w:color="auto"/>
              <w:right w:val="single" w:sz="4" w:space="0" w:color="auto"/>
            </w:tcBorders>
            <w:vAlign w:val="center"/>
          </w:tcPr>
          <w:p w:rsidR="003C5E9A" w:rsidRPr="000743C4" w:rsidRDefault="003C5E9A" w:rsidP="000743C4">
            <w:pPr>
              <w:jc w:val="left"/>
              <w:rPr>
                <w:b/>
                <w:bCs/>
                <w:color w:val="000000"/>
              </w:rPr>
            </w:pPr>
          </w:p>
        </w:tc>
        <w:tc>
          <w:tcPr>
            <w:tcW w:w="556" w:type="dxa"/>
            <w:tcBorders>
              <w:top w:val="nil"/>
              <w:left w:val="nil"/>
              <w:bottom w:val="single" w:sz="4" w:space="0" w:color="auto"/>
              <w:right w:val="single" w:sz="4" w:space="0" w:color="auto"/>
            </w:tcBorders>
            <w:shd w:val="clear" w:color="auto" w:fill="CCFFCC"/>
            <w:noWrap/>
            <w:vAlign w:val="center"/>
          </w:tcPr>
          <w:p w:rsidR="003C5E9A" w:rsidRPr="000743C4" w:rsidRDefault="003C5E9A" w:rsidP="000743C4">
            <w:pPr>
              <w:jc w:val="center"/>
              <w:rPr>
                <w:b/>
                <w:bCs/>
                <w:color w:val="000000"/>
              </w:rPr>
            </w:pPr>
            <w:r w:rsidRPr="000743C4">
              <w:rPr>
                <w:b/>
                <w:bCs/>
                <w:color w:val="000000"/>
              </w:rPr>
              <w:t>nő</w:t>
            </w:r>
          </w:p>
        </w:tc>
        <w:tc>
          <w:tcPr>
            <w:tcW w:w="783" w:type="dxa"/>
            <w:tcBorders>
              <w:top w:val="nil"/>
              <w:left w:val="nil"/>
              <w:bottom w:val="single" w:sz="4" w:space="0" w:color="auto"/>
              <w:right w:val="single" w:sz="4" w:space="0" w:color="auto"/>
            </w:tcBorders>
            <w:shd w:val="clear" w:color="auto" w:fill="CCFFCC"/>
            <w:noWrap/>
            <w:vAlign w:val="center"/>
          </w:tcPr>
          <w:p w:rsidR="003C5E9A" w:rsidRPr="000743C4" w:rsidRDefault="003C5E9A" w:rsidP="000743C4">
            <w:pPr>
              <w:jc w:val="center"/>
              <w:rPr>
                <w:b/>
                <w:bCs/>
                <w:color w:val="000000"/>
              </w:rPr>
            </w:pPr>
            <w:r w:rsidRPr="000743C4">
              <w:rPr>
                <w:b/>
                <w:bCs/>
                <w:color w:val="000000"/>
              </w:rPr>
              <w:t>férfi</w:t>
            </w:r>
          </w:p>
        </w:tc>
        <w:tc>
          <w:tcPr>
            <w:tcW w:w="1634" w:type="dxa"/>
            <w:tcBorders>
              <w:top w:val="nil"/>
              <w:left w:val="nil"/>
              <w:bottom w:val="single" w:sz="4" w:space="0" w:color="auto"/>
              <w:right w:val="single" w:sz="4" w:space="0" w:color="auto"/>
            </w:tcBorders>
            <w:shd w:val="clear" w:color="auto" w:fill="CCFFCC"/>
            <w:noWrap/>
            <w:vAlign w:val="center"/>
          </w:tcPr>
          <w:p w:rsidR="003C5E9A" w:rsidRPr="000743C4" w:rsidRDefault="003C5E9A" w:rsidP="000743C4">
            <w:pPr>
              <w:jc w:val="center"/>
              <w:rPr>
                <w:b/>
                <w:bCs/>
                <w:color w:val="000000"/>
              </w:rPr>
            </w:pPr>
            <w:r w:rsidRPr="000743C4">
              <w:rPr>
                <w:b/>
                <w:bCs/>
                <w:color w:val="000000"/>
              </w:rPr>
              <w:t>összesen</w:t>
            </w:r>
          </w:p>
        </w:tc>
        <w:tc>
          <w:tcPr>
            <w:tcW w:w="416" w:type="dxa"/>
            <w:tcBorders>
              <w:top w:val="nil"/>
              <w:left w:val="nil"/>
              <w:bottom w:val="single" w:sz="4" w:space="0" w:color="auto"/>
              <w:right w:val="single" w:sz="4" w:space="0" w:color="auto"/>
            </w:tcBorders>
            <w:shd w:val="clear" w:color="auto" w:fill="CCFFCC"/>
            <w:noWrap/>
            <w:vAlign w:val="center"/>
          </w:tcPr>
          <w:p w:rsidR="003C5E9A" w:rsidRPr="000743C4" w:rsidRDefault="003C5E9A" w:rsidP="000743C4">
            <w:pPr>
              <w:jc w:val="center"/>
              <w:rPr>
                <w:b/>
                <w:bCs/>
                <w:color w:val="000000"/>
              </w:rPr>
            </w:pPr>
            <w:r w:rsidRPr="000743C4">
              <w:rPr>
                <w:b/>
                <w:bCs/>
                <w:color w:val="000000"/>
              </w:rPr>
              <w:t>nő</w:t>
            </w:r>
          </w:p>
        </w:tc>
        <w:tc>
          <w:tcPr>
            <w:tcW w:w="663" w:type="dxa"/>
            <w:tcBorders>
              <w:top w:val="nil"/>
              <w:left w:val="nil"/>
              <w:bottom w:val="single" w:sz="4" w:space="0" w:color="auto"/>
              <w:right w:val="single" w:sz="4" w:space="0" w:color="auto"/>
            </w:tcBorders>
            <w:shd w:val="clear" w:color="auto" w:fill="CCFFCC"/>
            <w:noWrap/>
            <w:vAlign w:val="center"/>
          </w:tcPr>
          <w:p w:rsidR="003C5E9A" w:rsidRPr="000743C4" w:rsidRDefault="003C5E9A" w:rsidP="000743C4">
            <w:pPr>
              <w:jc w:val="center"/>
              <w:rPr>
                <w:b/>
                <w:bCs/>
                <w:color w:val="000000"/>
              </w:rPr>
            </w:pPr>
            <w:r w:rsidRPr="000743C4">
              <w:rPr>
                <w:b/>
                <w:bCs/>
                <w:color w:val="000000"/>
              </w:rPr>
              <w:t>férfi</w:t>
            </w:r>
          </w:p>
        </w:tc>
        <w:tc>
          <w:tcPr>
            <w:tcW w:w="1383" w:type="dxa"/>
            <w:tcBorders>
              <w:top w:val="nil"/>
              <w:left w:val="nil"/>
              <w:bottom w:val="single" w:sz="4" w:space="0" w:color="auto"/>
              <w:right w:val="single" w:sz="4" w:space="0" w:color="auto"/>
            </w:tcBorders>
            <w:shd w:val="clear" w:color="auto" w:fill="CCFFCC"/>
            <w:noWrap/>
            <w:vAlign w:val="center"/>
          </w:tcPr>
          <w:p w:rsidR="003C5E9A" w:rsidRPr="000743C4" w:rsidRDefault="003C5E9A" w:rsidP="000743C4">
            <w:pPr>
              <w:jc w:val="center"/>
              <w:rPr>
                <w:b/>
                <w:bCs/>
                <w:color w:val="000000"/>
              </w:rPr>
            </w:pPr>
            <w:r w:rsidRPr="000743C4">
              <w:rPr>
                <w:b/>
                <w:bCs/>
                <w:color w:val="000000"/>
              </w:rPr>
              <w:t>összesen</w:t>
            </w:r>
          </w:p>
        </w:tc>
        <w:tc>
          <w:tcPr>
            <w:tcW w:w="940" w:type="dxa"/>
            <w:tcBorders>
              <w:top w:val="nil"/>
              <w:left w:val="nil"/>
              <w:bottom w:val="single" w:sz="4" w:space="0" w:color="auto"/>
              <w:right w:val="single" w:sz="4" w:space="0" w:color="auto"/>
            </w:tcBorders>
            <w:shd w:val="clear" w:color="auto" w:fill="CCFFCC"/>
            <w:noWrap/>
            <w:vAlign w:val="center"/>
          </w:tcPr>
          <w:p w:rsidR="003C5E9A" w:rsidRPr="000743C4" w:rsidRDefault="003C5E9A" w:rsidP="000743C4">
            <w:pPr>
              <w:jc w:val="center"/>
              <w:rPr>
                <w:b/>
                <w:bCs/>
                <w:color w:val="000000"/>
              </w:rPr>
            </w:pPr>
            <w:r w:rsidRPr="000743C4">
              <w:rPr>
                <w:b/>
                <w:bCs/>
                <w:color w:val="000000"/>
              </w:rPr>
              <w:t>Nő</w:t>
            </w:r>
          </w:p>
        </w:tc>
        <w:tc>
          <w:tcPr>
            <w:tcW w:w="940" w:type="dxa"/>
            <w:tcBorders>
              <w:top w:val="nil"/>
              <w:left w:val="nil"/>
              <w:bottom w:val="single" w:sz="4" w:space="0" w:color="auto"/>
              <w:right w:val="single" w:sz="4" w:space="0" w:color="auto"/>
            </w:tcBorders>
            <w:shd w:val="clear" w:color="auto" w:fill="CCFFCC"/>
            <w:noWrap/>
            <w:vAlign w:val="center"/>
          </w:tcPr>
          <w:p w:rsidR="003C5E9A" w:rsidRPr="000743C4" w:rsidRDefault="003C5E9A" w:rsidP="000743C4">
            <w:pPr>
              <w:jc w:val="center"/>
              <w:rPr>
                <w:b/>
                <w:bCs/>
                <w:color w:val="000000"/>
              </w:rPr>
            </w:pPr>
            <w:r w:rsidRPr="000743C4">
              <w:rPr>
                <w:b/>
                <w:bCs/>
                <w:color w:val="000000"/>
              </w:rPr>
              <w:t>férfi</w:t>
            </w:r>
          </w:p>
        </w:tc>
        <w:tc>
          <w:tcPr>
            <w:tcW w:w="1383" w:type="dxa"/>
            <w:tcBorders>
              <w:top w:val="nil"/>
              <w:left w:val="nil"/>
              <w:bottom w:val="single" w:sz="4" w:space="0" w:color="auto"/>
              <w:right w:val="single" w:sz="4" w:space="0" w:color="auto"/>
            </w:tcBorders>
            <w:shd w:val="clear" w:color="auto" w:fill="CCFFCC"/>
            <w:noWrap/>
            <w:vAlign w:val="center"/>
          </w:tcPr>
          <w:p w:rsidR="003C5E9A" w:rsidRPr="000743C4" w:rsidRDefault="003C5E9A" w:rsidP="000743C4">
            <w:pPr>
              <w:jc w:val="center"/>
              <w:rPr>
                <w:b/>
                <w:bCs/>
                <w:color w:val="000000"/>
              </w:rPr>
            </w:pPr>
            <w:r w:rsidRPr="000743C4">
              <w:rPr>
                <w:b/>
                <w:bCs/>
                <w:color w:val="000000"/>
              </w:rPr>
              <w:t>összesen</w:t>
            </w:r>
          </w:p>
        </w:tc>
      </w:tr>
      <w:tr w:rsidR="00787385" w:rsidRPr="000743C4" w:rsidTr="003D7D9F">
        <w:trPr>
          <w:trHeight w:val="298"/>
        </w:trPr>
        <w:tc>
          <w:tcPr>
            <w:tcW w:w="856" w:type="dxa"/>
            <w:tcBorders>
              <w:top w:val="single" w:sz="4" w:space="0" w:color="auto"/>
              <w:left w:val="single" w:sz="4" w:space="0" w:color="auto"/>
              <w:bottom w:val="single" w:sz="4" w:space="0" w:color="auto"/>
              <w:right w:val="single" w:sz="4" w:space="0" w:color="auto"/>
            </w:tcBorders>
            <w:noWrap/>
            <w:vAlign w:val="center"/>
          </w:tcPr>
          <w:p w:rsidR="00787385" w:rsidRPr="000743C4" w:rsidRDefault="004B0476" w:rsidP="000743C4">
            <w:pPr>
              <w:jc w:val="center"/>
              <w:rPr>
                <w:color w:val="000000"/>
              </w:rPr>
            </w:pPr>
            <w:r>
              <w:rPr>
                <w:color w:val="000000"/>
              </w:rPr>
              <w:t>2012</w:t>
            </w:r>
          </w:p>
        </w:tc>
        <w:tc>
          <w:tcPr>
            <w:tcW w:w="556" w:type="dxa"/>
            <w:tcBorders>
              <w:top w:val="single" w:sz="4" w:space="0" w:color="auto"/>
              <w:left w:val="nil"/>
              <w:bottom w:val="single" w:sz="4" w:space="0" w:color="auto"/>
              <w:right w:val="single" w:sz="4" w:space="0" w:color="auto"/>
            </w:tcBorders>
            <w:noWrap/>
            <w:vAlign w:val="center"/>
          </w:tcPr>
          <w:p w:rsidR="00787385" w:rsidRDefault="004B0476">
            <w:pPr>
              <w:jc w:val="center"/>
              <w:rPr>
                <w:color w:val="000000"/>
              </w:rPr>
            </w:pPr>
            <w:r>
              <w:rPr>
                <w:color w:val="000000"/>
              </w:rPr>
              <w:t>73</w:t>
            </w:r>
          </w:p>
        </w:tc>
        <w:tc>
          <w:tcPr>
            <w:tcW w:w="783" w:type="dxa"/>
            <w:tcBorders>
              <w:top w:val="single" w:sz="4" w:space="0" w:color="auto"/>
              <w:left w:val="nil"/>
              <w:bottom w:val="single" w:sz="4" w:space="0" w:color="auto"/>
              <w:right w:val="single" w:sz="4" w:space="0" w:color="auto"/>
            </w:tcBorders>
            <w:noWrap/>
            <w:vAlign w:val="center"/>
          </w:tcPr>
          <w:p w:rsidR="00787385" w:rsidRDefault="004B0476">
            <w:pPr>
              <w:jc w:val="center"/>
              <w:rPr>
                <w:color w:val="000000"/>
              </w:rPr>
            </w:pPr>
            <w:r>
              <w:rPr>
                <w:color w:val="000000"/>
              </w:rPr>
              <w:t>47</w:t>
            </w:r>
          </w:p>
        </w:tc>
        <w:tc>
          <w:tcPr>
            <w:tcW w:w="1634" w:type="dxa"/>
            <w:tcBorders>
              <w:top w:val="single" w:sz="4" w:space="0" w:color="auto"/>
              <w:left w:val="nil"/>
              <w:bottom w:val="single" w:sz="4" w:space="0" w:color="auto"/>
              <w:right w:val="single" w:sz="4" w:space="0" w:color="auto"/>
            </w:tcBorders>
            <w:shd w:val="clear" w:color="auto" w:fill="FFCC99"/>
            <w:noWrap/>
            <w:vAlign w:val="center"/>
          </w:tcPr>
          <w:p w:rsidR="00787385" w:rsidRDefault="004B0476">
            <w:pPr>
              <w:jc w:val="center"/>
              <w:rPr>
                <w:color w:val="000000"/>
              </w:rPr>
            </w:pPr>
            <w:r>
              <w:rPr>
                <w:color w:val="000000"/>
              </w:rPr>
              <w:t>120</w:t>
            </w:r>
          </w:p>
        </w:tc>
        <w:tc>
          <w:tcPr>
            <w:tcW w:w="416" w:type="dxa"/>
            <w:tcBorders>
              <w:top w:val="single" w:sz="4" w:space="0" w:color="auto"/>
              <w:left w:val="nil"/>
              <w:bottom w:val="single" w:sz="4" w:space="0" w:color="auto"/>
              <w:right w:val="single" w:sz="4" w:space="0" w:color="auto"/>
            </w:tcBorders>
            <w:noWrap/>
            <w:vAlign w:val="center"/>
          </w:tcPr>
          <w:p w:rsidR="00787385" w:rsidRDefault="004B0476">
            <w:pPr>
              <w:jc w:val="center"/>
              <w:rPr>
                <w:color w:val="000000"/>
              </w:rPr>
            </w:pPr>
            <w:r>
              <w:rPr>
                <w:color w:val="000000"/>
              </w:rPr>
              <w:t>19</w:t>
            </w:r>
          </w:p>
        </w:tc>
        <w:tc>
          <w:tcPr>
            <w:tcW w:w="663" w:type="dxa"/>
            <w:tcBorders>
              <w:top w:val="single" w:sz="4" w:space="0" w:color="auto"/>
              <w:left w:val="nil"/>
              <w:bottom w:val="single" w:sz="4" w:space="0" w:color="auto"/>
              <w:right w:val="single" w:sz="4" w:space="0" w:color="auto"/>
            </w:tcBorders>
            <w:noWrap/>
            <w:vAlign w:val="center"/>
          </w:tcPr>
          <w:p w:rsidR="00787385" w:rsidRDefault="004B0476">
            <w:pPr>
              <w:jc w:val="center"/>
              <w:rPr>
                <w:color w:val="000000"/>
              </w:rPr>
            </w:pPr>
            <w:r>
              <w:rPr>
                <w:color w:val="000000"/>
              </w:rPr>
              <w:t>20</w:t>
            </w:r>
          </w:p>
        </w:tc>
        <w:tc>
          <w:tcPr>
            <w:tcW w:w="1383" w:type="dxa"/>
            <w:tcBorders>
              <w:top w:val="single" w:sz="4" w:space="0" w:color="auto"/>
              <w:left w:val="nil"/>
              <w:bottom w:val="single" w:sz="4" w:space="0" w:color="auto"/>
              <w:right w:val="single" w:sz="4" w:space="0" w:color="auto"/>
            </w:tcBorders>
            <w:shd w:val="clear" w:color="auto" w:fill="FFCC99"/>
            <w:noWrap/>
            <w:vAlign w:val="center"/>
          </w:tcPr>
          <w:p w:rsidR="00787385" w:rsidRDefault="004B0476">
            <w:pPr>
              <w:jc w:val="center"/>
              <w:rPr>
                <w:color w:val="000000"/>
              </w:rPr>
            </w:pPr>
            <w:r>
              <w:rPr>
                <w:color w:val="000000"/>
              </w:rPr>
              <w:t>39</w:t>
            </w:r>
          </w:p>
        </w:tc>
        <w:tc>
          <w:tcPr>
            <w:tcW w:w="940" w:type="dxa"/>
            <w:tcBorders>
              <w:top w:val="single" w:sz="4" w:space="0" w:color="auto"/>
              <w:left w:val="nil"/>
              <w:bottom w:val="single" w:sz="4" w:space="0" w:color="auto"/>
              <w:right w:val="single" w:sz="4" w:space="0" w:color="auto"/>
            </w:tcBorders>
            <w:shd w:val="clear" w:color="auto" w:fill="FFCC99"/>
            <w:noWrap/>
            <w:vAlign w:val="center"/>
          </w:tcPr>
          <w:p w:rsidR="00787385" w:rsidRDefault="004B0476">
            <w:pPr>
              <w:jc w:val="center"/>
              <w:rPr>
                <w:color w:val="000000"/>
              </w:rPr>
            </w:pPr>
            <w:r>
              <w:rPr>
                <w:color w:val="000000"/>
              </w:rPr>
              <w:t>26%</w:t>
            </w:r>
          </w:p>
        </w:tc>
        <w:tc>
          <w:tcPr>
            <w:tcW w:w="940" w:type="dxa"/>
            <w:tcBorders>
              <w:top w:val="single" w:sz="4" w:space="0" w:color="auto"/>
              <w:left w:val="nil"/>
              <w:bottom w:val="single" w:sz="4" w:space="0" w:color="auto"/>
              <w:right w:val="single" w:sz="4" w:space="0" w:color="auto"/>
            </w:tcBorders>
            <w:shd w:val="clear" w:color="auto" w:fill="FFCC99"/>
            <w:noWrap/>
            <w:vAlign w:val="center"/>
          </w:tcPr>
          <w:p w:rsidR="00787385" w:rsidRDefault="004B0476">
            <w:pPr>
              <w:jc w:val="center"/>
              <w:rPr>
                <w:color w:val="000000"/>
              </w:rPr>
            </w:pPr>
            <w:r>
              <w:rPr>
                <w:color w:val="000000"/>
              </w:rPr>
              <w:t>43%</w:t>
            </w:r>
          </w:p>
        </w:tc>
        <w:tc>
          <w:tcPr>
            <w:tcW w:w="1383" w:type="dxa"/>
            <w:tcBorders>
              <w:top w:val="single" w:sz="4" w:space="0" w:color="auto"/>
              <w:left w:val="nil"/>
              <w:bottom w:val="single" w:sz="4" w:space="0" w:color="auto"/>
              <w:right w:val="single" w:sz="4" w:space="0" w:color="auto"/>
            </w:tcBorders>
            <w:shd w:val="clear" w:color="auto" w:fill="FFCC99"/>
            <w:noWrap/>
            <w:vAlign w:val="center"/>
          </w:tcPr>
          <w:p w:rsidR="00787385" w:rsidRDefault="003D7D9F">
            <w:pPr>
              <w:jc w:val="center"/>
              <w:rPr>
                <w:color w:val="000000"/>
              </w:rPr>
            </w:pPr>
            <w:r>
              <w:rPr>
                <w:color w:val="000000"/>
              </w:rPr>
              <w:t>33</w:t>
            </w:r>
            <w:r w:rsidR="004B0476">
              <w:rPr>
                <w:color w:val="000000"/>
              </w:rPr>
              <w:t>%</w:t>
            </w:r>
          </w:p>
        </w:tc>
      </w:tr>
      <w:tr w:rsidR="004B0476" w:rsidRPr="000743C4" w:rsidTr="003D7D9F">
        <w:trPr>
          <w:trHeight w:val="298"/>
        </w:trPr>
        <w:tc>
          <w:tcPr>
            <w:tcW w:w="856" w:type="dxa"/>
            <w:tcBorders>
              <w:top w:val="single" w:sz="4" w:space="0" w:color="auto"/>
              <w:left w:val="single" w:sz="4" w:space="0" w:color="auto"/>
              <w:bottom w:val="single" w:sz="4" w:space="0" w:color="auto"/>
              <w:right w:val="single" w:sz="4" w:space="0" w:color="auto"/>
            </w:tcBorders>
            <w:noWrap/>
            <w:vAlign w:val="center"/>
          </w:tcPr>
          <w:p w:rsidR="004B0476" w:rsidRPr="000743C4" w:rsidRDefault="004B0476" w:rsidP="004B0476">
            <w:pPr>
              <w:jc w:val="center"/>
              <w:rPr>
                <w:color w:val="000000"/>
              </w:rPr>
            </w:pPr>
            <w:r>
              <w:rPr>
                <w:color w:val="000000"/>
              </w:rPr>
              <w:t>2013</w:t>
            </w:r>
          </w:p>
        </w:tc>
        <w:tc>
          <w:tcPr>
            <w:tcW w:w="556" w:type="dxa"/>
            <w:tcBorders>
              <w:top w:val="single" w:sz="4" w:space="0" w:color="auto"/>
              <w:left w:val="nil"/>
              <w:bottom w:val="single" w:sz="4" w:space="0" w:color="auto"/>
              <w:right w:val="single" w:sz="4" w:space="0" w:color="auto"/>
            </w:tcBorders>
            <w:noWrap/>
            <w:vAlign w:val="center"/>
          </w:tcPr>
          <w:p w:rsidR="004B0476" w:rsidRDefault="004B0476" w:rsidP="004B0476">
            <w:pPr>
              <w:jc w:val="center"/>
              <w:rPr>
                <w:color w:val="000000"/>
              </w:rPr>
            </w:pPr>
            <w:r>
              <w:rPr>
                <w:color w:val="000000"/>
              </w:rPr>
              <w:t>30</w:t>
            </w:r>
          </w:p>
        </w:tc>
        <w:tc>
          <w:tcPr>
            <w:tcW w:w="783" w:type="dxa"/>
            <w:tcBorders>
              <w:top w:val="single" w:sz="4" w:space="0" w:color="auto"/>
              <w:left w:val="nil"/>
              <w:bottom w:val="single" w:sz="4" w:space="0" w:color="auto"/>
              <w:right w:val="single" w:sz="4" w:space="0" w:color="auto"/>
            </w:tcBorders>
            <w:noWrap/>
            <w:vAlign w:val="center"/>
          </w:tcPr>
          <w:p w:rsidR="004B0476" w:rsidRDefault="004B0476" w:rsidP="004B0476">
            <w:pPr>
              <w:jc w:val="center"/>
              <w:rPr>
                <w:color w:val="000000"/>
              </w:rPr>
            </w:pPr>
            <w:r>
              <w:rPr>
                <w:color w:val="000000"/>
              </w:rPr>
              <w:t>32</w:t>
            </w:r>
          </w:p>
        </w:tc>
        <w:tc>
          <w:tcPr>
            <w:tcW w:w="1634" w:type="dxa"/>
            <w:tcBorders>
              <w:top w:val="single" w:sz="4" w:space="0" w:color="auto"/>
              <w:left w:val="nil"/>
              <w:bottom w:val="single" w:sz="4" w:space="0" w:color="auto"/>
              <w:right w:val="single" w:sz="4" w:space="0" w:color="auto"/>
            </w:tcBorders>
            <w:shd w:val="clear" w:color="auto" w:fill="FFCC99"/>
            <w:noWrap/>
            <w:vAlign w:val="center"/>
          </w:tcPr>
          <w:p w:rsidR="004B0476" w:rsidRDefault="004B0476" w:rsidP="004B0476">
            <w:pPr>
              <w:jc w:val="center"/>
              <w:rPr>
                <w:color w:val="000000"/>
              </w:rPr>
            </w:pPr>
            <w:r>
              <w:rPr>
                <w:color w:val="000000"/>
              </w:rPr>
              <w:t>62</w:t>
            </w:r>
          </w:p>
        </w:tc>
        <w:tc>
          <w:tcPr>
            <w:tcW w:w="416" w:type="dxa"/>
            <w:tcBorders>
              <w:top w:val="single" w:sz="4" w:space="0" w:color="auto"/>
              <w:left w:val="nil"/>
              <w:bottom w:val="single" w:sz="4" w:space="0" w:color="auto"/>
              <w:right w:val="single" w:sz="4" w:space="0" w:color="auto"/>
            </w:tcBorders>
            <w:noWrap/>
            <w:vAlign w:val="center"/>
          </w:tcPr>
          <w:p w:rsidR="004B0476" w:rsidRDefault="004B0476" w:rsidP="004B0476">
            <w:pPr>
              <w:jc w:val="center"/>
              <w:rPr>
                <w:color w:val="000000"/>
              </w:rPr>
            </w:pPr>
            <w:r>
              <w:rPr>
                <w:color w:val="000000"/>
              </w:rPr>
              <w:t>13</w:t>
            </w:r>
          </w:p>
        </w:tc>
        <w:tc>
          <w:tcPr>
            <w:tcW w:w="663" w:type="dxa"/>
            <w:tcBorders>
              <w:top w:val="single" w:sz="4" w:space="0" w:color="auto"/>
              <w:left w:val="nil"/>
              <w:bottom w:val="single" w:sz="4" w:space="0" w:color="auto"/>
              <w:right w:val="single" w:sz="4" w:space="0" w:color="auto"/>
            </w:tcBorders>
            <w:noWrap/>
            <w:vAlign w:val="center"/>
          </w:tcPr>
          <w:p w:rsidR="004B0476" w:rsidRDefault="004B0476" w:rsidP="004B0476">
            <w:pPr>
              <w:jc w:val="center"/>
              <w:rPr>
                <w:color w:val="000000"/>
              </w:rPr>
            </w:pPr>
            <w:r>
              <w:rPr>
                <w:color w:val="000000"/>
              </w:rPr>
              <w:t>10</w:t>
            </w:r>
          </w:p>
        </w:tc>
        <w:tc>
          <w:tcPr>
            <w:tcW w:w="1383" w:type="dxa"/>
            <w:tcBorders>
              <w:top w:val="single" w:sz="4" w:space="0" w:color="auto"/>
              <w:left w:val="nil"/>
              <w:bottom w:val="single" w:sz="4" w:space="0" w:color="auto"/>
              <w:right w:val="single" w:sz="4" w:space="0" w:color="auto"/>
            </w:tcBorders>
            <w:shd w:val="clear" w:color="auto" w:fill="FFCC99"/>
            <w:noWrap/>
            <w:vAlign w:val="center"/>
          </w:tcPr>
          <w:p w:rsidR="004B0476" w:rsidRDefault="004B0476" w:rsidP="004B0476">
            <w:pPr>
              <w:jc w:val="center"/>
              <w:rPr>
                <w:color w:val="000000"/>
              </w:rPr>
            </w:pPr>
            <w:r>
              <w:rPr>
                <w:color w:val="000000"/>
              </w:rPr>
              <w:t>23</w:t>
            </w:r>
          </w:p>
        </w:tc>
        <w:tc>
          <w:tcPr>
            <w:tcW w:w="940" w:type="dxa"/>
            <w:tcBorders>
              <w:top w:val="single" w:sz="4" w:space="0" w:color="auto"/>
              <w:left w:val="nil"/>
              <w:bottom w:val="single" w:sz="4" w:space="0" w:color="auto"/>
              <w:right w:val="single" w:sz="4" w:space="0" w:color="auto"/>
            </w:tcBorders>
            <w:shd w:val="clear" w:color="auto" w:fill="FFCC99"/>
            <w:noWrap/>
            <w:vAlign w:val="center"/>
          </w:tcPr>
          <w:p w:rsidR="004B0476" w:rsidRDefault="004B0476" w:rsidP="004B0476">
            <w:pPr>
              <w:jc w:val="center"/>
              <w:rPr>
                <w:color w:val="000000"/>
              </w:rPr>
            </w:pPr>
            <w:r>
              <w:rPr>
                <w:color w:val="000000"/>
              </w:rPr>
              <w:t>43%</w:t>
            </w:r>
          </w:p>
        </w:tc>
        <w:tc>
          <w:tcPr>
            <w:tcW w:w="940" w:type="dxa"/>
            <w:tcBorders>
              <w:top w:val="single" w:sz="4" w:space="0" w:color="auto"/>
              <w:left w:val="nil"/>
              <w:bottom w:val="single" w:sz="4" w:space="0" w:color="auto"/>
              <w:right w:val="single" w:sz="4" w:space="0" w:color="auto"/>
            </w:tcBorders>
            <w:shd w:val="clear" w:color="auto" w:fill="FFCC99"/>
            <w:noWrap/>
            <w:vAlign w:val="center"/>
          </w:tcPr>
          <w:p w:rsidR="004B0476" w:rsidRDefault="003D7D9F" w:rsidP="004B0476">
            <w:pPr>
              <w:jc w:val="center"/>
              <w:rPr>
                <w:color w:val="000000"/>
              </w:rPr>
            </w:pPr>
            <w:r>
              <w:rPr>
                <w:color w:val="000000"/>
              </w:rPr>
              <w:t>31</w:t>
            </w:r>
            <w:r w:rsidR="004B0476">
              <w:rPr>
                <w:color w:val="000000"/>
              </w:rPr>
              <w:t>%</w:t>
            </w:r>
          </w:p>
        </w:tc>
        <w:tc>
          <w:tcPr>
            <w:tcW w:w="1383" w:type="dxa"/>
            <w:tcBorders>
              <w:top w:val="single" w:sz="4" w:space="0" w:color="auto"/>
              <w:left w:val="nil"/>
              <w:bottom w:val="single" w:sz="4" w:space="0" w:color="auto"/>
              <w:right w:val="single" w:sz="4" w:space="0" w:color="auto"/>
            </w:tcBorders>
            <w:shd w:val="clear" w:color="auto" w:fill="FFCC99"/>
            <w:noWrap/>
            <w:vAlign w:val="center"/>
          </w:tcPr>
          <w:p w:rsidR="004B0476" w:rsidRDefault="003D7D9F" w:rsidP="004B0476">
            <w:pPr>
              <w:jc w:val="center"/>
              <w:rPr>
                <w:color w:val="000000"/>
              </w:rPr>
            </w:pPr>
            <w:r>
              <w:rPr>
                <w:color w:val="000000"/>
              </w:rPr>
              <w:t>37%</w:t>
            </w:r>
          </w:p>
        </w:tc>
      </w:tr>
      <w:tr w:rsidR="004B0476" w:rsidRPr="000743C4" w:rsidTr="003D7D9F">
        <w:trPr>
          <w:trHeight w:val="298"/>
        </w:trPr>
        <w:tc>
          <w:tcPr>
            <w:tcW w:w="856" w:type="dxa"/>
            <w:tcBorders>
              <w:top w:val="single" w:sz="4" w:space="0" w:color="auto"/>
              <w:left w:val="single" w:sz="4" w:space="0" w:color="auto"/>
              <w:bottom w:val="single" w:sz="4" w:space="0" w:color="auto"/>
              <w:right w:val="single" w:sz="4" w:space="0" w:color="auto"/>
            </w:tcBorders>
            <w:noWrap/>
            <w:vAlign w:val="center"/>
          </w:tcPr>
          <w:p w:rsidR="004B0476" w:rsidRPr="000743C4" w:rsidRDefault="004B0476" w:rsidP="004B0476">
            <w:pPr>
              <w:jc w:val="center"/>
              <w:rPr>
                <w:color w:val="000000"/>
              </w:rPr>
            </w:pPr>
            <w:r>
              <w:rPr>
                <w:color w:val="000000"/>
              </w:rPr>
              <w:t>2014</w:t>
            </w:r>
          </w:p>
        </w:tc>
        <w:tc>
          <w:tcPr>
            <w:tcW w:w="556" w:type="dxa"/>
            <w:tcBorders>
              <w:top w:val="single" w:sz="4" w:space="0" w:color="auto"/>
              <w:left w:val="nil"/>
              <w:bottom w:val="single" w:sz="4" w:space="0" w:color="auto"/>
              <w:right w:val="single" w:sz="4" w:space="0" w:color="auto"/>
            </w:tcBorders>
            <w:noWrap/>
            <w:vAlign w:val="center"/>
          </w:tcPr>
          <w:p w:rsidR="004B0476" w:rsidRDefault="004B0476" w:rsidP="004B0476">
            <w:pPr>
              <w:jc w:val="center"/>
              <w:rPr>
                <w:color w:val="000000"/>
              </w:rPr>
            </w:pPr>
            <w:r>
              <w:rPr>
                <w:color w:val="000000"/>
              </w:rPr>
              <w:t>24</w:t>
            </w:r>
          </w:p>
        </w:tc>
        <w:tc>
          <w:tcPr>
            <w:tcW w:w="783" w:type="dxa"/>
            <w:tcBorders>
              <w:top w:val="single" w:sz="4" w:space="0" w:color="auto"/>
              <w:left w:val="nil"/>
              <w:bottom w:val="single" w:sz="4" w:space="0" w:color="auto"/>
              <w:right w:val="single" w:sz="4" w:space="0" w:color="auto"/>
            </w:tcBorders>
            <w:noWrap/>
            <w:vAlign w:val="center"/>
          </w:tcPr>
          <w:p w:rsidR="004B0476" w:rsidRDefault="004B0476" w:rsidP="004B0476">
            <w:pPr>
              <w:jc w:val="center"/>
              <w:rPr>
                <w:color w:val="000000"/>
              </w:rPr>
            </w:pPr>
            <w:r>
              <w:rPr>
                <w:color w:val="000000"/>
              </w:rPr>
              <w:t>35</w:t>
            </w:r>
          </w:p>
        </w:tc>
        <w:tc>
          <w:tcPr>
            <w:tcW w:w="1634" w:type="dxa"/>
            <w:tcBorders>
              <w:top w:val="single" w:sz="4" w:space="0" w:color="auto"/>
              <w:left w:val="nil"/>
              <w:bottom w:val="single" w:sz="4" w:space="0" w:color="auto"/>
              <w:right w:val="single" w:sz="4" w:space="0" w:color="auto"/>
            </w:tcBorders>
            <w:shd w:val="clear" w:color="auto" w:fill="FFCC99"/>
            <w:noWrap/>
            <w:vAlign w:val="center"/>
          </w:tcPr>
          <w:p w:rsidR="004B0476" w:rsidRDefault="004B0476" w:rsidP="004B0476">
            <w:pPr>
              <w:jc w:val="center"/>
              <w:rPr>
                <w:color w:val="000000"/>
              </w:rPr>
            </w:pPr>
            <w:r>
              <w:rPr>
                <w:color w:val="000000"/>
              </w:rPr>
              <w:t>59</w:t>
            </w:r>
          </w:p>
        </w:tc>
        <w:tc>
          <w:tcPr>
            <w:tcW w:w="416" w:type="dxa"/>
            <w:tcBorders>
              <w:top w:val="single" w:sz="4" w:space="0" w:color="auto"/>
              <w:left w:val="nil"/>
              <w:bottom w:val="single" w:sz="4" w:space="0" w:color="auto"/>
              <w:right w:val="single" w:sz="4" w:space="0" w:color="auto"/>
            </w:tcBorders>
            <w:noWrap/>
            <w:vAlign w:val="center"/>
          </w:tcPr>
          <w:p w:rsidR="004B0476" w:rsidRDefault="004B0476" w:rsidP="004B0476">
            <w:pPr>
              <w:jc w:val="center"/>
              <w:rPr>
                <w:color w:val="000000"/>
              </w:rPr>
            </w:pPr>
            <w:r>
              <w:rPr>
                <w:color w:val="000000"/>
              </w:rPr>
              <w:t>11</w:t>
            </w:r>
          </w:p>
        </w:tc>
        <w:tc>
          <w:tcPr>
            <w:tcW w:w="663" w:type="dxa"/>
            <w:tcBorders>
              <w:top w:val="single" w:sz="4" w:space="0" w:color="auto"/>
              <w:left w:val="nil"/>
              <w:bottom w:val="single" w:sz="4" w:space="0" w:color="auto"/>
              <w:right w:val="single" w:sz="4" w:space="0" w:color="auto"/>
            </w:tcBorders>
            <w:noWrap/>
            <w:vAlign w:val="center"/>
          </w:tcPr>
          <w:p w:rsidR="004B0476" w:rsidRDefault="004B0476" w:rsidP="004B0476">
            <w:pPr>
              <w:jc w:val="center"/>
              <w:rPr>
                <w:color w:val="000000"/>
              </w:rPr>
            </w:pPr>
            <w:r>
              <w:rPr>
                <w:color w:val="000000"/>
              </w:rPr>
              <w:t>11</w:t>
            </w:r>
          </w:p>
        </w:tc>
        <w:tc>
          <w:tcPr>
            <w:tcW w:w="1383" w:type="dxa"/>
            <w:tcBorders>
              <w:top w:val="single" w:sz="4" w:space="0" w:color="auto"/>
              <w:left w:val="nil"/>
              <w:bottom w:val="single" w:sz="4" w:space="0" w:color="auto"/>
              <w:right w:val="single" w:sz="4" w:space="0" w:color="auto"/>
            </w:tcBorders>
            <w:shd w:val="clear" w:color="auto" w:fill="FFCC99"/>
            <w:noWrap/>
            <w:vAlign w:val="center"/>
          </w:tcPr>
          <w:p w:rsidR="004B0476" w:rsidRDefault="004B0476" w:rsidP="004B0476">
            <w:pPr>
              <w:jc w:val="center"/>
              <w:rPr>
                <w:color w:val="000000"/>
              </w:rPr>
            </w:pPr>
            <w:r>
              <w:rPr>
                <w:color w:val="000000"/>
              </w:rPr>
              <w:t>22</w:t>
            </w:r>
          </w:p>
        </w:tc>
        <w:tc>
          <w:tcPr>
            <w:tcW w:w="940" w:type="dxa"/>
            <w:tcBorders>
              <w:top w:val="single" w:sz="4" w:space="0" w:color="auto"/>
              <w:left w:val="nil"/>
              <w:bottom w:val="single" w:sz="4" w:space="0" w:color="auto"/>
              <w:right w:val="single" w:sz="4" w:space="0" w:color="auto"/>
            </w:tcBorders>
            <w:shd w:val="clear" w:color="auto" w:fill="FFCC99"/>
            <w:noWrap/>
            <w:vAlign w:val="center"/>
          </w:tcPr>
          <w:p w:rsidR="004B0476" w:rsidRDefault="004B0476" w:rsidP="004B0476">
            <w:pPr>
              <w:jc w:val="center"/>
              <w:rPr>
                <w:color w:val="000000"/>
              </w:rPr>
            </w:pPr>
            <w:r>
              <w:rPr>
                <w:color w:val="000000"/>
              </w:rPr>
              <w:t>46%</w:t>
            </w:r>
          </w:p>
        </w:tc>
        <w:tc>
          <w:tcPr>
            <w:tcW w:w="940" w:type="dxa"/>
            <w:tcBorders>
              <w:top w:val="single" w:sz="4" w:space="0" w:color="auto"/>
              <w:left w:val="nil"/>
              <w:bottom w:val="single" w:sz="4" w:space="0" w:color="auto"/>
              <w:right w:val="single" w:sz="4" w:space="0" w:color="auto"/>
            </w:tcBorders>
            <w:shd w:val="clear" w:color="auto" w:fill="FFCC99"/>
            <w:noWrap/>
            <w:vAlign w:val="center"/>
          </w:tcPr>
          <w:p w:rsidR="004B0476" w:rsidRDefault="003D7D9F" w:rsidP="004B0476">
            <w:pPr>
              <w:jc w:val="center"/>
              <w:rPr>
                <w:color w:val="000000"/>
              </w:rPr>
            </w:pPr>
            <w:r>
              <w:rPr>
                <w:color w:val="000000"/>
              </w:rPr>
              <w:t>31</w:t>
            </w:r>
            <w:r w:rsidR="004B0476">
              <w:rPr>
                <w:color w:val="000000"/>
              </w:rPr>
              <w:t>%</w:t>
            </w:r>
          </w:p>
        </w:tc>
        <w:tc>
          <w:tcPr>
            <w:tcW w:w="1383" w:type="dxa"/>
            <w:tcBorders>
              <w:top w:val="single" w:sz="4" w:space="0" w:color="auto"/>
              <w:left w:val="nil"/>
              <w:bottom w:val="single" w:sz="4" w:space="0" w:color="auto"/>
              <w:right w:val="single" w:sz="4" w:space="0" w:color="auto"/>
            </w:tcBorders>
            <w:shd w:val="clear" w:color="auto" w:fill="FFCC99"/>
            <w:noWrap/>
            <w:vAlign w:val="center"/>
          </w:tcPr>
          <w:p w:rsidR="004B0476" w:rsidRDefault="003D7D9F" w:rsidP="004B0476">
            <w:pPr>
              <w:jc w:val="center"/>
              <w:rPr>
                <w:color w:val="000000"/>
              </w:rPr>
            </w:pPr>
            <w:r>
              <w:rPr>
                <w:color w:val="000000"/>
              </w:rPr>
              <w:t>37%</w:t>
            </w:r>
          </w:p>
        </w:tc>
      </w:tr>
      <w:tr w:rsidR="004B0476" w:rsidRPr="000743C4" w:rsidTr="003D7D9F">
        <w:trPr>
          <w:trHeight w:val="298"/>
        </w:trPr>
        <w:tc>
          <w:tcPr>
            <w:tcW w:w="856" w:type="dxa"/>
            <w:tcBorders>
              <w:top w:val="single" w:sz="4" w:space="0" w:color="auto"/>
              <w:left w:val="single" w:sz="4" w:space="0" w:color="auto"/>
              <w:bottom w:val="single" w:sz="4" w:space="0" w:color="auto"/>
              <w:right w:val="single" w:sz="4" w:space="0" w:color="auto"/>
            </w:tcBorders>
            <w:noWrap/>
            <w:vAlign w:val="center"/>
          </w:tcPr>
          <w:p w:rsidR="004B0476" w:rsidRPr="000743C4" w:rsidRDefault="004B0476" w:rsidP="004B0476">
            <w:pPr>
              <w:jc w:val="center"/>
              <w:rPr>
                <w:color w:val="000000"/>
              </w:rPr>
            </w:pPr>
            <w:r>
              <w:rPr>
                <w:color w:val="000000"/>
              </w:rPr>
              <w:t>2015</w:t>
            </w:r>
          </w:p>
        </w:tc>
        <w:tc>
          <w:tcPr>
            <w:tcW w:w="556" w:type="dxa"/>
            <w:tcBorders>
              <w:top w:val="single" w:sz="4" w:space="0" w:color="auto"/>
              <w:left w:val="nil"/>
              <w:bottom w:val="single" w:sz="4" w:space="0" w:color="auto"/>
              <w:right w:val="single" w:sz="4" w:space="0" w:color="auto"/>
            </w:tcBorders>
            <w:noWrap/>
            <w:vAlign w:val="center"/>
          </w:tcPr>
          <w:p w:rsidR="004B0476" w:rsidRDefault="004B0476" w:rsidP="004B0476">
            <w:pPr>
              <w:jc w:val="center"/>
              <w:rPr>
                <w:color w:val="000000"/>
              </w:rPr>
            </w:pPr>
            <w:r>
              <w:rPr>
                <w:color w:val="000000"/>
              </w:rPr>
              <w:t>27</w:t>
            </w:r>
          </w:p>
        </w:tc>
        <w:tc>
          <w:tcPr>
            <w:tcW w:w="783" w:type="dxa"/>
            <w:tcBorders>
              <w:top w:val="single" w:sz="4" w:space="0" w:color="auto"/>
              <w:left w:val="nil"/>
              <w:bottom w:val="single" w:sz="4" w:space="0" w:color="auto"/>
              <w:right w:val="single" w:sz="4" w:space="0" w:color="auto"/>
            </w:tcBorders>
            <w:noWrap/>
            <w:vAlign w:val="center"/>
          </w:tcPr>
          <w:p w:rsidR="004B0476" w:rsidRDefault="004B0476" w:rsidP="004B0476">
            <w:pPr>
              <w:jc w:val="center"/>
              <w:rPr>
                <w:color w:val="000000"/>
              </w:rPr>
            </w:pPr>
            <w:r>
              <w:rPr>
                <w:color w:val="000000"/>
              </w:rPr>
              <w:t>26</w:t>
            </w:r>
          </w:p>
        </w:tc>
        <w:tc>
          <w:tcPr>
            <w:tcW w:w="1634" w:type="dxa"/>
            <w:tcBorders>
              <w:top w:val="single" w:sz="4" w:space="0" w:color="auto"/>
              <w:left w:val="nil"/>
              <w:bottom w:val="single" w:sz="4" w:space="0" w:color="auto"/>
              <w:right w:val="single" w:sz="4" w:space="0" w:color="auto"/>
            </w:tcBorders>
            <w:shd w:val="clear" w:color="auto" w:fill="FFCC99"/>
            <w:noWrap/>
            <w:vAlign w:val="center"/>
          </w:tcPr>
          <w:p w:rsidR="004B0476" w:rsidRDefault="004B0476" w:rsidP="004B0476">
            <w:pPr>
              <w:jc w:val="center"/>
              <w:rPr>
                <w:color w:val="000000"/>
              </w:rPr>
            </w:pPr>
            <w:r>
              <w:rPr>
                <w:color w:val="000000"/>
              </w:rPr>
              <w:t>53</w:t>
            </w:r>
          </w:p>
        </w:tc>
        <w:tc>
          <w:tcPr>
            <w:tcW w:w="416" w:type="dxa"/>
            <w:tcBorders>
              <w:top w:val="single" w:sz="4" w:space="0" w:color="auto"/>
              <w:left w:val="nil"/>
              <w:bottom w:val="single" w:sz="4" w:space="0" w:color="auto"/>
              <w:right w:val="single" w:sz="4" w:space="0" w:color="auto"/>
            </w:tcBorders>
            <w:noWrap/>
            <w:vAlign w:val="center"/>
          </w:tcPr>
          <w:p w:rsidR="004B0476" w:rsidRDefault="004B0476" w:rsidP="004B0476">
            <w:pPr>
              <w:jc w:val="center"/>
              <w:rPr>
                <w:color w:val="000000"/>
              </w:rPr>
            </w:pPr>
            <w:r>
              <w:rPr>
                <w:color w:val="000000"/>
              </w:rPr>
              <w:t>12</w:t>
            </w:r>
          </w:p>
        </w:tc>
        <w:tc>
          <w:tcPr>
            <w:tcW w:w="663" w:type="dxa"/>
            <w:tcBorders>
              <w:top w:val="single" w:sz="4" w:space="0" w:color="auto"/>
              <w:left w:val="nil"/>
              <w:bottom w:val="single" w:sz="4" w:space="0" w:color="auto"/>
              <w:right w:val="single" w:sz="4" w:space="0" w:color="auto"/>
            </w:tcBorders>
            <w:noWrap/>
            <w:vAlign w:val="center"/>
          </w:tcPr>
          <w:p w:rsidR="004B0476" w:rsidRDefault="004B0476" w:rsidP="004B0476">
            <w:pPr>
              <w:jc w:val="center"/>
              <w:rPr>
                <w:color w:val="000000"/>
              </w:rPr>
            </w:pPr>
            <w:r>
              <w:rPr>
                <w:color w:val="000000"/>
              </w:rPr>
              <w:t>8</w:t>
            </w:r>
          </w:p>
        </w:tc>
        <w:tc>
          <w:tcPr>
            <w:tcW w:w="1383" w:type="dxa"/>
            <w:tcBorders>
              <w:top w:val="single" w:sz="4" w:space="0" w:color="auto"/>
              <w:left w:val="nil"/>
              <w:bottom w:val="single" w:sz="4" w:space="0" w:color="auto"/>
              <w:right w:val="single" w:sz="4" w:space="0" w:color="auto"/>
            </w:tcBorders>
            <w:shd w:val="clear" w:color="auto" w:fill="FFCC99"/>
            <w:noWrap/>
            <w:vAlign w:val="center"/>
          </w:tcPr>
          <w:p w:rsidR="004B0476" w:rsidRDefault="004B0476" w:rsidP="004B0476">
            <w:pPr>
              <w:jc w:val="center"/>
              <w:rPr>
                <w:color w:val="000000"/>
              </w:rPr>
            </w:pPr>
            <w:r>
              <w:rPr>
                <w:color w:val="000000"/>
              </w:rPr>
              <w:t>20</w:t>
            </w:r>
          </w:p>
        </w:tc>
        <w:tc>
          <w:tcPr>
            <w:tcW w:w="940" w:type="dxa"/>
            <w:tcBorders>
              <w:top w:val="single" w:sz="4" w:space="0" w:color="auto"/>
              <w:left w:val="nil"/>
              <w:bottom w:val="single" w:sz="4" w:space="0" w:color="auto"/>
              <w:right w:val="single" w:sz="4" w:space="0" w:color="auto"/>
            </w:tcBorders>
            <w:shd w:val="clear" w:color="auto" w:fill="FFCC99"/>
            <w:noWrap/>
            <w:vAlign w:val="center"/>
          </w:tcPr>
          <w:p w:rsidR="004B0476" w:rsidRDefault="004B0476" w:rsidP="004B0476">
            <w:pPr>
              <w:jc w:val="center"/>
              <w:rPr>
                <w:color w:val="000000"/>
              </w:rPr>
            </w:pPr>
            <w:r>
              <w:rPr>
                <w:color w:val="000000"/>
              </w:rPr>
              <w:t>44%</w:t>
            </w:r>
          </w:p>
        </w:tc>
        <w:tc>
          <w:tcPr>
            <w:tcW w:w="940" w:type="dxa"/>
            <w:tcBorders>
              <w:top w:val="single" w:sz="4" w:space="0" w:color="auto"/>
              <w:left w:val="nil"/>
              <w:bottom w:val="single" w:sz="4" w:space="0" w:color="auto"/>
              <w:right w:val="single" w:sz="4" w:space="0" w:color="auto"/>
            </w:tcBorders>
            <w:shd w:val="clear" w:color="auto" w:fill="FFCC99"/>
            <w:noWrap/>
            <w:vAlign w:val="center"/>
          </w:tcPr>
          <w:p w:rsidR="004B0476" w:rsidRDefault="003D7D9F" w:rsidP="004B0476">
            <w:pPr>
              <w:jc w:val="center"/>
              <w:rPr>
                <w:color w:val="000000"/>
              </w:rPr>
            </w:pPr>
            <w:r>
              <w:rPr>
                <w:color w:val="000000"/>
              </w:rPr>
              <w:t>31</w:t>
            </w:r>
            <w:r w:rsidR="004B0476">
              <w:rPr>
                <w:color w:val="000000"/>
              </w:rPr>
              <w:t>%</w:t>
            </w:r>
          </w:p>
        </w:tc>
        <w:tc>
          <w:tcPr>
            <w:tcW w:w="1383" w:type="dxa"/>
            <w:tcBorders>
              <w:top w:val="single" w:sz="4" w:space="0" w:color="auto"/>
              <w:left w:val="nil"/>
              <w:bottom w:val="single" w:sz="4" w:space="0" w:color="auto"/>
              <w:right w:val="single" w:sz="4" w:space="0" w:color="auto"/>
            </w:tcBorders>
            <w:shd w:val="clear" w:color="auto" w:fill="FFCC99"/>
            <w:noWrap/>
            <w:vAlign w:val="center"/>
          </w:tcPr>
          <w:p w:rsidR="004B0476" w:rsidRDefault="003D7D9F" w:rsidP="004B0476">
            <w:pPr>
              <w:jc w:val="center"/>
              <w:rPr>
                <w:color w:val="000000"/>
              </w:rPr>
            </w:pPr>
            <w:r>
              <w:rPr>
                <w:color w:val="000000"/>
              </w:rPr>
              <w:t>38%</w:t>
            </w:r>
          </w:p>
        </w:tc>
      </w:tr>
    </w:tbl>
    <w:p w:rsidR="003C5E9A" w:rsidRPr="007B7738" w:rsidRDefault="003C5E9A" w:rsidP="007B7738">
      <w:pPr>
        <w:autoSpaceDE w:val="0"/>
        <w:autoSpaceDN w:val="0"/>
        <w:adjustRightInd w:val="0"/>
        <w:spacing w:after="20"/>
        <w:rPr>
          <w:b/>
        </w:rPr>
      </w:pPr>
      <w:r w:rsidRPr="007B7738">
        <w:rPr>
          <w:b/>
          <w:i/>
          <w:iCs/>
        </w:rPr>
        <w:t xml:space="preserve">Forrás: </w:t>
      </w:r>
      <w:r w:rsidR="00144EBF" w:rsidRPr="007B7738">
        <w:rPr>
          <w:b/>
          <w:i/>
          <w:iCs/>
        </w:rPr>
        <w:t>KSH</w:t>
      </w:r>
    </w:p>
    <w:p w:rsidR="007B7738" w:rsidRDefault="007B7738" w:rsidP="0068651E">
      <w:pPr>
        <w:autoSpaceDE w:val="0"/>
        <w:autoSpaceDN w:val="0"/>
        <w:adjustRightInd w:val="0"/>
        <w:spacing w:after="20"/>
      </w:pPr>
    </w:p>
    <w:p w:rsidR="003C5E9A" w:rsidRPr="003E26DE" w:rsidRDefault="0068651E" w:rsidP="0068651E">
      <w:pPr>
        <w:autoSpaceDE w:val="0"/>
        <w:autoSpaceDN w:val="0"/>
        <w:adjustRightInd w:val="0"/>
        <w:spacing w:after="20"/>
      </w:pPr>
      <w:r w:rsidRPr="0068651E">
        <w:t>E</w:t>
      </w:r>
      <w:r w:rsidR="003C5E9A" w:rsidRPr="0068651E">
        <w:t>lmondható, hogy a tartós munkanélküliek körében a nők a férfiaknál nehezebb helyzetben vannak. Melynek oka az országos átlagnak megfelelően a nők rosszabb munkaerő-piaci helyzetére enged következtetni.</w:t>
      </w:r>
    </w:p>
    <w:p w:rsidR="00056600" w:rsidRDefault="00056600" w:rsidP="00056600">
      <w:pPr>
        <w:autoSpaceDE w:val="0"/>
        <w:autoSpaceDN w:val="0"/>
        <w:adjustRightInd w:val="0"/>
        <w:spacing w:after="20"/>
      </w:pPr>
    </w:p>
    <w:p w:rsidR="003C5E9A" w:rsidRPr="007B7738" w:rsidRDefault="003C5E9A" w:rsidP="00056600">
      <w:pPr>
        <w:autoSpaceDE w:val="0"/>
        <w:autoSpaceDN w:val="0"/>
        <w:adjustRightInd w:val="0"/>
        <w:spacing w:after="20"/>
        <w:rPr>
          <w:iCs/>
        </w:rPr>
      </w:pPr>
      <w:r w:rsidRPr="007B7738">
        <w:rPr>
          <w:iCs/>
        </w:rPr>
        <w:t>Vessünk egy pillantást a nyilvántartott pályakezdő álláskeresők helyzetére:</w:t>
      </w:r>
    </w:p>
    <w:tbl>
      <w:tblPr>
        <w:tblW w:w="9374" w:type="dxa"/>
        <w:tblInd w:w="65" w:type="dxa"/>
        <w:tblCellMar>
          <w:left w:w="70" w:type="dxa"/>
          <w:right w:w="70" w:type="dxa"/>
        </w:tblCellMar>
        <w:tblLook w:val="0000" w:firstRow="0" w:lastRow="0" w:firstColumn="0" w:lastColumn="0" w:noHBand="0" w:noVBand="0"/>
      </w:tblPr>
      <w:tblGrid>
        <w:gridCol w:w="916"/>
        <w:gridCol w:w="622"/>
        <w:gridCol w:w="708"/>
        <w:gridCol w:w="1476"/>
        <w:gridCol w:w="569"/>
        <w:gridCol w:w="1280"/>
        <w:gridCol w:w="569"/>
        <w:gridCol w:w="1280"/>
        <w:gridCol w:w="672"/>
        <w:gridCol w:w="1282"/>
      </w:tblGrid>
      <w:tr w:rsidR="003C5E9A" w:rsidRPr="0036174B">
        <w:trPr>
          <w:trHeight w:val="289"/>
        </w:trPr>
        <w:tc>
          <w:tcPr>
            <w:tcW w:w="916" w:type="dxa"/>
            <w:vMerge w:val="restart"/>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36174B" w:rsidRDefault="003C5E9A" w:rsidP="0036174B">
            <w:pPr>
              <w:jc w:val="center"/>
              <w:rPr>
                <w:b/>
                <w:bCs/>
                <w:color w:val="000000"/>
              </w:rPr>
            </w:pPr>
            <w:r w:rsidRPr="0036174B">
              <w:rPr>
                <w:b/>
                <w:bCs/>
                <w:color w:val="000000"/>
              </w:rPr>
              <w:t>év </w:t>
            </w:r>
          </w:p>
        </w:tc>
        <w:tc>
          <w:tcPr>
            <w:tcW w:w="2806" w:type="dxa"/>
            <w:gridSpan w:val="3"/>
            <w:tcBorders>
              <w:top w:val="single" w:sz="4" w:space="0" w:color="auto"/>
              <w:left w:val="nil"/>
              <w:bottom w:val="single" w:sz="4" w:space="0" w:color="auto"/>
              <w:right w:val="single" w:sz="4" w:space="0" w:color="auto"/>
            </w:tcBorders>
            <w:shd w:val="clear" w:color="auto" w:fill="CCFFCC"/>
            <w:noWrap/>
            <w:vAlign w:val="center"/>
          </w:tcPr>
          <w:p w:rsidR="003C5E9A" w:rsidRPr="0036174B" w:rsidRDefault="003C5E9A" w:rsidP="0036174B">
            <w:pPr>
              <w:jc w:val="center"/>
              <w:rPr>
                <w:b/>
                <w:bCs/>
                <w:color w:val="000000"/>
              </w:rPr>
            </w:pPr>
            <w:r w:rsidRPr="0036174B">
              <w:rPr>
                <w:b/>
                <w:bCs/>
                <w:color w:val="000000"/>
              </w:rPr>
              <w:t>18-29 évesek száma</w:t>
            </w:r>
          </w:p>
        </w:tc>
        <w:tc>
          <w:tcPr>
            <w:tcW w:w="5652" w:type="dxa"/>
            <w:gridSpan w:val="6"/>
            <w:tcBorders>
              <w:top w:val="single" w:sz="4" w:space="0" w:color="auto"/>
              <w:left w:val="nil"/>
              <w:bottom w:val="single" w:sz="4" w:space="0" w:color="auto"/>
              <w:right w:val="single" w:sz="4" w:space="0" w:color="auto"/>
            </w:tcBorders>
            <w:shd w:val="clear" w:color="auto" w:fill="CCFFCC"/>
            <w:noWrap/>
            <w:vAlign w:val="center"/>
          </w:tcPr>
          <w:p w:rsidR="003C5E9A" w:rsidRPr="0036174B" w:rsidRDefault="003C5E9A" w:rsidP="0036174B">
            <w:pPr>
              <w:jc w:val="center"/>
              <w:rPr>
                <w:b/>
                <w:bCs/>
                <w:color w:val="000000"/>
              </w:rPr>
            </w:pPr>
            <w:r w:rsidRPr="0036174B">
              <w:rPr>
                <w:b/>
                <w:bCs/>
                <w:color w:val="000000"/>
              </w:rPr>
              <w:t>Nyilvántartott pályakezdő álláskeresők száma</w:t>
            </w:r>
          </w:p>
        </w:tc>
      </w:tr>
      <w:tr w:rsidR="003C5E9A" w:rsidRPr="0036174B" w:rsidTr="004655AA">
        <w:trPr>
          <w:trHeight w:val="577"/>
        </w:trPr>
        <w:tc>
          <w:tcPr>
            <w:tcW w:w="916" w:type="dxa"/>
            <w:vMerge/>
            <w:tcBorders>
              <w:top w:val="single" w:sz="4" w:space="0" w:color="auto"/>
              <w:left w:val="single" w:sz="4" w:space="0" w:color="auto"/>
              <w:bottom w:val="single" w:sz="4" w:space="0" w:color="auto"/>
              <w:right w:val="single" w:sz="4" w:space="0" w:color="auto"/>
            </w:tcBorders>
            <w:vAlign w:val="center"/>
          </w:tcPr>
          <w:p w:rsidR="003C5E9A" w:rsidRPr="0036174B" w:rsidRDefault="003C5E9A" w:rsidP="0036174B">
            <w:pPr>
              <w:jc w:val="left"/>
              <w:rPr>
                <w:b/>
                <w:bCs/>
                <w:color w:val="000000"/>
              </w:rPr>
            </w:pPr>
          </w:p>
        </w:tc>
        <w:tc>
          <w:tcPr>
            <w:tcW w:w="622" w:type="dxa"/>
            <w:tcBorders>
              <w:top w:val="nil"/>
              <w:left w:val="nil"/>
              <w:bottom w:val="single" w:sz="4" w:space="0" w:color="auto"/>
              <w:right w:val="single" w:sz="4" w:space="0" w:color="auto"/>
            </w:tcBorders>
            <w:shd w:val="clear" w:color="auto" w:fill="CCFFCC"/>
            <w:noWrap/>
            <w:vAlign w:val="center"/>
          </w:tcPr>
          <w:p w:rsidR="003C5E9A" w:rsidRPr="0036174B" w:rsidRDefault="003C5E9A" w:rsidP="0036174B">
            <w:pPr>
              <w:jc w:val="center"/>
              <w:rPr>
                <w:b/>
                <w:bCs/>
                <w:color w:val="000000"/>
              </w:rPr>
            </w:pPr>
            <w:r w:rsidRPr="0036174B">
              <w:rPr>
                <w:b/>
                <w:bCs/>
                <w:color w:val="000000"/>
              </w:rPr>
              <w:t>nő</w:t>
            </w:r>
          </w:p>
        </w:tc>
        <w:tc>
          <w:tcPr>
            <w:tcW w:w="708" w:type="dxa"/>
            <w:tcBorders>
              <w:top w:val="nil"/>
              <w:left w:val="nil"/>
              <w:bottom w:val="single" w:sz="4" w:space="0" w:color="auto"/>
              <w:right w:val="single" w:sz="4" w:space="0" w:color="auto"/>
            </w:tcBorders>
            <w:shd w:val="clear" w:color="auto" w:fill="CCFFCC"/>
            <w:noWrap/>
            <w:vAlign w:val="center"/>
          </w:tcPr>
          <w:p w:rsidR="003C5E9A" w:rsidRPr="0036174B" w:rsidRDefault="003C5E9A" w:rsidP="0036174B">
            <w:pPr>
              <w:jc w:val="center"/>
              <w:rPr>
                <w:b/>
                <w:bCs/>
                <w:color w:val="000000"/>
              </w:rPr>
            </w:pPr>
            <w:r w:rsidRPr="0036174B">
              <w:rPr>
                <w:b/>
                <w:bCs/>
                <w:color w:val="000000"/>
              </w:rPr>
              <w:t>férfi</w:t>
            </w:r>
          </w:p>
        </w:tc>
        <w:tc>
          <w:tcPr>
            <w:tcW w:w="1476" w:type="dxa"/>
            <w:tcBorders>
              <w:top w:val="nil"/>
              <w:left w:val="nil"/>
              <w:bottom w:val="single" w:sz="4" w:space="0" w:color="auto"/>
              <w:right w:val="single" w:sz="4" w:space="0" w:color="auto"/>
            </w:tcBorders>
            <w:shd w:val="clear" w:color="auto" w:fill="CCFFCC"/>
            <w:noWrap/>
            <w:vAlign w:val="center"/>
          </w:tcPr>
          <w:p w:rsidR="003C5E9A" w:rsidRPr="0036174B" w:rsidRDefault="003C5E9A" w:rsidP="0036174B">
            <w:pPr>
              <w:jc w:val="center"/>
              <w:rPr>
                <w:b/>
                <w:bCs/>
                <w:color w:val="000000"/>
              </w:rPr>
            </w:pPr>
            <w:r w:rsidRPr="0036174B">
              <w:rPr>
                <w:b/>
                <w:bCs/>
                <w:color w:val="000000"/>
              </w:rPr>
              <w:t>összesen</w:t>
            </w:r>
          </w:p>
        </w:tc>
        <w:tc>
          <w:tcPr>
            <w:tcW w:w="1849" w:type="dxa"/>
            <w:gridSpan w:val="2"/>
            <w:tcBorders>
              <w:top w:val="single" w:sz="4" w:space="0" w:color="auto"/>
              <w:left w:val="nil"/>
              <w:bottom w:val="single" w:sz="4" w:space="0" w:color="auto"/>
              <w:right w:val="single" w:sz="4" w:space="0" w:color="auto"/>
            </w:tcBorders>
            <w:shd w:val="clear" w:color="auto" w:fill="CCFFCC"/>
            <w:noWrap/>
            <w:vAlign w:val="center"/>
          </w:tcPr>
          <w:p w:rsidR="003C5E9A" w:rsidRPr="0036174B" w:rsidRDefault="003C5E9A" w:rsidP="0036174B">
            <w:pPr>
              <w:jc w:val="center"/>
              <w:rPr>
                <w:b/>
                <w:bCs/>
                <w:color w:val="000000"/>
              </w:rPr>
            </w:pPr>
            <w:r w:rsidRPr="0036174B">
              <w:rPr>
                <w:b/>
                <w:bCs/>
                <w:color w:val="000000"/>
              </w:rPr>
              <w:t>nő</w:t>
            </w:r>
          </w:p>
        </w:tc>
        <w:tc>
          <w:tcPr>
            <w:tcW w:w="1849" w:type="dxa"/>
            <w:gridSpan w:val="2"/>
            <w:tcBorders>
              <w:top w:val="single" w:sz="4" w:space="0" w:color="auto"/>
              <w:left w:val="nil"/>
              <w:bottom w:val="single" w:sz="4" w:space="0" w:color="auto"/>
              <w:right w:val="single" w:sz="4" w:space="0" w:color="auto"/>
            </w:tcBorders>
            <w:shd w:val="clear" w:color="auto" w:fill="CCFFCC"/>
            <w:noWrap/>
            <w:vAlign w:val="center"/>
          </w:tcPr>
          <w:p w:rsidR="003C5E9A" w:rsidRPr="0036174B" w:rsidRDefault="003C5E9A" w:rsidP="0036174B">
            <w:pPr>
              <w:jc w:val="center"/>
              <w:rPr>
                <w:b/>
                <w:bCs/>
                <w:color w:val="000000"/>
              </w:rPr>
            </w:pPr>
            <w:r w:rsidRPr="0036174B">
              <w:rPr>
                <w:b/>
                <w:bCs/>
                <w:color w:val="000000"/>
              </w:rPr>
              <w:t>Férfi</w:t>
            </w:r>
          </w:p>
        </w:tc>
        <w:tc>
          <w:tcPr>
            <w:tcW w:w="1954" w:type="dxa"/>
            <w:gridSpan w:val="2"/>
            <w:tcBorders>
              <w:top w:val="single" w:sz="4" w:space="0" w:color="auto"/>
              <w:left w:val="nil"/>
              <w:bottom w:val="single" w:sz="4" w:space="0" w:color="auto"/>
              <w:right w:val="single" w:sz="4" w:space="0" w:color="auto"/>
            </w:tcBorders>
            <w:shd w:val="clear" w:color="auto" w:fill="CCFFCC"/>
            <w:noWrap/>
            <w:vAlign w:val="center"/>
          </w:tcPr>
          <w:p w:rsidR="003C5E9A" w:rsidRPr="0036174B" w:rsidRDefault="003C5E9A" w:rsidP="0036174B">
            <w:pPr>
              <w:jc w:val="center"/>
              <w:rPr>
                <w:b/>
                <w:bCs/>
                <w:color w:val="000000"/>
              </w:rPr>
            </w:pPr>
            <w:r w:rsidRPr="0036174B">
              <w:rPr>
                <w:b/>
                <w:bCs/>
                <w:color w:val="000000"/>
              </w:rPr>
              <w:t>összesen</w:t>
            </w:r>
          </w:p>
        </w:tc>
      </w:tr>
      <w:tr w:rsidR="003C5E9A" w:rsidRPr="0036174B" w:rsidTr="004655AA">
        <w:trPr>
          <w:trHeight w:val="289"/>
        </w:trPr>
        <w:tc>
          <w:tcPr>
            <w:tcW w:w="916" w:type="dxa"/>
            <w:vMerge/>
            <w:tcBorders>
              <w:top w:val="single" w:sz="4" w:space="0" w:color="auto"/>
              <w:left w:val="single" w:sz="4" w:space="0" w:color="auto"/>
              <w:bottom w:val="single" w:sz="4" w:space="0" w:color="auto"/>
              <w:right w:val="single" w:sz="4" w:space="0" w:color="auto"/>
            </w:tcBorders>
            <w:vAlign w:val="center"/>
          </w:tcPr>
          <w:p w:rsidR="003C5E9A" w:rsidRPr="0036174B" w:rsidRDefault="003C5E9A" w:rsidP="0036174B">
            <w:pPr>
              <w:jc w:val="left"/>
              <w:rPr>
                <w:b/>
                <w:bCs/>
                <w:color w:val="000000"/>
              </w:rPr>
            </w:pPr>
          </w:p>
        </w:tc>
        <w:tc>
          <w:tcPr>
            <w:tcW w:w="622" w:type="dxa"/>
            <w:tcBorders>
              <w:top w:val="nil"/>
              <w:left w:val="nil"/>
              <w:bottom w:val="single" w:sz="4" w:space="0" w:color="auto"/>
              <w:right w:val="single" w:sz="4" w:space="0" w:color="auto"/>
            </w:tcBorders>
            <w:shd w:val="clear" w:color="auto" w:fill="CCFFCC"/>
            <w:noWrap/>
            <w:vAlign w:val="center"/>
          </w:tcPr>
          <w:p w:rsidR="003C5E9A" w:rsidRPr="0036174B" w:rsidRDefault="003C5E9A" w:rsidP="0036174B">
            <w:pPr>
              <w:jc w:val="center"/>
              <w:rPr>
                <w:b/>
                <w:bCs/>
                <w:color w:val="000000"/>
              </w:rPr>
            </w:pPr>
            <w:r w:rsidRPr="0036174B">
              <w:rPr>
                <w:b/>
                <w:bCs/>
                <w:color w:val="000000"/>
              </w:rPr>
              <w:t>fő</w:t>
            </w:r>
          </w:p>
        </w:tc>
        <w:tc>
          <w:tcPr>
            <w:tcW w:w="708" w:type="dxa"/>
            <w:tcBorders>
              <w:top w:val="nil"/>
              <w:left w:val="nil"/>
              <w:bottom w:val="single" w:sz="4" w:space="0" w:color="auto"/>
              <w:right w:val="single" w:sz="4" w:space="0" w:color="auto"/>
            </w:tcBorders>
            <w:shd w:val="clear" w:color="auto" w:fill="CCFFCC"/>
            <w:noWrap/>
            <w:vAlign w:val="center"/>
          </w:tcPr>
          <w:p w:rsidR="003C5E9A" w:rsidRPr="0036174B" w:rsidRDefault="003C5E9A" w:rsidP="0036174B">
            <w:pPr>
              <w:jc w:val="center"/>
              <w:rPr>
                <w:b/>
                <w:bCs/>
                <w:color w:val="000000"/>
              </w:rPr>
            </w:pPr>
            <w:r w:rsidRPr="0036174B">
              <w:rPr>
                <w:b/>
                <w:bCs/>
                <w:color w:val="000000"/>
              </w:rPr>
              <w:t>fő</w:t>
            </w:r>
          </w:p>
        </w:tc>
        <w:tc>
          <w:tcPr>
            <w:tcW w:w="1476" w:type="dxa"/>
            <w:tcBorders>
              <w:top w:val="nil"/>
              <w:left w:val="nil"/>
              <w:bottom w:val="single" w:sz="4" w:space="0" w:color="auto"/>
              <w:right w:val="single" w:sz="4" w:space="0" w:color="auto"/>
            </w:tcBorders>
            <w:shd w:val="clear" w:color="auto" w:fill="CCFFCC"/>
            <w:noWrap/>
            <w:vAlign w:val="center"/>
          </w:tcPr>
          <w:p w:rsidR="003C5E9A" w:rsidRPr="0036174B" w:rsidRDefault="003C5E9A" w:rsidP="0036174B">
            <w:pPr>
              <w:jc w:val="center"/>
              <w:rPr>
                <w:b/>
                <w:bCs/>
                <w:color w:val="000000"/>
              </w:rPr>
            </w:pPr>
            <w:r w:rsidRPr="0036174B">
              <w:rPr>
                <w:b/>
                <w:bCs/>
                <w:color w:val="000000"/>
              </w:rPr>
              <w:t>fő</w:t>
            </w:r>
          </w:p>
        </w:tc>
        <w:tc>
          <w:tcPr>
            <w:tcW w:w="569" w:type="dxa"/>
            <w:tcBorders>
              <w:top w:val="nil"/>
              <w:left w:val="nil"/>
              <w:bottom w:val="single" w:sz="4" w:space="0" w:color="auto"/>
              <w:right w:val="single" w:sz="4" w:space="0" w:color="auto"/>
            </w:tcBorders>
            <w:shd w:val="clear" w:color="auto" w:fill="CCFFCC"/>
            <w:noWrap/>
            <w:vAlign w:val="center"/>
          </w:tcPr>
          <w:p w:rsidR="003C5E9A" w:rsidRPr="0036174B" w:rsidRDefault="003C5E9A" w:rsidP="0036174B">
            <w:pPr>
              <w:jc w:val="center"/>
              <w:rPr>
                <w:b/>
                <w:bCs/>
                <w:color w:val="000000"/>
              </w:rPr>
            </w:pPr>
            <w:r w:rsidRPr="0036174B">
              <w:rPr>
                <w:b/>
                <w:bCs/>
                <w:color w:val="000000"/>
              </w:rPr>
              <w:t>fő</w:t>
            </w:r>
          </w:p>
        </w:tc>
        <w:tc>
          <w:tcPr>
            <w:tcW w:w="1280" w:type="dxa"/>
            <w:tcBorders>
              <w:top w:val="nil"/>
              <w:left w:val="nil"/>
              <w:bottom w:val="single" w:sz="4" w:space="0" w:color="auto"/>
              <w:right w:val="single" w:sz="4" w:space="0" w:color="auto"/>
            </w:tcBorders>
            <w:shd w:val="clear" w:color="auto" w:fill="CCFFCC"/>
            <w:noWrap/>
            <w:vAlign w:val="center"/>
          </w:tcPr>
          <w:p w:rsidR="003C5E9A" w:rsidRPr="0036174B" w:rsidRDefault="003C5E9A" w:rsidP="0036174B">
            <w:pPr>
              <w:jc w:val="center"/>
              <w:rPr>
                <w:b/>
                <w:bCs/>
                <w:color w:val="000000"/>
              </w:rPr>
            </w:pPr>
            <w:r w:rsidRPr="0036174B">
              <w:rPr>
                <w:b/>
                <w:bCs/>
                <w:color w:val="000000"/>
              </w:rPr>
              <w:t>%</w:t>
            </w:r>
          </w:p>
        </w:tc>
        <w:tc>
          <w:tcPr>
            <w:tcW w:w="569" w:type="dxa"/>
            <w:tcBorders>
              <w:top w:val="nil"/>
              <w:left w:val="nil"/>
              <w:bottom w:val="single" w:sz="4" w:space="0" w:color="auto"/>
              <w:right w:val="single" w:sz="4" w:space="0" w:color="auto"/>
            </w:tcBorders>
            <w:shd w:val="clear" w:color="auto" w:fill="CCFFCC"/>
            <w:noWrap/>
            <w:vAlign w:val="center"/>
          </w:tcPr>
          <w:p w:rsidR="003C5E9A" w:rsidRPr="0036174B" w:rsidRDefault="003C5E9A" w:rsidP="0036174B">
            <w:pPr>
              <w:jc w:val="center"/>
              <w:rPr>
                <w:b/>
                <w:bCs/>
                <w:color w:val="000000"/>
              </w:rPr>
            </w:pPr>
            <w:r w:rsidRPr="0036174B">
              <w:rPr>
                <w:b/>
                <w:bCs/>
                <w:color w:val="000000"/>
              </w:rPr>
              <w:t>fő</w:t>
            </w:r>
          </w:p>
        </w:tc>
        <w:tc>
          <w:tcPr>
            <w:tcW w:w="1280" w:type="dxa"/>
            <w:tcBorders>
              <w:top w:val="nil"/>
              <w:left w:val="nil"/>
              <w:bottom w:val="single" w:sz="4" w:space="0" w:color="auto"/>
              <w:right w:val="single" w:sz="4" w:space="0" w:color="auto"/>
            </w:tcBorders>
            <w:shd w:val="clear" w:color="auto" w:fill="CCFFCC"/>
            <w:noWrap/>
            <w:vAlign w:val="center"/>
          </w:tcPr>
          <w:p w:rsidR="003C5E9A" w:rsidRPr="0036174B" w:rsidRDefault="003C5E9A" w:rsidP="0036174B">
            <w:pPr>
              <w:jc w:val="center"/>
              <w:rPr>
                <w:b/>
                <w:bCs/>
                <w:color w:val="000000"/>
              </w:rPr>
            </w:pPr>
            <w:r w:rsidRPr="0036174B">
              <w:rPr>
                <w:b/>
                <w:bCs/>
                <w:color w:val="000000"/>
              </w:rPr>
              <w:t>%</w:t>
            </w:r>
          </w:p>
        </w:tc>
        <w:tc>
          <w:tcPr>
            <w:tcW w:w="672" w:type="dxa"/>
            <w:tcBorders>
              <w:top w:val="nil"/>
              <w:left w:val="nil"/>
              <w:bottom w:val="single" w:sz="4" w:space="0" w:color="auto"/>
              <w:right w:val="single" w:sz="4" w:space="0" w:color="auto"/>
            </w:tcBorders>
            <w:shd w:val="clear" w:color="auto" w:fill="CCFFCC"/>
            <w:noWrap/>
            <w:vAlign w:val="center"/>
          </w:tcPr>
          <w:p w:rsidR="003C5E9A" w:rsidRPr="0036174B" w:rsidRDefault="003C5E9A" w:rsidP="0036174B">
            <w:pPr>
              <w:jc w:val="center"/>
              <w:rPr>
                <w:b/>
                <w:bCs/>
                <w:color w:val="000000"/>
              </w:rPr>
            </w:pPr>
            <w:r w:rsidRPr="0036174B">
              <w:rPr>
                <w:b/>
                <w:bCs/>
                <w:color w:val="000000"/>
              </w:rPr>
              <w:t>fő</w:t>
            </w:r>
          </w:p>
        </w:tc>
        <w:tc>
          <w:tcPr>
            <w:tcW w:w="1282" w:type="dxa"/>
            <w:tcBorders>
              <w:top w:val="nil"/>
              <w:left w:val="nil"/>
              <w:bottom w:val="single" w:sz="4" w:space="0" w:color="auto"/>
              <w:right w:val="single" w:sz="4" w:space="0" w:color="auto"/>
            </w:tcBorders>
            <w:shd w:val="clear" w:color="auto" w:fill="CCFFCC"/>
            <w:noWrap/>
            <w:vAlign w:val="center"/>
          </w:tcPr>
          <w:p w:rsidR="003C5E9A" w:rsidRPr="0036174B" w:rsidRDefault="003C5E9A" w:rsidP="0036174B">
            <w:pPr>
              <w:jc w:val="center"/>
              <w:rPr>
                <w:b/>
                <w:bCs/>
                <w:color w:val="000000"/>
              </w:rPr>
            </w:pPr>
            <w:r w:rsidRPr="0036174B">
              <w:rPr>
                <w:b/>
                <w:bCs/>
                <w:color w:val="000000"/>
              </w:rPr>
              <w:t>%</w:t>
            </w:r>
          </w:p>
        </w:tc>
      </w:tr>
      <w:tr w:rsidR="003C5E9A" w:rsidRPr="0036174B" w:rsidTr="00787385">
        <w:trPr>
          <w:trHeight w:val="289"/>
        </w:trPr>
        <w:tc>
          <w:tcPr>
            <w:tcW w:w="916" w:type="dxa"/>
            <w:tcBorders>
              <w:top w:val="nil"/>
              <w:left w:val="single" w:sz="4" w:space="0" w:color="auto"/>
              <w:bottom w:val="single" w:sz="4" w:space="0" w:color="auto"/>
              <w:right w:val="single" w:sz="4" w:space="0" w:color="auto"/>
            </w:tcBorders>
            <w:noWrap/>
            <w:vAlign w:val="center"/>
          </w:tcPr>
          <w:p w:rsidR="003C5E9A" w:rsidRPr="0036174B" w:rsidRDefault="003C5E9A" w:rsidP="0036174B">
            <w:pPr>
              <w:jc w:val="center"/>
              <w:rPr>
                <w:color w:val="000000"/>
              </w:rPr>
            </w:pPr>
            <w:r>
              <w:rPr>
                <w:color w:val="000000"/>
              </w:rPr>
              <w:t>2012</w:t>
            </w:r>
          </w:p>
        </w:tc>
        <w:tc>
          <w:tcPr>
            <w:tcW w:w="622" w:type="dxa"/>
            <w:tcBorders>
              <w:top w:val="nil"/>
              <w:left w:val="nil"/>
              <w:bottom w:val="single" w:sz="4" w:space="0" w:color="auto"/>
              <w:right w:val="single" w:sz="4" w:space="0" w:color="auto"/>
            </w:tcBorders>
            <w:noWrap/>
            <w:vAlign w:val="center"/>
          </w:tcPr>
          <w:p w:rsidR="003C5E9A" w:rsidRDefault="0068651E">
            <w:pPr>
              <w:jc w:val="center"/>
              <w:rPr>
                <w:color w:val="000000"/>
              </w:rPr>
            </w:pPr>
            <w:r>
              <w:rPr>
                <w:color w:val="000000"/>
              </w:rPr>
              <w:t>307</w:t>
            </w:r>
          </w:p>
        </w:tc>
        <w:tc>
          <w:tcPr>
            <w:tcW w:w="708" w:type="dxa"/>
            <w:tcBorders>
              <w:top w:val="nil"/>
              <w:left w:val="nil"/>
              <w:bottom w:val="single" w:sz="4" w:space="0" w:color="auto"/>
              <w:right w:val="single" w:sz="4" w:space="0" w:color="auto"/>
            </w:tcBorders>
            <w:noWrap/>
            <w:vAlign w:val="center"/>
          </w:tcPr>
          <w:p w:rsidR="003C5E9A" w:rsidRDefault="0068651E">
            <w:pPr>
              <w:jc w:val="center"/>
              <w:rPr>
                <w:color w:val="000000"/>
              </w:rPr>
            </w:pPr>
            <w:r>
              <w:rPr>
                <w:color w:val="000000"/>
              </w:rPr>
              <w:t>318</w:t>
            </w:r>
          </w:p>
        </w:tc>
        <w:tc>
          <w:tcPr>
            <w:tcW w:w="1476" w:type="dxa"/>
            <w:tcBorders>
              <w:top w:val="nil"/>
              <w:left w:val="nil"/>
              <w:bottom w:val="single" w:sz="4" w:space="0" w:color="auto"/>
              <w:right w:val="single" w:sz="4" w:space="0" w:color="auto"/>
            </w:tcBorders>
            <w:shd w:val="clear" w:color="auto" w:fill="FFCC99"/>
            <w:noWrap/>
            <w:vAlign w:val="center"/>
          </w:tcPr>
          <w:p w:rsidR="003C5E9A" w:rsidRDefault="0068651E">
            <w:pPr>
              <w:jc w:val="center"/>
              <w:rPr>
                <w:color w:val="000000"/>
              </w:rPr>
            </w:pPr>
            <w:r>
              <w:rPr>
                <w:color w:val="000000"/>
              </w:rPr>
              <w:t>625</w:t>
            </w:r>
          </w:p>
        </w:tc>
        <w:tc>
          <w:tcPr>
            <w:tcW w:w="569"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12</w:t>
            </w:r>
          </w:p>
        </w:tc>
        <w:tc>
          <w:tcPr>
            <w:tcW w:w="1280" w:type="dxa"/>
            <w:tcBorders>
              <w:top w:val="nil"/>
              <w:left w:val="nil"/>
              <w:bottom w:val="single" w:sz="4" w:space="0" w:color="auto"/>
              <w:right w:val="single" w:sz="4" w:space="0" w:color="auto"/>
            </w:tcBorders>
            <w:shd w:val="clear" w:color="auto" w:fill="FFCC99"/>
            <w:noWrap/>
            <w:vAlign w:val="center"/>
          </w:tcPr>
          <w:p w:rsidR="003C5E9A" w:rsidRDefault="00E62372">
            <w:pPr>
              <w:jc w:val="center"/>
              <w:rPr>
                <w:color w:val="000000"/>
              </w:rPr>
            </w:pPr>
            <w:r>
              <w:rPr>
                <w:color w:val="000000"/>
              </w:rPr>
              <w:t>3,9</w:t>
            </w:r>
            <w:r w:rsidR="003C5E9A">
              <w:rPr>
                <w:color w:val="000000"/>
              </w:rPr>
              <w:t>%</w:t>
            </w:r>
          </w:p>
        </w:tc>
        <w:tc>
          <w:tcPr>
            <w:tcW w:w="569"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14</w:t>
            </w:r>
          </w:p>
        </w:tc>
        <w:tc>
          <w:tcPr>
            <w:tcW w:w="1280" w:type="dxa"/>
            <w:tcBorders>
              <w:top w:val="nil"/>
              <w:left w:val="nil"/>
              <w:bottom w:val="single" w:sz="4" w:space="0" w:color="auto"/>
              <w:right w:val="single" w:sz="4" w:space="0" w:color="auto"/>
            </w:tcBorders>
            <w:shd w:val="clear" w:color="auto" w:fill="FFCC99"/>
            <w:noWrap/>
            <w:vAlign w:val="center"/>
          </w:tcPr>
          <w:p w:rsidR="003C5E9A" w:rsidRDefault="00E62372">
            <w:pPr>
              <w:jc w:val="center"/>
              <w:rPr>
                <w:color w:val="000000"/>
              </w:rPr>
            </w:pPr>
            <w:r>
              <w:rPr>
                <w:color w:val="000000"/>
              </w:rPr>
              <w:t>4,4</w:t>
            </w:r>
            <w:r w:rsidR="003C5E9A">
              <w:rPr>
                <w:color w:val="000000"/>
              </w:rPr>
              <w:t>%</w:t>
            </w:r>
          </w:p>
        </w:tc>
        <w:tc>
          <w:tcPr>
            <w:tcW w:w="672"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26</w:t>
            </w:r>
          </w:p>
        </w:tc>
        <w:tc>
          <w:tcPr>
            <w:tcW w:w="1282" w:type="dxa"/>
            <w:tcBorders>
              <w:top w:val="nil"/>
              <w:left w:val="nil"/>
              <w:bottom w:val="single" w:sz="4" w:space="0" w:color="auto"/>
              <w:right w:val="single" w:sz="4" w:space="0" w:color="auto"/>
            </w:tcBorders>
            <w:shd w:val="clear" w:color="auto" w:fill="FFCC99"/>
            <w:noWrap/>
            <w:vAlign w:val="center"/>
          </w:tcPr>
          <w:p w:rsidR="003C5E9A" w:rsidRDefault="00E62372">
            <w:pPr>
              <w:jc w:val="center"/>
              <w:rPr>
                <w:color w:val="000000"/>
              </w:rPr>
            </w:pPr>
            <w:r>
              <w:rPr>
                <w:color w:val="000000"/>
              </w:rPr>
              <w:t>4,1</w:t>
            </w:r>
            <w:r w:rsidR="003C5E9A">
              <w:rPr>
                <w:color w:val="000000"/>
              </w:rPr>
              <w:t>%</w:t>
            </w:r>
          </w:p>
        </w:tc>
      </w:tr>
      <w:tr w:rsidR="00787385" w:rsidRPr="0036174B" w:rsidTr="00787385">
        <w:trPr>
          <w:trHeight w:val="289"/>
        </w:trPr>
        <w:tc>
          <w:tcPr>
            <w:tcW w:w="916" w:type="dxa"/>
            <w:tcBorders>
              <w:top w:val="single" w:sz="4" w:space="0" w:color="auto"/>
              <w:left w:val="single" w:sz="4" w:space="0" w:color="auto"/>
              <w:bottom w:val="single" w:sz="4" w:space="0" w:color="auto"/>
              <w:right w:val="single" w:sz="4" w:space="0" w:color="auto"/>
            </w:tcBorders>
            <w:noWrap/>
            <w:vAlign w:val="center"/>
          </w:tcPr>
          <w:p w:rsidR="00787385" w:rsidRDefault="00787385" w:rsidP="0036174B">
            <w:pPr>
              <w:jc w:val="center"/>
              <w:rPr>
                <w:color w:val="000000"/>
              </w:rPr>
            </w:pPr>
            <w:r>
              <w:rPr>
                <w:color w:val="000000"/>
              </w:rPr>
              <w:t>2013</w:t>
            </w:r>
          </w:p>
        </w:tc>
        <w:tc>
          <w:tcPr>
            <w:tcW w:w="622" w:type="dxa"/>
            <w:tcBorders>
              <w:top w:val="single" w:sz="4" w:space="0" w:color="auto"/>
              <w:left w:val="nil"/>
              <w:bottom w:val="single" w:sz="4" w:space="0" w:color="auto"/>
              <w:right w:val="single" w:sz="4" w:space="0" w:color="auto"/>
            </w:tcBorders>
            <w:noWrap/>
            <w:vAlign w:val="center"/>
          </w:tcPr>
          <w:p w:rsidR="00787385" w:rsidRDefault="0068651E">
            <w:pPr>
              <w:jc w:val="center"/>
              <w:rPr>
                <w:color w:val="000000"/>
              </w:rPr>
            </w:pPr>
            <w:r>
              <w:rPr>
                <w:color w:val="000000"/>
              </w:rPr>
              <w:t>269</w:t>
            </w:r>
          </w:p>
        </w:tc>
        <w:tc>
          <w:tcPr>
            <w:tcW w:w="708" w:type="dxa"/>
            <w:tcBorders>
              <w:top w:val="single" w:sz="4" w:space="0" w:color="auto"/>
              <w:left w:val="nil"/>
              <w:bottom w:val="single" w:sz="4" w:space="0" w:color="auto"/>
              <w:right w:val="single" w:sz="4" w:space="0" w:color="auto"/>
            </w:tcBorders>
            <w:noWrap/>
            <w:vAlign w:val="center"/>
          </w:tcPr>
          <w:p w:rsidR="00787385" w:rsidRDefault="0068651E">
            <w:pPr>
              <w:jc w:val="center"/>
              <w:rPr>
                <w:color w:val="000000"/>
              </w:rPr>
            </w:pPr>
            <w:r>
              <w:rPr>
                <w:color w:val="000000"/>
              </w:rPr>
              <w:t>295</w:t>
            </w:r>
          </w:p>
        </w:tc>
        <w:tc>
          <w:tcPr>
            <w:tcW w:w="1476" w:type="dxa"/>
            <w:tcBorders>
              <w:top w:val="single" w:sz="4" w:space="0" w:color="auto"/>
              <w:left w:val="nil"/>
              <w:bottom w:val="single" w:sz="4" w:space="0" w:color="auto"/>
              <w:right w:val="single" w:sz="4" w:space="0" w:color="auto"/>
            </w:tcBorders>
            <w:shd w:val="clear" w:color="auto" w:fill="FFCC99"/>
            <w:noWrap/>
            <w:vAlign w:val="center"/>
          </w:tcPr>
          <w:p w:rsidR="00787385" w:rsidRDefault="00E62372">
            <w:pPr>
              <w:jc w:val="center"/>
              <w:rPr>
                <w:color w:val="000000"/>
              </w:rPr>
            </w:pPr>
            <w:r>
              <w:rPr>
                <w:color w:val="000000"/>
              </w:rPr>
              <w:t>564</w:t>
            </w:r>
          </w:p>
        </w:tc>
        <w:tc>
          <w:tcPr>
            <w:tcW w:w="569" w:type="dxa"/>
            <w:tcBorders>
              <w:top w:val="single" w:sz="4" w:space="0" w:color="auto"/>
              <w:left w:val="nil"/>
              <w:bottom w:val="single" w:sz="4" w:space="0" w:color="auto"/>
              <w:right w:val="single" w:sz="4" w:space="0" w:color="auto"/>
            </w:tcBorders>
            <w:noWrap/>
            <w:vAlign w:val="center"/>
          </w:tcPr>
          <w:p w:rsidR="00787385" w:rsidRDefault="00E62372">
            <w:pPr>
              <w:jc w:val="center"/>
              <w:rPr>
                <w:color w:val="000000"/>
              </w:rPr>
            </w:pPr>
            <w:r>
              <w:rPr>
                <w:color w:val="000000"/>
              </w:rPr>
              <w:t>5</w:t>
            </w:r>
          </w:p>
        </w:tc>
        <w:tc>
          <w:tcPr>
            <w:tcW w:w="1280" w:type="dxa"/>
            <w:tcBorders>
              <w:top w:val="single" w:sz="4" w:space="0" w:color="auto"/>
              <w:left w:val="nil"/>
              <w:bottom w:val="single" w:sz="4" w:space="0" w:color="auto"/>
              <w:right w:val="single" w:sz="4" w:space="0" w:color="auto"/>
            </w:tcBorders>
            <w:shd w:val="clear" w:color="auto" w:fill="FFCC99"/>
            <w:noWrap/>
            <w:vAlign w:val="center"/>
          </w:tcPr>
          <w:p w:rsidR="00787385" w:rsidRDefault="00E62372">
            <w:pPr>
              <w:jc w:val="center"/>
              <w:rPr>
                <w:color w:val="000000"/>
              </w:rPr>
            </w:pPr>
            <w:r>
              <w:rPr>
                <w:color w:val="000000"/>
              </w:rPr>
              <w:t>1,9%</w:t>
            </w:r>
          </w:p>
        </w:tc>
        <w:tc>
          <w:tcPr>
            <w:tcW w:w="569" w:type="dxa"/>
            <w:tcBorders>
              <w:top w:val="single" w:sz="4" w:space="0" w:color="auto"/>
              <w:left w:val="nil"/>
              <w:bottom w:val="single" w:sz="4" w:space="0" w:color="auto"/>
              <w:right w:val="single" w:sz="4" w:space="0" w:color="auto"/>
            </w:tcBorders>
            <w:noWrap/>
            <w:vAlign w:val="center"/>
          </w:tcPr>
          <w:p w:rsidR="00787385" w:rsidRDefault="00E62372">
            <w:pPr>
              <w:jc w:val="center"/>
              <w:rPr>
                <w:color w:val="000000"/>
              </w:rPr>
            </w:pPr>
            <w:r>
              <w:rPr>
                <w:color w:val="000000"/>
              </w:rPr>
              <w:t>4</w:t>
            </w:r>
          </w:p>
        </w:tc>
        <w:tc>
          <w:tcPr>
            <w:tcW w:w="1280" w:type="dxa"/>
            <w:tcBorders>
              <w:top w:val="single" w:sz="4" w:space="0" w:color="auto"/>
              <w:left w:val="nil"/>
              <w:bottom w:val="single" w:sz="4" w:space="0" w:color="auto"/>
              <w:right w:val="single" w:sz="4" w:space="0" w:color="auto"/>
            </w:tcBorders>
            <w:shd w:val="clear" w:color="auto" w:fill="FFCC99"/>
            <w:noWrap/>
            <w:vAlign w:val="center"/>
          </w:tcPr>
          <w:p w:rsidR="00787385" w:rsidRDefault="00E62372">
            <w:pPr>
              <w:jc w:val="center"/>
              <w:rPr>
                <w:color w:val="000000"/>
              </w:rPr>
            </w:pPr>
            <w:r>
              <w:rPr>
                <w:color w:val="000000"/>
              </w:rPr>
              <w:t>1,4%</w:t>
            </w:r>
          </w:p>
        </w:tc>
        <w:tc>
          <w:tcPr>
            <w:tcW w:w="672" w:type="dxa"/>
            <w:tcBorders>
              <w:top w:val="single" w:sz="4" w:space="0" w:color="auto"/>
              <w:left w:val="nil"/>
              <w:bottom w:val="single" w:sz="4" w:space="0" w:color="auto"/>
              <w:right w:val="single" w:sz="4" w:space="0" w:color="auto"/>
            </w:tcBorders>
            <w:shd w:val="clear" w:color="auto" w:fill="FFCC99"/>
            <w:noWrap/>
            <w:vAlign w:val="center"/>
          </w:tcPr>
          <w:p w:rsidR="00787385" w:rsidRDefault="00E62372">
            <w:pPr>
              <w:jc w:val="center"/>
              <w:rPr>
                <w:color w:val="000000"/>
              </w:rPr>
            </w:pPr>
            <w:r>
              <w:rPr>
                <w:color w:val="000000"/>
              </w:rPr>
              <w:t>9</w:t>
            </w:r>
          </w:p>
        </w:tc>
        <w:tc>
          <w:tcPr>
            <w:tcW w:w="1282" w:type="dxa"/>
            <w:tcBorders>
              <w:top w:val="single" w:sz="4" w:space="0" w:color="auto"/>
              <w:left w:val="nil"/>
              <w:bottom w:val="single" w:sz="4" w:space="0" w:color="auto"/>
              <w:right w:val="single" w:sz="4" w:space="0" w:color="auto"/>
            </w:tcBorders>
            <w:shd w:val="clear" w:color="auto" w:fill="FFCC99"/>
            <w:noWrap/>
            <w:vAlign w:val="center"/>
          </w:tcPr>
          <w:p w:rsidR="00787385" w:rsidRDefault="00E62372">
            <w:pPr>
              <w:jc w:val="center"/>
              <w:rPr>
                <w:color w:val="000000"/>
              </w:rPr>
            </w:pPr>
            <w:r>
              <w:rPr>
                <w:color w:val="000000"/>
              </w:rPr>
              <w:t>1,6%</w:t>
            </w:r>
          </w:p>
        </w:tc>
      </w:tr>
      <w:tr w:rsidR="00787385" w:rsidRPr="0036174B" w:rsidTr="00787385">
        <w:trPr>
          <w:trHeight w:val="289"/>
        </w:trPr>
        <w:tc>
          <w:tcPr>
            <w:tcW w:w="916" w:type="dxa"/>
            <w:tcBorders>
              <w:top w:val="single" w:sz="4" w:space="0" w:color="auto"/>
              <w:left w:val="single" w:sz="4" w:space="0" w:color="auto"/>
              <w:bottom w:val="single" w:sz="4" w:space="0" w:color="auto"/>
              <w:right w:val="single" w:sz="4" w:space="0" w:color="auto"/>
            </w:tcBorders>
            <w:noWrap/>
            <w:vAlign w:val="center"/>
          </w:tcPr>
          <w:p w:rsidR="00787385" w:rsidRDefault="00787385" w:rsidP="0036174B">
            <w:pPr>
              <w:jc w:val="center"/>
              <w:rPr>
                <w:color w:val="000000"/>
              </w:rPr>
            </w:pPr>
            <w:r>
              <w:rPr>
                <w:color w:val="000000"/>
              </w:rPr>
              <w:t>2014</w:t>
            </w:r>
          </w:p>
        </w:tc>
        <w:tc>
          <w:tcPr>
            <w:tcW w:w="622" w:type="dxa"/>
            <w:tcBorders>
              <w:top w:val="single" w:sz="4" w:space="0" w:color="auto"/>
              <w:left w:val="nil"/>
              <w:bottom w:val="single" w:sz="4" w:space="0" w:color="auto"/>
              <w:right w:val="single" w:sz="4" w:space="0" w:color="auto"/>
            </w:tcBorders>
            <w:noWrap/>
            <w:vAlign w:val="center"/>
          </w:tcPr>
          <w:p w:rsidR="00787385" w:rsidRDefault="0068651E">
            <w:pPr>
              <w:jc w:val="center"/>
              <w:rPr>
                <w:color w:val="000000"/>
              </w:rPr>
            </w:pPr>
            <w:r>
              <w:rPr>
                <w:color w:val="000000"/>
              </w:rPr>
              <w:t>267</w:t>
            </w:r>
          </w:p>
        </w:tc>
        <w:tc>
          <w:tcPr>
            <w:tcW w:w="708" w:type="dxa"/>
            <w:tcBorders>
              <w:top w:val="single" w:sz="4" w:space="0" w:color="auto"/>
              <w:left w:val="nil"/>
              <w:bottom w:val="single" w:sz="4" w:space="0" w:color="auto"/>
              <w:right w:val="single" w:sz="4" w:space="0" w:color="auto"/>
            </w:tcBorders>
            <w:noWrap/>
            <w:vAlign w:val="center"/>
          </w:tcPr>
          <w:p w:rsidR="00787385" w:rsidRDefault="0068651E">
            <w:pPr>
              <w:jc w:val="center"/>
              <w:rPr>
                <w:color w:val="000000"/>
              </w:rPr>
            </w:pPr>
            <w:r>
              <w:rPr>
                <w:color w:val="000000"/>
              </w:rPr>
              <w:t>297</w:t>
            </w:r>
          </w:p>
        </w:tc>
        <w:tc>
          <w:tcPr>
            <w:tcW w:w="1476" w:type="dxa"/>
            <w:tcBorders>
              <w:top w:val="single" w:sz="4" w:space="0" w:color="auto"/>
              <w:left w:val="nil"/>
              <w:bottom w:val="single" w:sz="4" w:space="0" w:color="auto"/>
              <w:right w:val="single" w:sz="4" w:space="0" w:color="auto"/>
            </w:tcBorders>
            <w:shd w:val="clear" w:color="auto" w:fill="FFCC99"/>
            <w:noWrap/>
            <w:vAlign w:val="center"/>
          </w:tcPr>
          <w:p w:rsidR="00787385" w:rsidRDefault="00E62372">
            <w:pPr>
              <w:jc w:val="center"/>
              <w:rPr>
                <w:color w:val="000000"/>
              </w:rPr>
            </w:pPr>
            <w:r>
              <w:rPr>
                <w:color w:val="000000"/>
              </w:rPr>
              <w:t>564</w:t>
            </w:r>
          </w:p>
        </w:tc>
        <w:tc>
          <w:tcPr>
            <w:tcW w:w="569" w:type="dxa"/>
            <w:tcBorders>
              <w:top w:val="single" w:sz="4" w:space="0" w:color="auto"/>
              <w:left w:val="nil"/>
              <w:bottom w:val="single" w:sz="4" w:space="0" w:color="auto"/>
              <w:right w:val="single" w:sz="4" w:space="0" w:color="auto"/>
            </w:tcBorders>
            <w:noWrap/>
            <w:vAlign w:val="center"/>
          </w:tcPr>
          <w:p w:rsidR="00787385" w:rsidRDefault="00E62372">
            <w:pPr>
              <w:jc w:val="center"/>
              <w:rPr>
                <w:color w:val="000000"/>
              </w:rPr>
            </w:pPr>
            <w:r>
              <w:rPr>
                <w:color w:val="000000"/>
              </w:rPr>
              <w:t>3</w:t>
            </w:r>
          </w:p>
        </w:tc>
        <w:tc>
          <w:tcPr>
            <w:tcW w:w="1280" w:type="dxa"/>
            <w:tcBorders>
              <w:top w:val="single" w:sz="4" w:space="0" w:color="auto"/>
              <w:left w:val="nil"/>
              <w:bottom w:val="single" w:sz="4" w:space="0" w:color="auto"/>
              <w:right w:val="single" w:sz="4" w:space="0" w:color="auto"/>
            </w:tcBorders>
            <w:shd w:val="clear" w:color="auto" w:fill="FFCC99"/>
            <w:noWrap/>
            <w:vAlign w:val="center"/>
          </w:tcPr>
          <w:p w:rsidR="00787385" w:rsidRDefault="00E62372">
            <w:pPr>
              <w:jc w:val="center"/>
              <w:rPr>
                <w:color w:val="000000"/>
              </w:rPr>
            </w:pPr>
            <w:r>
              <w:rPr>
                <w:color w:val="000000"/>
              </w:rPr>
              <w:t>1,1%</w:t>
            </w:r>
          </w:p>
        </w:tc>
        <w:tc>
          <w:tcPr>
            <w:tcW w:w="569" w:type="dxa"/>
            <w:tcBorders>
              <w:top w:val="single" w:sz="4" w:space="0" w:color="auto"/>
              <w:left w:val="nil"/>
              <w:bottom w:val="single" w:sz="4" w:space="0" w:color="auto"/>
              <w:right w:val="single" w:sz="4" w:space="0" w:color="auto"/>
            </w:tcBorders>
            <w:noWrap/>
            <w:vAlign w:val="center"/>
          </w:tcPr>
          <w:p w:rsidR="00787385" w:rsidRDefault="00E62372">
            <w:pPr>
              <w:jc w:val="center"/>
              <w:rPr>
                <w:color w:val="000000"/>
              </w:rPr>
            </w:pPr>
            <w:r>
              <w:rPr>
                <w:color w:val="000000"/>
              </w:rPr>
              <w:t>4</w:t>
            </w:r>
          </w:p>
        </w:tc>
        <w:tc>
          <w:tcPr>
            <w:tcW w:w="1280" w:type="dxa"/>
            <w:tcBorders>
              <w:top w:val="single" w:sz="4" w:space="0" w:color="auto"/>
              <w:left w:val="nil"/>
              <w:bottom w:val="single" w:sz="4" w:space="0" w:color="auto"/>
              <w:right w:val="single" w:sz="4" w:space="0" w:color="auto"/>
            </w:tcBorders>
            <w:shd w:val="clear" w:color="auto" w:fill="FFCC99"/>
            <w:noWrap/>
            <w:vAlign w:val="center"/>
          </w:tcPr>
          <w:p w:rsidR="00787385" w:rsidRDefault="00E62372">
            <w:pPr>
              <w:jc w:val="center"/>
              <w:rPr>
                <w:color w:val="000000"/>
              </w:rPr>
            </w:pPr>
            <w:r>
              <w:rPr>
                <w:color w:val="000000"/>
              </w:rPr>
              <w:t>1,3%</w:t>
            </w:r>
          </w:p>
        </w:tc>
        <w:tc>
          <w:tcPr>
            <w:tcW w:w="672" w:type="dxa"/>
            <w:tcBorders>
              <w:top w:val="single" w:sz="4" w:space="0" w:color="auto"/>
              <w:left w:val="nil"/>
              <w:bottom w:val="single" w:sz="4" w:space="0" w:color="auto"/>
              <w:right w:val="single" w:sz="4" w:space="0" w:color="auto"/>
            </w:tcBorders>
            <w:shd w:val="clear" w:color="auto" w:fill="FFCC99"/>
            <w:noWrap/>
            <w:vAlign w:val="center"/>
          </w:tcPr>
          <w:p w:rsidR="00787385" w:rsidRDefault="00E62372">
            <w:pPr>
              <w:jc w:val="center"/>
              <w:rPr>
                <w:color w:val="000000"/>
              </w:rPr>
            </w:pPr>
            <w:r>
              <w:rPr>
                <w:color w:val="000000"/>
              </w:rPr>
              <w:t>7</w:t>
            </w:r>
          </w:p>
        </w:tc>
        <w:tc>
          <w:tcPr>
            <w:tcW w:w="1282" w:type="dxa"/>
            <w:tcBorders>
              <w:top w:val="single" w:sz="4" w:space="0" w:color="auto"/>
              <w:left w:val="nil"/>
              <w:bottom w:val="single" w:sz="4" w:space="0" w:color="auto"/>
              <w:right w:val="single" w:sz="4" w:space="0" w:color="auto"/>
            </w:tcBorders>
            <w:shd w:val="clear" w:color="auto" w:fill="FFCC99"/>
            <w:noWrap/>
            <w:vAlign w:val="center"/>
          </w:tcPr>
          <w:p w:rsidR="00787385" w:rsidRDefault="00E62372">
            <w:pPr>
              <w:jc w:val="center"/>
              <w:rPr>
                <w:color w:val="000000"/>
              </w:rPr>
            </w:pPr>
            <w:r>
              <w:rPr>
                <w:color w:val="000000"/>
              </w:rPr>
              <w:t>1,2%</w:t>
            </w:r>
          </w:p>
        </w:tc>
      </w:tr>
      <w:tr w:rsidR="00787385" w:rsidRPr="0036174B" w:rsidTr="00787385">
        <w:trPr>
          <w:trHeight w:val="289"/>
        </w:trPr>
        <w:tc>
          <w:tcPr>
            <w:tcW w:w="916" w:type="dxa"/>
            <w:tcBorders>
              <w:top w:val="single" w:sz="4" w:space="0" w:color="auto"/>
              <w:left w:val="single" w:sz="4" w:space="0" w:color="auto"/>
              <w:bottom w:val="single" w:sz="4" w:space="0" w:color="auto"/>
              <w:right w:val="single" w:sz="4" w:space="0" w:color="auto"/>
            </w:tcBorders>
            <w:noWrap/>
            <w:vAlign w:val="center"/>
          </w:tcPr>
          <w:p w:rsidR="00787385" w:rsidRDefault="00787385" w:rsidP="0036174B">
            <w:pPr>
              <w:jc w:val="center"/>
              <w:rPr>
                <w:color w:val="000000"/>
              </w:rPr>
            </w:pPr>
            <w:r>
              <w:rPr>
                <w:color w:val="000000"/>
              </w:rPr>
              <w:t>2015</w:t>
            </w:r>
          </w:p>
        </w:tc>
        <w:tc>
          <w:tcPr>
            <w:tcW w:w="622" w:type="dxa"/>
            <w:tcBorders>
              <w:top w:val="single" w:sz="4" w:space="0" w:color="auto"/>
              <w:left w:val="nil"/>
              <w:bottom w:val="single" w:sz="4" w:space="0" w:color="auto"/>
              <w:right w:val="single" w:sz="4" w:space="0" w:color="auto"/>
            </w:tcBorders>
            <w:noWrap/>
            <w:vAlign w:val="center"/>
          </w:tcPr>
          <w:p w:rsidR="00787385" w:rsidRDefault="0068651E">
            <w:pPr>
              <w:jc w:val="center"/>
              <w:rPr>
                <w:color w:val="000000"/>
              </w:rPr>
            </w:pPr>
            <w:r>
              <w:rPr>
                <w:color w:val="000000"/>
              </w:rPr>
              <w:t>257</w:t>
            </w:r>
          </w:p>
        </w:tc>
        <w:tc>
          <w:tcPr>
            <w:tcW w:w="708" w:type="dxa"/>
            <w:tcBorders>
              <w:top w:val="single" w:sz="4" w:space="0" w:color="auto"/>
              <w:left w:val="nil"/>
              <w:bottom w:val="single" w:sz="4" w:space="0" w:color="auto"/>
              <w:right w:val="single" w:sz="4" w:space="0" w:color="auto"/>
            </w:tcBorders>
            <w:noWrap/>
            <w:vAlign w:val="center"/>
          </w:tcPr>
          <w:p w:rsidR="00787385" w:rsidRDefault="0068651E">
            <w:pPr>
              <w:jc w:val="center"/>
              <w:rPr>
                <w:color w:val="000000"/>
              </w:rPr>
            </w:pPr>
            <w:r>
              <w:rPr>
                <w:color w:val="000000"/>
              </w:rPr>
              <w:t>291</w:t>
            </w:r>
          </w:p>
        </w:tc>
        <w:tc>
          <w:tcPr>
            <w:tcW w:w="1476" w:type="dxa"/>
            <w:tcBorders>
              <w:top w:val="single" w:sz="4" w:space="0" w:color="auto"/>
              <w:left w:val="nil"/>
              <w:bottom w:val="single" w:sz="4" w:space="0" w:color="auto"/>
              <w:right w:val="single" w:sz="4" w:space="0" w:color="auto"/>
            </w:tcBorders>
            <w:shd w:val="clear" w:color="auto" w:fill="FFCC99"/>
            <w:noWrap/>
            <w:vAlign w:val="center"/>
          </w:tcPr>
          <w:p w:rsidR="00787385" w:rsidRDefault="00E62372">
            <w:pPr>
              <w:jc w:val="center"/>
              <w:rPr>
                <w:color w:val="000000"/>
              </w:rPr>
            </w:pPr>
            <w:r>
              <w:rPr>
                <w:color w:val="000000"/>
              </w:rPr>
              <w:t>548</w:t>
            </w:r>
          </w:p>
        </w:tc>
        <w:tc>
          <w:tcPr>
            <w:tcW w:w="569" w:type="dxa"/>
            <w:tcBorders>
              <w:top w:val="single" w:sz="4" w:space="0" w:color="auto"/>
              <w:left w:val="nil"/>
              <w:bottom w:val="single" w:sz="4" w:space="0" w:color="auto"/>
              <w:right w:val="single" w:sz="4" w:space="0" w:color="auto"/>
            </w:tcBorders>
            <w:noWrap/>
            <w:vAlign w:val="center"/>
          </w:tcPr>
          <w:p w:rsidR="00787385" w:rsidRDefault="00E62372">
            <w:pPr>
              <w:jc w:val="center"/>
              <w:rPr>
                <w:color w:val="000000"/>
              </w:rPr>
            </w:pPr>
            <w:r>
              <w:rPr>
                <w:color w:val="000000"/>
              </w:rPr>
              <w:t>3</w:t>
            </w:r>
          </w:p>
        </w:tc>
        <w:tc>
          <w:tcPr>
            <w:tcW w:w="1280" w:type="dxa"/>
            <w:tcBorders>
              <w:top w:val="single" w:sz="4" w:space="0" w:color="auto"/>
              <w:left w:val="nil"/>
              <w:bottom w:val="single" w:sz="4" w:space="0" w:color="auto"/>
              <w:right w:val="single" w:sz="4" w:space="0" w:color="auto"/>
            </w:tcBorders>
            <w:shd w:val="clear" w:color="auto" w:fill="FFCC99"/>
            <w:noWrap/>
            <w:vAlign w:val="center"/>
          </w:tcPr>
          <w:p w:rsidR="00787385" w:rsidRDefault="00E62372">
            <w:pPr>
              <w:jc w:val="center"/>
              <w:rPr>
                <w:color w:val="000000"/>
              </w:rPr>
            </w:pPr>
            <w:r>
              <w:rPr>
                <w:color w:val="000000"/>
              </w:rPr>
              <w:t>1,2%</w:t>
            </w:r>
          </w:p>
        </w:tc>
        <w:tc>
          <w:tcPr>
            <w:tcW w:w="569" w:type="dxa"/>
            <w:tcBorders>
              <w:top w:val="single" w:sz="4" w:space="0" w:color="auto"/>
              <w:left w:val="nil"/>
              <w:bottom w:val="single" w:sz="4" w:space="0" w:color="auto"/>
              <w:right w:val="single" w:sz="4" w:space="0" w:color="auto"/>
            </w:tcBorders>
            <w:noWrap/>
            <w:vAlign w:val="center"/>
          </w:tcPr>
          <w:p w:rsidR="00787385" w:rsidRDefault="00E62372">
            <w:pPr>
              <w:jc w:val="center"/>
              <w:rPr>
                <w:color w:val="000000"/>
              </w:rPr>
            </w:pPr>
            <w:r>
              <w:rPr>
                <w:color w:val="000000"/>
              </w:rPr>
              <w:t>2</w:t>
            </w:r>
          </w:p>
        </w:tc>
        <w:tc>
          <w:tcPr>
            <w:tcW w:w="1280" w:type="dxa"/>
            <w:tcBorders>
              <w:top w:val="single" w:sz="4" w:space="0" w:color="auto"/>
              <w:left w:val="nil"/>
              <w:bottom w:val="single" w:sz="4" w:space="0" w:color="auto"/>
              <w:right w:val="single" w:sz="4" w:space="0" w:color="auto"/>
            </w:tcBorders>
            <w:shd w:val="clear" w:color="auto" w:fill="FFCC99"/>
            <w:noWrap/>
            <w:vAlign w:val="center"/>
          </w:tcPr>
          <w:p w:rsidR="00787385" w:rsidRDefault="00E62372">
            <w:pPr>
              <w:jc w:val="center"/>
              <w:rPr>
                <w:color w:val="000000"/>
              </w:rPr>
            </w:pPr>
            <w:r>
              <w:rPr>
                <w:color w:val="000000"/>
              </w:rPr>
              <w:t>0,7%</w:t>
            </w:r>
          </w:p>
        </w:tc>
        <w:tc>
          <w:tcPr>
            <w:tcW w:w="672" w:type="dxa"/>
            <w:tcBorders>
              <w:top w:val="single" w:sz="4" w:space="0" w:color="auto"/>
              <w:left w:val="nil"/>
              <w:bottom w:val="single" w:sz="4" w:space="0" w:color="auto"/>
              <w:right w:val="single" w:sz="4" w:space="0" w:color="auto"/>
            </w:tcBorders>
            <w:shd w:val="clear" w:color="auto" w:fill="FFCC99"/>
            <w:noWrap/>
            <w:vAlign w:val="center"/>
          </w:tcPr>
          <w:p w:rsidR="00787385" w:rsidRDefault="00E62372">
            <w:pPr>
              <w:jc w:val="center"/>
              <w:rPr>
                <w:color w:val="000000"/>
              </w:rPr>
            </w:pPr>
            <w:r>
              <w:rPr>
                <w:color w:val="000000"/>
              </w:rPr>
              <w:t>5</w:t>
            </w:r>
          </w:p>
        </w:tc>
        <w:tc>
          <w:tcPr>
            <w:tcW w:w="1282" w:type="dxa"/>
            <w:tcBorders>
              <w:top w:val="single" w:sz="4" w:space="0" w:color="auto"/>
              <w:left w:val="nil"/>
              <w:bottom w:val="single" w:sz="4" w:space="0" w:color="auto"/>
              <w:right w:val="single" w:sz="4" w:space="0" w:color="auto"/>
            </w:tcBorders>
            <w:shd w:val="clear" w:color="auto" w:fill="FFCC99"/>
            <w:noWrap/>
            <w:vAlign w:val="center"/>
          </w:tcPr>
          <w:p w:rsidR="00787385" w:rsidRDefault="00E62372">
            <w:pPr>
              <w:jc w:val="center"/>
              <w:rPr>
                <w:color w:val="000000"/>
              </w:rPr>
            </w:pPr>
            <w:r>
              <w:rPr>
                <w:color w:val="000000"/>
              </w:rPr>
              <w:t>0,9%</w:t>
            </w:r>
          </w:p>
        </w:tc>
      </w:tr>
    </w:tbl>
    <w:p w:rsidR="003C5E9A" w:rsidRPr="007B7738" w:rsidRDefault="003C5E9A" w:rsidP="007B7738">
      <w:pPr>
        <w:autoSpaceDE w:val="0"/>
        <w:autoSpaceDN w:val="0"/>
        <w:adjustRightInd w:val="0"/>
        <w:spacing w:after="20"/>
        <w:rPr>
          <w:b/>
          <w:i/>
          <w:iCs/>
        </w:rPr>
      </w:pPr>
      <w:r w:rsidRPr="007B7738">
        <w:rPr>
          <w:b/>
          <w:i/>
          <w:iCs/>
        </w:rPr>
        <w:t xml:space="preserve">Forrás: </w:t>
      </w:r>
      <w:r w:rsidR="00144EBF" w:rsidRPr="007B7738">
        <w:rPr>
          <w:b/>
          <w:i/>
          <w:iCs/>
        </w:rPr>
        <w:t>KSH</w:t>
      </w:r>
    </w:p>
    <w:p w:rsidR="003C5E9A" w:rsidRDefault="003C5E9A" w:rsidP="0040713C">
      <w:pPr>
        <w:autoSpaceDE w:val="0"/>
        <w:autoSpaceDN w:val="0"/>
        <w:adjustRightInd w:val="0"/>
        <w:spacing w:after="20"/>
        <w:ind w:firstLine="142"/>
      </w:pPr>
    </w:p>
    <w:p w:rsidR="003C5E9A" w:rsidRPr="004655AA" w:rsidRDefault="003C5E9A" w:rsidP="00722977">
      <w:pPr>
        <w:autoSpaceDE w:val="0"/>
        <w:autoSpaceDN w:val="0"/>
        <w:adjustRightInd w:val="0"/>
        <w:spacing w:after="20"/>
      </w:pPr>
      <w:r w:rsidRPr="00722977">
        <w:t xml:space="preserve">A táblázatból jól látható, hogy a pályakezdők körében </w:t>
      </w:r>
      <w:r w:rsidR="00722977" w:rsidRPr="00722977">
        <w:t xml:space="preserve">a nők és férfiak többnyire egyforma mértékben nem tudnak elhelyezkedni. </w:t>
      </w:r>
      <w:r w:rsidRPr="00722977">
        <w:t>A 2012-s év viszont kiugróan magas adatokat tartalmaz, ami a fiatalok nehéz elhelyezkedési lehetőségeire utal.</w:t>
      </w:r>
    </w:p>
    <w:p w:rsidR="003C5E9A" w:rsidRDefault="003C5E9A" w:rsidP="00C76BE7">
      <w:pPr>
        <w:autoSpaceDE w:val="0"/>
        <w:autoSpaceDN w:val="0"/>
        <w:adjustRightInd w:val="0"/>
        <w:spacing w:after="20"/>
        <w:ind w:firstLine="142"/>
        <w:rPr>
          <w:i/>
          <w:iCs/>
        </w:rPr>
      </w:pPr>
    </w:p>
    <w:p w:rsidR="003C5E9A" w:rsidRPr="009E5E52" w:rsidRDefault="003C5E9A" w:rsidP="003D72F7">
      <w:pPr>
        <w:autoSpaceDE w:val="0"/>
        <w:autoSpaceDN w:val="0"/>
        <w:adjustRightInd w:val="0"/>
        <w:spacing w:after="20"/>
        <w:rPr>
          <w:i/>
        </w:rPr>
      </w:pPr>
      <w:r w:rsidRPr="009E5E52">
        <w:rPr>
          <w:i/>
          <w:iCs/>
        </w:rPr>
        <w:t>b)</w:t>
      </w:r>
      <w:r w:rsidRPr="009E5E52">
        <w:rPr>
          <w:i/>
        </w:rPr>
        <w:t xml:space="preserve"> alacsony iskolai végzettségűek foglalkoztatottsága</w:t>
      </w:r>
    </w:p>
    <w:p w:rsidR="009E5E52" w:rsidRPr="009E5E52" w:rsidRDefault="003C5E9A" w:rsidP="009E5E52">
      <w:pPr>
        <w:autoSpaceDE w:val="0"/>
        <w:autoSpaceDN w:val="0"/>
        <w:adjustRightInd w:val="0"/>
        <w:spacing w:after="20" w:line="360" w:lineRule="auto"/>
      </w:pPr>
      <w:r w:rsidRPr="00631159">
        <w:t>Érdemes megvizsgálni azt is, hogyan alakul az iskolai végzettség az érintettek körében, az alacsony iskolai végz</w:t>
      </w:r>
      <w:r w:rsidR="00D27C11">
        <w:t>ettségűek jelenléte a következő az országos népszámlálási adatok alapján:</w:t>
      </w:r>
    </w:p>
    <w:tbl>
      <w:tblPr>
        <w:tblW w:w="8208" w:type="dxa"/>
        <w:tblInd w:w="58" w:type="dxa"/>
        <w:tblCellMar>
          <w:left w:w="70" w:type="dxa"/>
          <w:right w:w="70" w:type="dxa"/>
        </w:tblCellMar>
        <w:tblLook w:val="0000" w:firstRow="0" w:lastRow="0" w:firstColumn="0" w:lastColumn="0" w:noHBand="0" w:noVBand="0"/>
      </w:tblPr>
      <w:tblGrid>
        <w:gridCol w:w="587"/>
        <w:gridCol w:w="949"/>
        <w:gridCol w:w="587"/>
        <w:gridCol w:w="587"/>
        <w:gridCol w:w="949"/>
        <w:gridCol w:w="587"/>
        <w:gridCol w:w="587"/>
        <w:gridCol w:w="522"/>
        <w:gridCol w:w="687"/>
        <w:gridCol w:w="522"/>
        <w:gridCol w:w="687"/>
        <w:gridCol w:w="522"/>
        <w:gridCol w:w="576"/>
      </w:tblGrid>
      <w:tr w:rsidR="003C5E9A" w:rsidRPr="00896502">
        <w:trPr>
          <w:trHeight w:val="300"/>
        </w:trPr>
        <w:tc>
          <w:tcPr>
            <w:tcW w:w="587" w:type="dxa"/>
            <w:vMerge w:val="restart"/>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896502" w:rsidRDefault="003C5E9A" w:rsidP="00896502">
            <w:pPr>
              <w:jc w:val="center"/>
              <w:rPr>
                <w:b/>
                <w:bCs/>
                <w:color w:val="000000"/>
              </w:rPr>
            </w:pPr>
            <w:r w:rsidRPr="00896502">
              <w:rPr>
                <w:b/>
                <w:bCs/>
                <w:color w:val="000000"/>
              </w:rPr>
              <w:t>év </w:t>
            </w:r>
          </w:p>
        </w:tc>
        <w:tc>
          <w:tcPr>
            <w:tcW w:w="2123" w:type="dxa"/>
            <w:gridSpan w:val="3"/>
            <w:tcBorders>
              <w:top w:val="single" w:sz="4" w:space="0" w:color="auto"/>
              <w:left w:val="nil"/>
              <w:bottom w:val="single" w:sz="4" w:space="0" w:color="auto"/>
              <w:right w:val="single" w:sz="4" w:space="0" w:color="auto"/>
            </w:tcBorders>
            <w:shd w:val="clear" w:color="auto" w:fill="CCFFCC"/>
            <w:vAlign w:val="center"/>
          </w:tcPr>
          <w:p w:rsidR="003C5E9A" w:rsidRPr="00896502" w:rsidRDefault="003C5E9A" w:rsidP="00896502">
            <w:pPr>
              <w:jc w:val="center"/>
              <w:rPr>
                <w:b/>
                <w:bCs/>
                <w:color w:val="000000"/>
              </w:rPr>
            </w:pPr>
            <w:r w:rsidRPr="00896502">
              <w:rPr>
                <w:b/>
                <w:bCs/>
                <w:color w:val="000000"/>
              </w:rPr>
              <w:t>15 éves és idősebb lakosság száma összesen</w:t>
            </w:r>
          </w:p>
        </w:tc>
        <w:tc>
          <w:tcPr>
            <w:tcW w:w="2123" w:type="dxa"/>
            <w:gridSpan w:val="3"/>
            <w:tcBorders>
              <w:top w:val="single" w:sz="4" w:space="0" w:color="auto"/>
              <w:left w:val="nil"/>
              <w:bottom w:val="single" w:sz="4" w:space="0" w:color="auto"/>
              <w:right w:val="single" w:sz="4" w:space="0" w:color="auto"/>
            </w:tcBorders>
            <w:shd w:val="clear" w:color="auto" w:fill="CCFFCC"/>
            <w:vAlign w:val="center"/>
          </w:tcPr>
          <w:p w:rsidR="003C5E9A" w:rsidRPr="00896502" w:rsidRDefault="003C5E9A" w:rsidP="00896502">
            <w:pPr>
              <w:jc w:val="center"/>
              <w:rPr>
                <w:b/>
                <w:bCs/>
                <w:color w:val="000000"/>
              </w:rPr>
            </w:pPr>
            <w:r w:rsidRPr="00896502">
              <w:rPr>
                <w:b/>
                <w:bCs/>
                <w:color w:val="000000"/>
              </w:rPr>
              <w:t>15-X éves legalább általános iskolát végzettek száma</w:t>
            </w:r>
          </w:p>
        </w:tc>
        <w:tc>
          <w:tcPr>
            <w:tcW w:w="3375" w:type="dxa"/>
            <w:gridSpan w:val="6"/>
            <w:tcBorders>
              <w:top w:val="single" w:sz="4" w:space="0" w:color="auto"/>
              <w:left w:val="nil"/>
              <w:bottom w:val="single" w:sz="4" w:space="0" w:color="auto"/>
              <w:right w:val="single" w:sz="4" w:space="0" w:color="auto"/>
            </w:tcBorders>
            <w:shd w:val="clear" w:color="auto" w:fill="CCFFCC"/>
            <w:vAlign w:val="center"/>
          </w:tcPr>
          <w:p w:rsidR="003C5E9A" w:rsidRPr="00896502" w:rsidRDefault="003C5E9A" w:rsidP="00896502">
            <w:pPr>
              <w:jc w:val="center"/>
              <w:rPr>
                <w:b/>
                <w:bCs/>
                <w:color w:val="000000"/>
              </w:rPr>
            </w:pPr>
            <w:r w:rsidRPr="00896502">
              <w:rPr>
                <w:b/>
                <w:bCs/>
                <w:color w:val="000000"/>
              </w:rPr>
              <w:t xml:space="preserve">általános iskolai végzettséggel nem rendelkezők 15-x évesek száma </w:t>
            </w:r>
          </w:p>
        </w:tc>
      </w:tr>
      <w:tr w:rsidR="003C5E9A" w:rsidRPr="00896502">
        <w:trPr>
          <w:trHeight w:val="300"/>
        </w:trPr>
        <w:tc>
          <w:tcPr>
            <w:tcW w:w="587" w:type="dxa"/>
            <w:vMerge/>
            <w:tcBorders>
              <w:top w:val="single" w:sz="4" w:space="0" w:color="auto"/>
              <w:left w:val="single" w:sz="4" w:space="0" w:color="auto"/>
              <w:bottom w:val="single" w:sz="4" w:space="0" w:color="auto"/>
              <w:right w:val="single" w:sz="4" w:space="0" w:color="auto"/>
            </w:tcBorders>
            <w:vAlign w:val="center"/>
          </w:tcPr>
          <w:p w:rsidR="003C5E9A" w:rsidRPr="00896502" w:rsidRDefault="003C5E9A" w:rsidP="00896502">
            <w:pPr>
              <w:jc w:val="left"/>
              <w:rPr>
                <w:b/>
                <w:bCs/>
                <w:color w:val="000000"/>
              </w:rPr>
            </w:pPr>
          </w:p>
        </w:tc>
        <w:tc>
          <w:tcPr>
            <w:tcW w:w="949" w:type="dxa"/>
            <w:tcBorders>
              <w:top w:val="nil"/>
              <w:left w:val="nil"/>
              <w:bottom w:val="single" w:sz="4" w:space="0" w:color="auto"/>
              <w:right w:val="single" w:sz="4" w:space="0" w:color="auto"/>
            </w:tcBorders>
            <w:shd w:val="clear" w:color="auto" w:fill="CCFFCC"/>
            <w:noWrap/>
            <w:vAlign w:val="center"/>
          </w:tcPr>
          <w:p w:rsidR="003C5E9A" w:rsidRPr="00896502" w:rsidRDefault="003C5E9A" w:rsidP="00896502">
            <w:pPr>
              <w:jc w:val="center"/>
              <w:rPr>
                <w:b/>
                <w:bCs/>
                <w:color w:val="000000"/>
              </w:rPr>
            </w:pPr>
            <w:r w:rsidRPr="00896502">
              <w:rPr>
                <w:b/>
                <w:bCs/>
                <w:color w:val="000000"/>
              </w:rPr>
              <w:t>összesen</w:t>
            </w:r>
          </w:p>
        </w:tc>
        <w:tc>
          <w:tcPr>
            <w:tcW w:w="587" w:type="dxa"/>
            <w:tcBorders>
              <w:top w:val="nil"/>
              <w:left w:val="nil"/>
              <w:bottom w:val="single" w:sz="4" w:space="0" w:color="auto"/>
              <w:right w:val="single" w:sz="4" w:space="0" w:color="auto"/>
            </w:tcBorders>
            <w:shd w:val="clear" w:color="auto" w:fill="CCFFCC"/>
            <w:noWrap/>
            <w:vAlign w:val="center"/>
          </w:tcPr>
          <w:p w:rsidR="003C5E9A" w:rsidRPr="00896502" w:rsidRDefault="003C5E9A" w:rsidP="00896502">
            <w:pPr>
              <w:jc w:val="center"/>
              <w:rPr>
                <w:b/>
                <w:bCs/>
                <w:color w:val="000000"/>
              </w:rPr>
            </w:pPr>
            <w:r w:rsidRPr="00896502">
              <w:rPr>
                <w:b/>
                <w:bCs/>
                <w:color w:val="000000"/>
              </w:rPr>
              <w:t>nő</w:t>
            </w:r>
          </w:p>
        </w:tc>
        <w:tc>
          <w:tcPr>
            <w:tcW w:w="587" w:type="dxa"/>
            <w:tcBorders>
              <w:top w:val="nil"/>
              <w:left w:val="nil"/>
              <w:bottom w:val="single" w:sz="4" w:space="0" w:color="auto"/>
              <w:right w:val="single" w:sz="4" w:space="0" w:color="auto"/>
            </w:tcBorders>
            <w:shd w:val="clear" w:color="auto" w:fill="CCFFCC"/>
            <w:noWrap/>
            <w:vAlign w:val="center"/>
          </w:tcPr>
          <w:p w:rsidR="003C5E9A" w:rsidRPr="00896502" w:rsidRDefault="003C5E9A" w:rsidP="00896502">
            <w:pPr>
              <w:jc w:val="center"/>
              <w:rPr>
                <w:b/>
                <w:bCs/>
                <w:color w:val="000000"/>
              </w:rPr>
            </w:pPr>
            <w:r w:rsidRPr="00896502">
              <w:rPr>
                <w:b/>
                <w:bCs/>
                <w:color w:val="000000"/>
              </w:rPr>
              <w:t>férfi</w:t>
            </w:r>
          </w:p>
        </w:tc>
        <w:tc>
          <w:tcPr>
            <w:tcW w:w="949" w:type="dxa"/>
            <w:tcBorders>
              <w:top w:val="nil"/>
              <w:left w:val="nil"/>
              <w:bottom w:val="single" w:sz="4" w:space="0" w:color="auto"/>
              <w:right w:val="single" w:sz="4" w:space="0" w:color="auto"/>
            </w:tcBorders>
            <w:shd w:val="clear" w:color="auto" w:fill="CCFFCC"/>
            <w:noWrap/>
            <w:vAlign w:val="center"/>
          </w:tcPr>
          <w:p w:rsidR="003C5E9A" w:rsidRPr="00896502" w:rsidRDefault="003C5E9A" w:rsidP="00896502">
            <w:pPr>
              <w:jc w:val="center"/>
              <w:rPr>
                <w:b/>
                <w:bCs/>
                <w:color w:val="000000"/>
              </w:rPr>
            </w:pPr>
            <w:r w:rsidRPr="00896502">
              <w:rPr>
                <w:b/>
                <w:bCs/>
                <w:color w:val="000000"/>
              </w:rPr>
              <w:t>összesen</w:t>
            </w:r>
          </w:p>
        </w:tc>
        <w:tc>
          <w:tcPr>
            <w:tcW w:w="587" w:type="dxa"/>
            <w:tcBorders>
              <w:top w:val="nil"/>
              <w:left w:val="nil"/>
              <w:bottom w:val="single" w:sz="4" w:space="0" w:color="auto"/>
              <w:right w:val="single" w:sz="4" w:space="0" w:color="auto"/>
            </w:tcBorders>
            <w:shd w:val="clear" w:color="auto" w:fill="CCFFCC"/>
            <w:noWrap/>
            <w:vAlign w:val="center"/>
          </w:tcPr>
          <w:p w:rsidR="003C5E9A" w:rsidRPr="00896502" w:rsidRDefault="003C5E9A" w:rsidP="00896502">
            <w:pPr>
              <w:jc w:val="center"/>
              <w:rPr>
                <w:b/>
                <w:bCs/>
                <w:color w:val="000000"/>
              </w:rPr>
            </w:pPr>
            <w:r w:rsidRPr="00896502">
              <w:rPr>
                <w:b/>
                <w:bCs/>
                <w:color w:val="000000"/>
              </w:rPr>
              <w:t>nő</w:t>
            </w:r>
          </w:p>
        </w:tc>
        <w:tc>
          <w:tcPr>
            <w:tcW w:w="587" w:type="dxa"/>
            <w:tcBorders>
              <w:top w:val="nil"/>
              <w:left w:val="nil"/>
              <w:bottom w:val="single" w:sz="4" w:space="0" w:color="auto"/>
              <w:right w:val="single" w:sz="4" w:space="0" w:color="auto"/>
            </w:tcBorders>
            <w:shd w:val="clear" w:color="auto" w:fill="CCFFCC"/>
            <w:noWrap/>
            <w:vAlign w:val="center"/>
          </w:tcPr>
          <w:p w:rsidR="003C5E9A" w:rsidRPr="00896502" w:rsidRDefault="003C5E9A" w:rsidP="00896502">
            <w:pPr>
              <w:jc w:val="center"/>
              <w:rPr>
                <w:b/>
                <w:bCs/>
                <w:color w:val="000000"/>
              </w:rPr>
            </w:pPr>
            <w:r w:rsidRPr="00896502">
              <w:rPr>
                <w:b/>
                <w:bCs/>
                <w:color w:val="000000"/>
              </w:rPr>
              <w:t>férfi</w:t>
            </w:r>
          </w:p>
        </w:tc>
        <w:tc>
          <w:tcPr>
            <w:tcW w:w="1162" w:type="dxa"/>
            <w:gridSpan w:val="2"/>
            <w:tcBorders>
              <w:top w:val="single" w:sz="4" w:space="0" w:color="auto"/>
              <w:left w:val="nil"/>
              <w:bottom w:val="single" w:sz="4" w:space="0" w:color="auto"/>
              <w:right w:val="single" w:sz="4" w:space="0" w:color="auto"/>
            </w:tcBorders>
            <w:shd w:val="clear" w:color="auto" w:fill="CCFFCC"/>
            <w:noWrap/>
            <w:vAlign w:val="center"/>
          </w:tcPr>
          <w:p w:rsidR="003C5E9A" w:rsidRPr="00896502" w:rsidRDefault="003C5E9A" w:rsidP="00896502">
            <w:pPr>
              <w:jc w:val="center"/>
              <w:rPr>
                <w:b/>
                <w:bCs/>
                <w:color w:val="000000"/>
              </w:rPr>
            </w:pPr>
            <w:r w:rsidRPr="00896502">
              <w:rPr>
                <w:b/>
                <w:bCs/>
                <w:color w:val="000000"/>
              </w:rPr>
              <w:t>Összesen</w:t>
            </w:r>
          </w:p>
        </w:tc>
        <w:tc>
          <w:tcPr>
            <w:tcW w:w="1162" w:type="dxa"/>
            <w:gridSpan w:val="2"/>
            <w:tcBorders>
              <w:top w:val="single" w:sz="4" w:space="0" w:color="auto"/>
              <w:left w:val="nil"/>
              <w:bottom w:val="single" w:sz="4" w:space="0" w:color="auto"/>
              <w:right w:val="single" w:sz="4" w:space="0" w:color="auto"/>
            </w:tcBorders>
            <w:shd w:val="clear" w:color="auto" w:fill="CCFFCC"/>
            <w:noWrap/>
            <w:vAlign w:val="center"/>
          </w:tcPr>
          <w:p w:rsidR="003C5E9A" w:rsidRPr="00896502" w:rsidRDefault="003C5E9A" w:rsidP="00896502">
            <w:pPr>
              <w:jc w:val="center"/>
              <w:rPr>
                <w:b/>
                <w:bCs/>
                <w:color w:val="000000"/>
              </w:rPr>
            </w:pPr>
            <w:r w:rsidRPr="00896502">
              <w:rPr>
                <w:b/>
                <w:bCs/>
                <w:color w:val="000000"/>
              </w:rPr>
              <w:t>nő</w:t>
            </w:r>
          </w:p>
        </w:tc>
        <w:tc>
          <w:tcPr>
            <w:tcW w:w="1051" w:type="dxa"/>
            <w:gridSpan w:val="2"/>
            <w:tcBorders>
              <w:top w:val="single" w:sz="4" w:space="0" w:color="auto"/>
              <w:left w:val="nil"/>
              <w:bottom w:val="single" w:sz="4" w:space="0" w:color="auto"/>
              <w:right w:val="single" w:sz="4" w:space="0" w:color="auto"/>
            </w:tcBorders>
            <w:shd w:val="clear" w:color="auto" w:fill="CCFFCC"/>
            <w:noWrap/>
            <w:vAlign w:val="center"/>
          </w:tcPr>
          <w:p w:rsidR="003C5E9A" w:rsidRPr="00896502" w:rsidRDefault="003C5E9A" w:rsidP="00896502">
            <w:pPr>
              <w:jc w:val="center"/>
              <w:rPr>
                <w:b/>
                <w:bCs/>
                <w:color w:val="000000"/>
              </w:rPr>
            </w:pPr>
            <w:r w:rsidRPr="00896502">
              <w:rPr>
                <w:b/>
                <w:bCs/>
                <w:color w:val="000000"/>
              </w:rPr>
              <w:t>férfi</w:t>
            </w:r>
          </w:p>
        </w:tc>
      </w:tr>
      <w:tr w:rsidR="003C5E9A" w:rsidRPr="00896502">
        <w:trPr>
          <w:trHeight w:val="300"/>
        </w:trPr>
        <w:tc>
          <w:tcPr>
            <w:tcW w:w="587" w:type="dxa"/>
            <w:tcBorders>
              <w:top w:val="nil"/>
              <w:left w:val="single" w:sz="4" w:space="0" w:color="auto"/>
              <w:bottom w:val="single" w:sz="4" w:space="0" w:color="auto"/>
              <w:right w:val="single" w:sz="4" w:space="0" w:color="auto"/>
            </w:tcBorders>
            <w:noWrap/>
            <w:vAlign w:val="center"/>
          </w:tcPr>
          <w:p w:rsidR="003C5E9A" w:rsidRPr="00896502" w:rsidRDefault="003C5E9A" w:rsidP="00896502">
            <w:pPr>
              <w:jc w:val="center"/>
              <w:rPr>
                <w:color w:val="000000"/>
              </w:rPr>
            </w:pPr>
            <w:r w:rsidRPr="00896502">
              <w:rPr>
                <w:color w:val="000000"/>
              </w:rPr>
              <w:t> </w:t>
            </w:r>
          </w:p>
        </w:tc>
        <w:tc>
          <w:tcPr>
            <w:tcW w:w="949" w:type="dxa"/>
            <w:tcBorders>
              <w:top w:val="nil"/>
              <w:left w:val="nil"/>
              <w:bottom w:val="single" w:sz="4" w:space="0" w:color="auto"/>
              <w:right w:val="single" w:sz="4" w:space="0" w:color="auto"/>
            </w:tcBorders>
            <w:noWrap/>
            <w:vAlign w:val="center"/>
          </w:tcPr>
          <w:p w:rsidR="003C5E9A" w:rsidRPr="00896502" w:rsidRDefault="003C5E9A" w:rsidP="00896502">
            <w:pPr>
              <w:jc w:val="center"/>
              <w:rPr>
                <w:color w:val="000000"/>
              </w:rPr>
            </w:pPr>
            <w:r w:rsidRPr="00896502">
              <w:rPr>
                <w:color w:val="000000"/>
              </w:rPr>
              <w:t>fő</w:t>
            </w:r>
          </w:p>
        </w:tc>
        <w:tc>
          <w:tcPr>
            <w:tcW w:w="587" w:type="dxa"/>
            <w:tcBorders>
              <w:top w:val="nil"/>
              <w:left w:val="nil"/>
              <w:bottom w:val="single" w:sz="4" w:space="0" w:color="auto"/>
              <w:right w:val="single" w:sz="4" w:space="0" w:color="auto"/>
            </w:tcBorders>
            <w:noWrap/>
            <w:vAlign w:val="center"/>
          </w:tcPr>
          <w:p w:rsidR="003C5E9A" w:rsidRPr="00896502" w:rsidRDefault="003C5E9A" w:rsidP="00896502">
            <w:pPr>
              <w:jc w:val="center"/>
              <w:rPr>
                <w:color w:val="000000"/>
              </w:rPr>
            </w:pPr>
            <w:r w:rsidRPr="00896502">
              <w:rPr>
                <w:color w:val="000000"/>
              </w:rPr>
              <w:t>fő</w:t>
            </w:r>
          </w:p>
        </w:tc>
        <w:tc>
          <w:tcPr>
            <w:tcW w:w="587" w:type="dxa"/>
            <w:tcBorders>
              <w:top w:val="nil"/>
              <w:left w:val="nil"/>
              <w:bottom w:val="single" w:sz="4" w:space="0" w:color="auto"/>
              <w:right w:val="single" w:sz="4" w:space="0" w:color="auto"/>
            </w:tcBorders>
            <w:noWrap/>
            <w:vAlign w:val="center"/>
          </w:tcPr>
          <w:p w:rsidR="003C5E9A" w:rsidRPr="00896502" w:rsidRDefault="003C5E9A" w:rsidP="00896502">
            <w:pPr>
              <w:jc w:val="center"/>
              <w:rPr>
                <w:color w:val="000000"/>
              </w:rPr>
            </w:pPr>
            <w:r w:rsidRPr="00896502">
              <w:rPr>
                <w:color w:val="000000"/>
              </w:rPr>
              <w:t>fő</w:t>
            </w:r>
          </w:p>
        </w:tc>
        <w:tc>
          <w:tcPr>
            <w:tcW w:w="949" w:type="dxa"/>
            <w:tcBorders>
              <w:top w:val="nil"/>
              <w:left w:val="nil"/>
              <w:bottom w:val="single" w:sz="4" w:space="0" w:color="auto"/>
              <w:right w:val="single" w:sz="4" w:space="0" w:color="auto"/>
            </w:tcBorders>
            <w:noWrap/>
            <w:vAlign w:val="center"/>
          </w:tcPr>
          <w:p w:rsidR="003C5E9A" w:rsidRPr="00896502" w:rsidRDefault="003C5E9A" w:rsidP="00896502">
            <w:pPr>
              <w:jc w:val="center"/>
              <w:rPr>
                <w:color w:val="000000"/>
              </w:rPr>
            </w:pPr>
            <w:r w:rsidRPr="00896502">
              <w:rPr>
                <w:color w:val="000000"/>
              </w:rPr>
              <w:t>fő</w:t>
            </w:r>
          </w:p>
        </w:tc>
        <w:tc>
          <w:tcPr>
            <w:tcW w:w="587" w:type="dxa"/>
            <w:tcBorders>
              <w:top w:val="nil"/>
              <w:left w:val="nil"/>
              <w:bottom w:val="single" w:sz="4" w:space="0" w:color="auto"/>
              <w:right w:val="single" w:sz="4" w:space="0" w:color="auto"/>
            </w:tcBorders>
            <w:noWrap/>
            <w:vAlign w:val="center"/>
          </w:tcPr>
          <w:p w:rsidR="003C5E9A" w:rsidRPr="00896502" w:rsidRDefault="003C5E9A" w:rsidP="00896502">
            <w:pPr>
              <w:jc w:val="center"/>
              <w:rPr>
                <w:color w:val="000000"/>
              </w:rPr>
            </w:pPr>
            <w:r w:rsidRPr="00896502">
              <w:rPr>
                <w:color w:val="000000"/>
              </w:rPr>
              <w:t>fő</w:t>
            </w:r>
          </w:p>
        </w:tc>
        <w:tc>
          <w:tcPr>
            <w:tcW w:w="587" w:type="dxa"/>
            <w:tcBorders>
              <w:top w:val="nil"/>
              <w:left w:val="nil"/>
              <w:bottom w:val="single" w:sz="4" w:space="0" w:color="auto"/>
              <w:right w:val="single" w:sz="4" w:space="0" w:color="auto"/>
            </w:tcBorders>
            <w:noWrap/>
            <w:vAlign w:val="center"/>
          </w:tcPr>
          <w:p w:rsidR="003C5E9A" w:rsidRPr="00896502" w:rsidRDefault="003C5E9A" w:rsidP="00896502">
            <w:pPr>
              <w:jc w:val="center"/>
              <w:rPr>
                <w:color w:val="000000"/>
              </w:rPr>
            </w:pPr>
            <w:r w:rsidRPr="00896502">
              <w:rPr>
                <w:color w:val="000000"/>
              </w:rPr>
              <w:t>fő</w:t>
            </w:r>
          </w:p>
        </w:tc>
        <w:tc>
          <w:tcPr>
            <w:tcW w:w="475" w:type="dxa"/>
            <w:tcBorders>
              <w:top w:val="nil"/>
              <w:left w:val="nil"/>
              <w:bottom w:val="single" w:sz="4" w:space="0" w:color="auto"/>
              <w:right w:val="single" w:sz="4" w:space="0" w:color="auto"/>
            </w:tcBorders>
            <w:noWrap/>
            <w:vAlign w:val="center"/>
          </w:tcPr>
          <w:p w:rsidR="003C5E9A" w:rsidRPr="00896502" w:rsidRDefault="003C5E9A" w:rsidP="00896502">
            <w:pPr>
              <w:jc w:val="center"/>
              <w:rPr>
                <w:color w:val="000000"/>
              </w:rPr>
            </w:pPr>
            <w:r w:rsidRPr="00896502">
              <w:rPr>
                <w:color w:val="000000"/>
              </w:rPr>
              <w:t>fő</w:t>
            </w:r>
          </w:p>
        </w:tc>
        <w:tc>
          <w:tcPr>
            <w:tcW w:w="687" w:type="dxa"/>
            <w:tcBorders>
              <w:top w:val="nil"/>
              <w:left w:val="nil"/>
              <w:bottom w:val="single" w:sz="4" w:space="0" w:color="auto"/>
              <w:right w:val="single" w:sz="4" w:space="0" w:color="auto"/>
            </w:tcBorders>
            <w:noWrap/>
            <w:vAlign w:val="center"/>
          </w:tcPr>
          <w:p w:rsidR="003C5E9A" w:rsidRPr="00896502" w:rsidRDefault="003C5E9A" w:rsidP="00896502">
            <w:pPr>
              <w:jc w:val="center"/>
              <w:rPr>
                <w:color w:val="000000"/>
              </w:rPr>
            </w:pPr>
            <w:r w:rsidRPr="00896502">
              <w:rPr>
                <w:color w:val="000000"/>
              </w:rPr>
              <w:t>%</w:t>
            </w:r>
          </w:p>
        </w:tc>
        <w:tc>
          <w:tcPr>
            <w:tcW w:w="475" w:type="dxa"/>
            <w:tcBorders>
              <w:top w:val="nil"/>
              <w:left w:val="nil"/>
              <w:bottom w:val="single" w:sz="4" w:space="0" w:color="auto"/>
              <w:right w:val="single" w:sz="4" w:space="0" w:color="auto"/>
            </w:tcBorders>
            <w:noWrap/>
            <w:vAlign w:val="center"/>
          </w:tcPr>
          <w:p w:rsidR="003C5E9A" w:rsidRPr="00896502" w:rsidRDefault="003C5E9A" w:rsidP="00896502">
            <w:pPr>
              <w:jc w:val="center"/>
              <w:rPr>
                <w:color w:val="000000"/>
              </w:rPr>
            </w:pPr>
            <w:r w:rsidRPr="00896502">
              <w:rPr>
                <w:color w:val="000000"/>
              </w:rPr>
              <w:t>fő</w:t>
            </w:r>
          </w:p>
        </w:tc>
        <w:tc>
          <w:tcPr>
            <w:tcW w:w="687" w:type="dxa"/>
            <w:tcBorders>
              <w:top w:val="nil"/>
              <w:left w:val="nil"/>
              <w:bottom w:val="single" w:sz="4" w:space="0" w:color="auto"/>
              <w:right w:val="single" w:sz="4" w:space="0" w:color="auto"/>
            </w:tcBorders>
            <w:noWrap/>
            <w:vAlign w:val="center"/>
          </w:tcPr>
          <w:p w:rsidR="003C5E9A" w:rsidRPr="00896502" w:rsidRDefault="003C5E9A" w:rsidP="00896502">
            <w:pPr>
              <w:jc w:val="center"/>
              <w:rPr>
                <w:color w:val="000000"/>
              </w:rPr>
            </w:pPr>
            <w:r w:rsidRPr="00896502">
              <w:rPr>
                <w:color w:val="000000"/>
              </w:rPr>
              <w:t>%</w:t>
            </w:r>
          </w:p>
        </w:tc>
        <w:tc>
          <w:tcPr>
            <w:tcW w:w="475" w:type="dxa"/>
            <w:tcBorders>
              <w:top w:val="nil"/>
              <w:left w:val="nil"/>
              <w:bottom w:val="single" w:sz="4" w:space="0" w:color="auto"/>
              <w:right w:val="single" w:sz="4" w:space="0" w:color="auto"/>
            </w:tcBorders>
            <w:noWrap/>
            <w:vAlign w:val="center"/>
          </w:tcPr>
          <w:p w:rsidR="003C5E9A" w:rsidRPr="00896502" w:rsidRDefault="003C5E9A" w:rsidP="00896502">
            <w:pPr>
              <w:jc w:val="center"/>
              <w:rPr>
                <w:color w:val="000000"/>
              </w:rPr>
            </w:pPr>
            <w:r w:rsidRPr="00896502">
              <w:rPr>
                <w:color w:val="000000"/>
              </w:rPr>
              <w:t>fő</w:t>
            </w:r>
          </w:p>
        </w:tc>
        <w:tc>
          <w:tcPr>
            <w:tcW w:w="576" w:type="dxa"/>
            <w:tcBorders>
              <w:top w:val="nil"/>
              <w:left w:val="nil"/>
              <w:bottom w:val="single" w:sz="4" w:space="0" w:color="auto"/>
              <w:right w:val="single" w:sz="4" w:space="0" w:color="auto"/>
            </w:tcBorders>
            <w:noWrap/>
            <w:vAlign w:val="center"/>
          </w:tcPr>
          <w:p w:rsidR="003C5E9A" w:rsidRPr="00896502" w:rsidRDefault="003C5E9A" w:rsidP="00896502">
            <w:pPr>
              <w:jc w:val="center"/>
              <w:rPr>
                <w:color w:val="000000"/>
              </w:rPr>
            </w:pPr>
            <w:r w:rsidRPr="00896502">
              <w:rPr>
                <w:color w:val="000000"/>
              </w:rPr>
              <w:t>%</w:t>
            </w:r>
          </w:p>
        </w:tc>
      </w:tr>
      <w:tr w:rsidR="003C5E9A" w:rsidRPr="00896502">
        <w:trPr>
          <w:trHeight w:val="300"/>
        </w:trPr>
        <w:tc>
          <w:tcPr>
            <w:tcW w:w="587" w:type="dxa"/>
            <w:tcBorders>
              <w:top w:val="nil"/>
              <w:left w:val="single" w:sz="4" w:space="0" w:color="auto"/>
              <w:bottom w:val="single" w:sz="4" w:space="0" w:color="auto"/>
              <w:right w:val="single" w:sz="4" w:space="0" w:color="auto"/>
            </w:tcBorders>
            <w:noWrap/>
            <w:vAlign w:val="center"/>
          </w:tcPr>
          <w:p w:rsidR="003C5E9A" w:rsidRPr="00896502" w:rsidRDefault="003C5E9A" w:rsidP="00896502">
            <w:pPr>
              <w:jc w:val="center"/>
              <w:rPr>
                <w:color w:val="000000"/>
              </w:rPr>
            </w:pPr>
            <w:r w:rsidRPr="00896502">
              <w:rPr>
                <w:color w:val="000000"/>
              </w:rPr>
              <w:t>2001</w:t>
            </w:r>
          </w:p>
        </w:tc>
        <w:tc>
          <w:tcPr>
            <w:tcW w:w="949"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3164</w:t>
            </w:r>
          </w:p>
        </w:tc>
        <w:tc>
          <w:tcPr>
            <w:tcW w:w="587"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1646</w:t>
            </w:r>
          </w:p>
        </w:tc>
        <w:tc>
          <w:tcPr>
            <w:tcW w:w="587"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1518</w:t>
            </w:r>
          </w:p>
        </w:tc>
        <w:tc>
          <w:tcPr>
            <w:tcW w:w="949"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2963</w:t>
            </w:r>
          </w:p>
        </w:tc>
        <w:tc>
          <w:tcPr>
            <w:tcW w:w="587"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1515</w:t>
            </w:r>
          </w:p>
        </w:tc>
        <w:tc>
          <w:tcPr>
            <w:tcW w:w="587"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1448</w:t>
            </w:r>
          </w:p>
        </w:tc>
        <w:tc>
          <w:tcPr>
            <w:tcW w:w="475"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201</w:t>
            </w:r>
          </w:p>
        </w:tc>
        <w:tc>
          <w:tcPr>
            <w:tcW w:w="687"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6,4%</w:t>
            </w:r>
          </w:p>
        </w:tc>
        <w:tc>
          <w:tcPr>
            <w:tcW w:w="475"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131</w:t>
            </w:r>
          </w:p>
        </w:tc>
        <w:tc>
          <w:tcPr>
            <w:tcW w:w="687"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8,0%</w:t>
            </w:r>
          </w:p>
        </w:tc>
        <w:tc>
          <w:tcPr>
            <w:tcW w:w="475"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70</w:t>
            </w:r>
          </w:p>
        </w:tc>
        <w:tc>
          <w:tcPr>
            <w:tcW w:w="576"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4,6%</w:t>
            </w:r>
          </w:p>
        </w:tc>
      </w:tr>
      <w:tr w:rsidR="003C5E9A" w:rsidRPr="00896502">
        <w:trPr>
          <w:trHeight w:val="300"/>
        </w:trPr>
        <w:tc>
          <w:tcPr>
            <w:tcW w:w="587" w:type="dxa"/>
            <w:tcBorders>
              <w:top w:val="nil"/>
              <w:left w:val="single" w:sz="4" w:space="0" w:color="auto"/>
              <w:bottom w:val="single" w:sz="4" w:space="0" w:color="auto"/>
              <w:right w:val="single" w:sz="4" w:space="0" w:color="auto"/>
            </w:tcBorders>
            <w:noWrap/>
            <w:vAlign w:val="center"/>
          </w:tcPr>
          <w:p w:rsidR="003C5E9A" w:rsidRPr="00896502" w:rsidRDefault="003C5E9A" w:rsidP="00896502">
            <w:pPr>
              <w:jc w:val="center"/>
              <w:rPr>
                <w:color w:val="000000"/>
              </w:rPr>
            </w:pPr>
            <w:r w:rsidRPr="00896502">
              <w:rPr>
                <w:color w:val="000000"/>
              </w:rPr>
              <w:t>2011</w:t>
            </w:r>
          </w:p>
        </w:tc>
        <w:tc>
          <w:tcPr>
            <w:tcW w:w="949"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3198</w:t>
            </w:r>
          </w:p>
        </w:tc>
        <w:tc>
          <w:tcPr>
            <w:tcW w:w="587"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1671</w:t>
            </w:r>
          </w:p>
        </w:tc>
        <w:tc>
          <w:tcPr>
            <w:tcW w:w="587"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1527</w:t>
            </w:r>
          </w:p>
        </w:tc>
        <w:tc>
          <w:tcPr>
            <w:tcW w:w="949"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proofErr w:type="spellStart"/>
            <w:r>
              <w:rPr>
                <w:color w:val="000000"/>
              </w:rPr>
              <w:t>n.a</w:t>
            </w:r>
            <w:proofErr w:type="spellEnd"/>
          </w:p>
        </w:tc>
        <w:tc>
          <w:tcPr>
            <w:tcW w:w="587" w:type="dxa"/>
            <w:tcBorders>
              <w:top w:val="nil"/>
              <w:left w:val="nil"/>
              <w:bottom w:val="single" w:sz="4" w:space="0" w:color="auto"/>
              <w:right w:val="single" w:sz="4" w:space="0" w:color="auto"/>
            </w:tcBorders>
            <w:noWrap/>
            <w:vAlign w:val="center"/>
          </w:tcPr>
          <w:p w:rsidR="003C5E9A" w:rsidRDefault="003C5E9A">
            <w:pPr>
              <w:jc w:val="center"/>
              <w:rPr>
                <w:color w:val="000000"/>
              </w:rPr>
            </w:pPr>
            <w:proofErr w:type="spellStart"/>
            <w:r>
              <w:rPr>
                <w:color w:val="000000"/>
              </w:rPr>
              <w:t>n.a</w:t>
            </w:r>
            <w:proofErr w:type="spellEnd"/>
            <w:r>
              <w:rPr>
                <w:color w:val="000000"/>
              </w:rPr>
              <w:t>. </w:t>
            </w:r>
          </w:p>
        </w:tc>
        <w:tc>
          <w:tcPr>
            <w:tcW w:w="587" w:type="dxa"/>
            <w:tcBorders>
              <w:top w:val="nil"/>
              <w:left w:val="nil"/>
              <w:bottom w:val="single" w:sz="4" w:space="0" w:color="auto"/>
              <w:right w:val="single" w:sz="4" w:space="0" w:color="auto"/>
            </w:tcBorders>
            <w:noWrap/>
            <w:vAlign w:val="center"/>
          </w:tcPr>
          <w:p w:rsidR="003C5E9A" w:rsidRDefault="003C5E9A">
            <w:pPr>
              <w:jc w:val="center"/>
              <w:rPr>
                <w:color w:val="000000"/>
              </w:rPr>
            </w:pPr>
            <w:proofErr w:type="spellStart"/>
            <w:r>
              <w:rPr>
                <w:color w:val="000000"/>
              </w:rPr>
              <w:t>n.a</w:t>
            </w:r>
            <w:proofErr w:type="spellEnd"/>
            <w:r>
              <w:rPr>
                <w:color w:val="000000"/>
              </w:rPr>
              <w:t>. </w:t>
            </w:r>
          </w:p>
        </w:tc>
        <w:tc>
          <w:tcPr>
            <w:tcW w:w="475"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proofErr w:type="spellStart"/>
            <w:r>
              <w:rPr>
                <w:color w:val="000000"/>
              </w:rPr>
              <w:t>n.a</w:t>
            </w:r>
            <w:proofErr w:type="spellEnd"/>
            <w:r>
              <w:rPr>
                <w:color w:val="000000"/>
              </w:rPr>
              <w:t>. </w:t>
            </w:r>
          </w:p>
        </w:tc>
        <w:tc>
          <w:tcPr>
            <w:tcW w:w="687"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proofErr w:type="spellStart"/>
            <w:r>
              <w:rPr>
                <w:color w:val="000000"/>
              </w:rPr>
              <w:t>n.a</w:t>
            </w:r>
            <w:proofErr w:type="spellEnd"/>
            <w:r>
              <w:rPr>
                <w:color w:val="000000"/>
              </w:rPr>
              <w:t>. </w:t>
            </w:r>
          </w:p>
        </w:tc>
        <w:tc>
          <w:tcPr>
            <w:tcW w:w="475"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proofErr w:type="spellStart"/>
            <w:r>
              <w:rPr>
                <w:color w:val="000000"/>
              </w:rPr>
              <w:t>n.a</w:t>
            </w:r>
            <w:proofErr w:type="spellEnd"/>
            <w:r>
              <w:rPr>
                <w:color w:val="000000"/>
              </w:rPr>
              <w:t>. </w:t>
            </w:r>
          </w:p>
        </w:tc>
        <w:tc>
          <w:tcPr>
            <w:tcW w:w="687"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proofErr w:type="spellStart"/>
            <w:r>
              <w:rPr>
                <w:color w:val="000000"/>
              </w:rPr>
              <w:t>n.a</w:t>
            </w:r>
            <w:proofErr w:type="spellEnd"/>
            <w:r>
              <w:rPr>
                <w:color w:val="000000"/>
              </w:rPr>
              <w:t>. </w:t>
            </w:r>
          </w:p>
        </w:tc>
        <w:tc>
          <w:tcPr>
            <w:tcW w:w="475"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proofErr w:type="spellStart"/>
            <w:r>
              <w:rPr>
                <w:color w:val="000000"/>
              </w:rPr>
              <w:t>n.a</w:t>
            </w:r>
            <w:proofErr w:type="spellEnd"/>
            <w:r>
              <w:rPr>
                <w:color w:val="000000"/>
              </w:rPr>
              <w:t>. </w:t>
            </w:r>
          </w:p>
        </w:tc>
        <w:tc>
          <w:tcPr>
            <w:tcW w:w="576"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proofErr w:type="spellStart"/>
            <w:r>
              <w:rPr>
                <w:color w:val="000000"/>
              </w:rPr>
              <w:t>n.a</w:t>
            </w:r>
            <w:proofErr w:type="spellEnd"/>
            <w:r>
              <w:rPr>
                <w:color w:val="000000"/>
              </w:rPr>
              <w:t>. </w:t>
            </w:r>
          </w:p>
        </w:tc>
      </w:tr>
    </w:tbl>
    <w:p w:rsidR="003C5E9A" w:rsidRPr="009E5E52" w:rsidRDefault="003C5E9A" w:rsidP="009E5E52">
      <w:pPr>
        <w:autoSpaceDE w:val="0"/>
        <w:autoSpaceDN w:val="0"/>
        <w:adjustRightInd w:val="0"/>
        <w:spacing w:after="20"/>
        <w:rPr>
          <w:b/>
          <w:i/>
          <w:iCs/>
        </w:rPr>
      </w:pPr>
      <w:r w:rsidRPr="009E5E52">
        <w:rPr>
          <w:b/>
          <w:i/>
          <w:iCs/>
        </w:rPr>
        <w:t xml:space="preserve">Forrás: </w:t>
      </w:r>
      <w:proofErr w:type="spellStart"/>
      <w:r w:rsidRPr="009E5E52">
        <w:rPr>
          <w:b/>
          <w:i/>
          <w:iCs/>
        </w:rPr>
        <w:t>TeIR</w:t>
      </w:r>
      <w:proofErr w:type="spellEnd"/>
      <w:r w:rsidRPr="009E5E52">
        <w:rPr>
          <w:b/>
          <w:i/>
          <w:iCs/>
        </w:rPr>
        <w:t xml:space="preserve">, KSH Tatabánya </w:t>
      </w:r>
    </w:p>
    <w:p w:rsidR="003C5E9A" w:rsidRDefault="003C5E9A" w:rsidP="0040713C">
      <w:pPr>
        <w:autoSpaceDE w:val="0"/>
        <w:autoSpaceDN w:val="0"/>
        <w:adjustRightInd w:val="0"/>
        <w:spacing w:after="20"/>
        <w:ind w:firstLine="142"/>
      </w:pPr>
    </w:p>
    <w:p w:rsidR="009E5E52" w:rsidRDefault="009E5E52" w:rsidP="003D72F7">
      <w:pPr>
        <w:autoSpaceDE w:val="0"/>
        <w:autoSpaceDN w:val="0"/>
        <w:adjustRightInd w:val="0"/>
        <w:spacing w:after="20"/>
      </w:pPr>
    </w:p>
    <w:p w:rsidR="009E5E52" w:rsidRDefault="009E5E52" w:rsidP="003D72F7">
      <w:pPr>
        <w:autoSpaceDE w:val="0"/>
        <w:autoSpaceDN w:val="0"/>
        <w:adjustRightInd w:val="0"/>
        <w:spacing w:after="20"/>
      </w:pPr>
    </w:p>
    <w:p w:rsidR="009E5E52" w:rsidRDefault="009E5E52" w:rsidP="003D72F7">
      <w:pPr>
        <w:autoSpaceDE w:val="0"/>
        <w:autoSpaceDN w:val="0"/>
        <w:adjustRightInd w:val="0"/>
        <w:spacing w:after="20"/>
      </w:pPr>
    </w:p>
    <w:p w:rsidR="009E5E52" w:rsidRDefault="009E5E52" w:rsidP="003D72F7">
      <w:pPr>
        <w:autoSpaceDE w:val="0"/>
        <w:autoSpaceDN w:val="0"/>
        <w:adjustRightInd w:val="0"/>
        <w:spacing w:after="20"/>
      </w:pPr>
    </w:p>
    <w:p w:rsidR="009E5E52" w:rsidRDefault="009E5E52" w:rsidP="003D72F7">
      <w:pPr>
        <w:autoSpaceDE w:val="0"/>
        <w:autoSpaceDN w:val="0"/>
        <w:adjustRightInd w:val="0"/>
        <w:spacing w:after="20"/>
      </w:pPr>
    </w:p>
    <w:p w:rsidR="009E5E52" w:rsidRDefault="009E5E52" w:rsidP="003D72F7">
      <w:pPr>
        <w:autoSpaceDE w:val="0"/>
        <w:autoSpaceDN w:val="0"/>
        <w:adjustRightInd w:val="0"/>
        <w:spacing w:after="20"/>
      </w:pPr>
    </w:p>
    <w:p w:rsidR="009E5E52" w:rsidRDefault="009E5E52" w:rsidP="003D72F7">
      <w:pPr>
        <w:autoSpaceDE w:val="0"/>
        <w:autoSpaceDN w:val="0"/>
        <w:adjustRightInd w:val="0"/>
        <w:spacing w:after="20"/>
      </w:pPr>
    </w:p>
    <w:p w:rsidR="003C5E9A" w:rsidRPr="00631159" w:rsidRDefault="00056600" w:rsidP="003D72F7">
      <w:pPr>
        <w:autoSpaceDE w:val="0"/>
        <w:autoSpaceDN w:val="0"/>
        <w:adjustRightInd w:val="0"/>
        <w:spacing w:after="20"/>
      </w:pPr>
      <w:r>
        <w:lastRenderedPageBreak/>
        <w:t xml:space="preserve">A </w:t>
      </w:r>
      <w:r w:rsidR="003C5E9A" w:rsidRPr="00631159">
        <w:t>nyilvántartott álláskeresők körében a következőképpen alakult az iskolai végzettség az elmúlt években:</w:t>
      </w:r>
    </w:p>
    <w:tbl>
      <w:tblPr>
        <w:tblW w:w="9731" w:type="dxa"/>
        <w:tblInd w:w="65" w:type="dxa"/>
        <w:tblCellMar>
          <w:left w:w="70" w:type="dxa"/>
          <w:right w:w="70" w:type="dxa"/>
        </w:tblCellMar>
        <w:tblLook w:val="0000" w:firstRow="0" w:lastRow="0" w:firstColumn="0" w:lastColumn="0" w:noHBand="0" w:noVBand="0"/>
      </w:tblPr>
      <w:tblGrid>
        <w:gridCol w:w="879"/>
        <w:gridCol w:w="2561"/>
        <w:gridCol w:w="623"/>
        <w:gridCol w:w="1400"/>
        <w:gridCol w:w="628"/>
        <w:gridCol w:w="1497"/>
        <w:gridCol w:w="634"/>
        <w:gridCol w:w="1509"/>
      </w:tblGrid>
      <w:tr w:rsidR="003C5E9A" w:rsidRPr="00DF0C9E">
        <w:trPr>
          <w:trHeight w:val="654"/>
        </w:trPr>
        <w:tc>
          <w:tcPr>
            <w:tcW w:w="879" w:type="dxa"/>
            <w:vMerge w:val="restart"/>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DF0C9E" w:rsidRDefault="003C5E9A" w:rsidP="00DF0C9E">
            <w:pPr>
              <w:jc w:val="center"/>
              <w:rPr>
                <w:b/>
                <w:bCs/>
                <w:color w:val="000000"/>
              </w:rPr>
            </w:pPr>
            <w:r w:rsidRPr="00DF0C9E">
              <w:rPr>
                <w:b/>
                <w:bCs/>
                <w:color w:val="000000"/>
              </w:rPr>
              <w:t>év</w:t>
            </w:r>
          </w:p>
        </w:tc>
        <w:tc>
          <w:tcPr>
            <w:tcW w:w="2561"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3C5E9A" w:rsidRPr="00DF0C9E" w:rsidRDefault="003C5E9A" w:rsidP="00DF0C9E">
            <w:pPr>
              <w:jc w:val="center"/>
              <w:rPr>
                <w:b/>
                <w:bCs/>
                <w:color w:val="000000"/>
              </w:rPr>
            </w:pPr>
            <w:r w:rsidRPr="00DF0C9E">
              <w:rPr>
                <w:b/>
                <w:bCs/>
                <w:color w:val="000000"/>
              </w:rPr>
              <w:t>nyilvántartott álláskeresők száma összesen</w:t>
            </w:r>
          </w:p>
        </w:tc>
        <w:tc>
          <w:tcPr>
            <w:tcW w:w="6291" w:type="dxa"/>
            <w:gridSpan w:val="6"/>
            <w:tcBorders>
              <w:top w:val="single" w:sz="4" w:space="0" w:color="auto"/>
              <w:left w:val="nil"/>
              <w:bottom w:val="single" w:sz="4" w:space="0" w:color="auto"/>
              <w:right w:val="single" w:sz="4" w:space="0" w:color="auto"/>
            </w:tcBorders>
            <w:shd w:val="clear" w:color="auto" w:fill="CCFFCC"/>
            <w:vAlign w:val="center"/>
          </w:tcPr>
          <w:p w:rsidR="003C5E9A" w:rsidRPr="00DF0C9E" w:rsidRDefault="003C5E9A" w:rsidP="00DF0C9E">
            <w:pPr>
              <w:jc w:val="center"/>
              <w:rPr>
                <w:b/>
                <w:bCs/>
                <w:color w:val="000000"/>
              </w:rPr>
            </w:pPr>
            <w:r w:rsidRPr="00DF0C9E">
              <w:rPr>
                <w:b/>
                <w:bCs/>
                <w:color w:val="000000"/>
              </w:rPr>
              <w:t>A nyilvántartott álláskeresők megoszlása iskolai végzettség szerint</w:t>
            </w:r>
          </w:p>
        </w:tc>
      </w:tr>
      <w:tr w:rsidR="003C5E9A" w:rsidRPr="00DF0C9E">
        <w:trPr>
          <w:trHeight w:val="654"/>
        </w:trPr>
        <w:tc>
          <w:tcPr>
            <w:tcW w:w="879" w:type="dxa"/>
            <w:vMerge/>
            <w:tcBorders>
              <w:top w:val="single" w:sz="4" w:space="0" w:color="auto"/>
              <w:left w:val="single" w:sz="4" w:space="0" w:color="auto"/>
              <w:bottom w:val="single" w:sz="4" w:space="0" w:color="auto"/>
              <w:right w:val="single" w:sz="4" w:space="0" w:color="auto"/>
            </w:tcBorders>
            <w:vAlign w:val="center"/>
          </w:tcPr>
          <w:p w:rsidR="003C5E9A" w:rsidRPr="00DF0C9E" w:rsidRDefault="003C5E9A" w:rsidP="00DF0C9E">
            <w:pPr>
              <w:jc w:val="left"/>
              <w:rPr>
                <w:b/>
                <w:bCs/>
                <w:color w:val="000000"/>
              </w:rPr>
            </w:pPr>
          </w:p>
        </w:tc>
        <w:tc>
          <w:tcPr>
            <w:tcW w:w="2561" w:type="dxa"/>
            <w:vMerge/>
            <w:tcBorders>
              <w:top w:val="single" w:sz="4" w:space="0" w:color="auto"/>
              <w:left w:val="single" w:sz="4" w:space="0" w:color="auto"/>
              <w:bottom w:val="single" w:sz="4" w:space="0" w:color="auto"/>
              <w:right w:val="single" w:sz="4" w:space="0" w:color="auto"/>
            </w:tcBorders>
            <w:vAlign w:val="center"/>
          </w:tcPr>
          <w:p w:rsidR="003C5E9A" w:rsidRPr="00DF0C9E" w:rsidRDefault="003C5E9A" w:rsidP="00DF0C9E">
            <w:pPr>
              <w:jc w:val="left"/>
              <w:rPr>
                <w:b/>
                <w:bCs/>
                <w:color w:val="000000"/>
              </w:rPr>
            </w:pPr>
          </w:p>
        </w:tc>
        <w:tc>
          <w:tcPr>
            <w:tcW w:w="2023" w:type="dxa"/>
            <w:gridSpan w:val="2"/>
            <w:tcBorders>
              <w:top w:val="single" w:sz="4" w:space="0" w:color="auto"/>
              <w:left w:val="nil"/>
              <w:bottom w:val="single" w:sz="4" w:space="0" w:color="auto"/>
              <w:right w:val="single" w:sz="4" w:space="0" w:color="auto"/>
            </w:tcBorders>
            <w:shd w:val="clear" w:color="auto" w:fill="CCFFCC"/>
            <w:vAlign w:val="center"/>
          </w:tcPr>
          <w:p w:rsidR="003C5E9A" w:rsidRPr="00DF0C9E" w:rsidRDefault="003C5E9A" w:rsidP="00DF0C9E">
            <w:pPr>
              <w:jc w:val="center"/>
              <w:rPr>
                <w:b/>
                <w:bCs/>
                <w:color w:val="000000"/>
              </w:rPr>
            </w:pPr>
            <w:r w:rsidRPr="00DF0C9E">
              <w:rPr>
                <w:b/>
                <w:bCs/>
                <w:color w:val="000000"/>
              </w:rPr>
              <w:t>8 általánosnál alacsonyabb végzettség</w:t>
            </w:r>
          </w:p>
        </w:tc>
        <w:tc>
          <w:tcPr>
            <w:tcW w:w="2125" w:type="dxa"/>
            <w:gridSpan w:val="2"/>
            <w:tcBorders>
              <w:top w:val="single" w:sz="4" w:space="0" w:color="auto"/>
              <w:left w:val="nil"/>
              <w:bottom w:val="single" w:sz="4" w:space="0" w:color="auto"/>
              <w:right w:val="single" w:sz="4" w:space="0" w:color="auto"/>
            </w:tcBorders>
            <w:shd w:val="clear" w:color="auto" w:fill="CCFFCC"/>
            <w:vAlign w:val="center"/>
          </w:tcPr>
          <w:p w:rsidR="003C5E9A" w:rsidRPr="00DF0C9E" w:rsidRDefault="003C5E9A" w:rsidP="00DF0C9E">
            <w:pPr>
              <w:jc w:val="center"/>
              <w:rPr>
                <w:b/>
                <w:bCs/>
                <w:color w:val="000000"/>
              </w:rPr>
            </w:pPr>
            <w:r w:rsidRPr="00DF0C9E">
              <w:rPr>
                <w:b/>
                <w:bCs/>
                <w:color w:val="000000"/>
              </w:rPr>
              <w:t>8 általános</w:t>
            </w:r>
          </w:p>
        </w:tc>
        <w:tc>
          <w:tcPr>
            <w:tcW w:w="2143" w:type="dxa"/>
            <w:gridSpan w:val="2"/>
            <w:tcBorders>
              <w:top w:val="single" w:sz="4" w:space="0" w:color="auto"/>
              <w:left w:val="nil"/>
              <w:bottom w:val="single" w:sz="4" w:space="0" w:color="auto"/>
              <w:right w:val="single" w:sz="4" w:space="0" w:color="auto"/>
            </w:tcBorders>
            <w:shd w:val="clear" w:color="auto" w:fill="CCFFCC"/>
            <w:vAlign w:val="center"/>
          </w:tcPr>
          <w:p w:rsidR="003C5E9A" w:rsidRPr="00DF0C9E" w:rsidRDefault="003C5E9A" w:rsidP="00DF0C9E">
            <w:pPr>
              <w:jc w:val="center"/>
              <w:rPr>
                <w:b/>
                <w:bCs/>
                <w:color w:val="000000"/>
              </w:rPr>
            </w:pPr>
            <w:r w:rsidRPr="00DF0C9E">
              <w:rPr>
                <w:b/>
                <w:bCs/>
                <w:color w:val="000000"/>
              </w:rPr>
              <w:t>8 általánosnál magasabb iskolai végzettség</w:t>
            </w:r>
          </w:p>
        </w:tc>
      </w:tr>
      <w:tr w:rsidR="003C5E9A" w:rsidRPr="00DF0C9E">
        <w:trPr>
          <w:trHeight w:val="278"/>
        </w:trPr>
        <w:tc>
          <w:tcPr>
            <w:tcW w:w="879" w:type="dxa"/>
            <w:vMerge/>
            <w:tcBorders>
              <w:top w:val="single" w:sz="4" w:space="0" w:color="auto"/>
              <w:left w:val="single" w:sz="4" w:space="0" w:color="auto"/>
              <w:bottom w:val="single" w:sz="4" w:space="0" w:color="auto"/>
              <w:right w:val="single" w:sz="4" w:space="0" w:color="auto"/>
            </w:tcBorders>
            <w:vAlign w:val="center"/>
          </w:tcPr>
          <w:p w:rsidR="003C5E9A" w:rsidRPr="00DF0C9E" w:rsidRDefault="003C5E9A" w:rsidP="00DF0C9E">
            <w:pPr>
              <w:jc w:val="left"/>
              <w:rPr>
                <w:b/>
                <w:bCs/>
                <w:color w:val="000000"/>
              </w:rPr>
            </w:pPr>
          </w:p>
        </w:tc>
        <w:tc>
          <w:tcPr>
            <w:tcW w:w="2561" w:type="dxa"/>
            <w:tcBorders>
              <w:top w:val="nil"/>
              <w:left w:val="nil"/>
              <w:bottom w:val="single" w:sz="4" w:space="0" w:color="auto"/>
              <w:right w:val="single" w:sz="4" w:space="0" w:color="auto"/>
            </w:tcBorders>
            <w:shd w:val="clear" w:color="auto" w:fill="CCFFCC"/>
            <w:noWrap/>
            <w:vAlign w:val="center"/>
          </w:tcPr>
          <w:p w:rsidR="003C5E9A" w:rsidRPr="00DF0C9E" w:rsidRDefault="003C5E9A" w:rsidP="00DF0C9E">
            <w:pPr>
              <w:jc w:val="center"/>
              <w:rPr>
                <w:b/>
                <w:bCs/>
                <w:color w:val="000000"/>
              </w:rPr>
            </w:pPr>
            <w:r w:rsidRPr="00DF0C9E">
              <w:rPr>
                <w:b/>
                <w:bCs/>
                <w:color w:val="000000"/>
              </w:rPr>
              <w:t> Fő</w:t>
            </w:r>
          </w:p>
        </w:tc>
        <w:tc>
          <w:tcPr>
            <w:tcW w:w="623" w:type="dxa"/>
            <w:tcBorders>
              <w:top w:val="nil"/>
              <w:left w:val="nil"/>
              <w:bottom w:val="single" w:sz="4" w:space="0" w:color="auto"/>
              <w:right w:val="single" w:sz="4" w:space="0" w:color="auto"/>
            </w:tcBorders>
            <w:shd w:val="clear" w:color="auto" w:fill="CCFFCC"/>
            <w:noWrap/>
            <w:vAlign w:val="center"/>
          </w:tcPr>
          <w:p w:rsidR="003C5E9A" w:rsidRPr="00DF0C9E" w:rsidRDefault="003C5E9A" w:rsidP="00DF0C9E">
            <w:pPr>
              <w:jc w:val="center"/>
              <w:rPr>
                <w:b/>
                <w:bCs/>
                <w:color w:val="000000"/>
              </w:rPr>
            </w:pPr>
            <w:r w:rsidRPr="00DF0C9E">
              <w:rPr>
                <w:b/>
                <w:bCs/>
                <w:color w:val="000000"/>
              </w:rPr>
              <w:t>fő</w:t>
            </w:r>
          </w:p>
        </w:tc>
        <w:tc>
          <w:tcPr>
            <w:tcW w:w="1400" w:type="dxa"/>
            <w:tcBorders>
              <w:top w:val="nil"/>
              <w:left w:val="nil"/>
              <w:bottom w:val="single" w:sz="4" w:space="0" w:color="auto"/>
              <w:right w:val="single" w:sz="4" w:space="0" w:color="auto"/>
            </w:tcBorders>
            <w:shd w:val="clear" w:color="auto" w:fill="CCFFCC"/>
            <w:noWrap/>
            <w:vAlign w:val="center"/>
          </w:tcPr>
          <w:p w:rsidR="003C5E9A" w:rsidRPr="00DF0C9E" w:rsidRDefault="003C5E9A" w:rsidP="00DF0C9E">
            <w:pPr>
              <w:jc w:val="center"/>
              <w:rPr>
                <w:b/>
                <w:bCs/>
                <w:color w:val="000000"/>
              </w:rPr>
            </w:pPr>
            <w:r w:rsidRPr="00DF0C9E">
              <w:rPr>
                <w:b/>
                <w:bCs/>
                <w:color w:val="000000"/>
              </w:rPr>
              <w:t>%</w:t>
            </w:r>
          </w:p>
        </w:tc>
        <w:tc>
          <w:tcPr>
            <w:tcW w:w="628" w:type="dxa"/>
            <w:tcBorders>
              <w:top w:val="nil"/>
              <w:left w:val="nil"/>
              <w:bottom w:val="single" w:sz="4" w:space="0" w:color="auto"/>
              <w:right w:val="single" w:sz="4" w:space="0" w:color="auto"/>
            </w:tcBorders>
            <w:shd w:val="clear" w:color="auto" w:fill="CCFFCC"/>
            <w:noWrap/>
            <w:vAlign w:val="center"/>
          </w:tcPr>
          <w:p w:rsidR="003C5E9A" w:rsidRPr="00DF0C9E" w:rsidRDefault="003C5E9A" w:rsidP="00DF0C9E">
            <w:pPr>
              <w:jc w:val="center"/>
              <w:rPr>
                <w:b/>
                <w:bCs/>
                <w:color w:val="000000"/>
              </w:rPr>
            </w:pPr>
            <w:r w:rsidRPr="00DF0C9E">
              <w:rPr>
                <w:b/>
                <w:bCs/>
                <w:color w:val="000000"/>
              </w:rPr>
              <w:t>fő</w:t>
            </w:r>
          </w:p>
        </w:tc>
        <w:tc>
          <w:tcPr>
            <w:tcW w:w="1497" w:type="dxa"/>
            <w:tcBorders>
              <w:top w:val="nil"/>
              <w:left w:val="nil"/>
              <w:bottom w:val="single" w:sz="4" w:space="0" w:color="auto"/>
              <w:right w:val="single" w:sz="4" w:space="0" w:color="auto"/>
            </w:tcBorders>
            <w:shd w:val="clear" w:color="auto" w:fill="CCFFCC"/>
            <w:noWrap/>
            <w:vAlign w:val="center"/>
          </w:tcPr>
          <w:p w:rsidR="003C5E9A" w:rsidRPr="00DF0C9E" w:rsidRDefault="003C5E9A" w:rsidP="00DF0C9E">
            <w:pPr>
              <w:jc w:val="center"/>
              <w:rPr>
                <w:b/>
                <w:bCs/>
                <w:color w:val="000000"/>
              </w:rPr>
            </w:pPr>
            <w:r w:rsidRPr="00DF0C9E">
              <w:rPr>
                <w:b/>
                <w:bCs/>
                <w:color w:val="000000"/>
              </w:rPr>
              <w:t>%</w:t>
            </w:r>
          </w:p>
        </w:tc>
        <w:tc>
          <w:tcPr>
            <w:tcW w:w="634" w:type="dxa"/>
            <w:tcBorders>
              <w:top w:val="nil"/>
              <w:left w:val="nil"/>
              <w:bottom w:val="single" w:sz="4" w:space="0" w:color="auto"/>
              <w:right w:val="single" w:sz="4" w:space="0" w:color="auto"/>
            </w:tcBorders>
            <w:shd w:val="clear" w:color="auto" w:fill="CCFFCC"/>
            <w:noWrap/>
            <w:vAlign w:val="center"/>
          </w:tcPr>
          <w:p w:rsidR="003C5E9A" w:rsidRPr="00DF0C9E" w:rsidRDefault="003C5E9A" w:rsidP="00DF0C9E">
            <w:pPr>
              <w:jc w:val="center"/>
              <w:rPr>
                <w:b/>
                <w:bCs/>
                <w:color w:val="000000"/>
              </w:rPr>
            </w:pPr>
            <w:r w:rsidRPr="00DF0C9E">
              <w:rPr>
                <w:b/>
                <w:bCs/>
                <w:color w:val="000000"/>
              </w:rPr>
              <w:t>fő</w:t>
            </w:r>
          </w:p>
        </w:tc>
        <w:tc>
          <w:tcPr>
            <w:tcW w:w="1509" w:type="dxa"/>
            <w:tcBorders>
              <w:top w:val="nil"/>
              <w:left w:val="nil"/>
              <w:bottom w:val="single" w:sz="4" w:space="0" w:color="auto"/>
              <w:right w:val="single" w:sz="4" w:space="0" w:color="auto"/>
            </w:tcBorders>
            <w:shd w:val="clear" w:color="auto" w:fill="CCFFCC"/>
            <w:noWrap/>
            <w:vAlign w:val="center"/>
          </w:tcPr>
          <w:p w:rsidR="003C5E9A" w:rsidRPr="00DF0C9E" w:rsidRDefault="003C5E9A" w:rsidP="00DF0C9E">
            <w:pPr>
              <w:jc w:val="center"/>
              <w:rPr>
                <w:b/>
                <w:bCs/>
                <w:color w:val="000000"/>
              </w:rPr>
            </w:pPr>
            <w:r w:rsidRPr="00DF0C9E">
              <w:rPr>
                <w:b/>
                <w:bCs/>
                <w:color w:val="000000"/>
              </w:rPr>
              <w:t>%</w:t>
            </w:r>
          </w:p>
        </w:tc>
      </w:tr>
      <w:tr w:rsidR="003C5E9A" w:rsidRPr="00DF0C9E" w:rsidTr="00787385">
        <w:trPr>
          <w:trHeight w:val="278"/>
        </w:trPr>
        <w:tc>
          <w:tcPr>
            <w:tcW w:w="879" w:type="dxa"/>
            <w:tcBorders>
              <w:top w:val="nil"/>
              <w:left w:val="single" w:sz="4" w:space="0" w:color="auto"/>
              <w:bottom w:val="single" w:sz="4" w:space="0" w:color="auto"/>
              <w:right w:val="single" w:sz="4" w:space="0" w:color="auto"/>
            </w:tcBorders>
            <w:noWrap/>
            <w:vAlign w:val="center"/>
          </w:tcPr>
          <w:p w:rsidR="003C5E9A" w:rsidRPr="00DF0C9E" w:rsidRDefault="003C5E9A" w:rsidP="00DF0C9E">
            <w:pPr>
              <w:jc w:val="center"/>
              <w:rPr>
                <w:color w:val="000000"/>
              </w:rPr>
            </w:pPr>
            <w:r>
              <w:rPr>
                <w:color w:val="000000"/>
              </w:rPr>
              <w:t>2012</w:t>
            </w:r>
          </w:p>
        </w:tc>
        <w:tc>
          <w:tcPr>
            <w:tcW w:w="2561"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120</w:t>
            </w:r>
          </w:p>
        </w:tc>
        <w:tc>
          <w:tcPr>
            <w:tcW w:w="623"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1</w:t>
            </w:r>
          </w:p>
        </w:tc>
        <w:tc>
          <w:tcPr>
            <w:tcW w:w="1400"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0,8%</w:t>
            </w:r>
          </w:p>
        </w:tc>
        <w:tc>
          <w:tcPr>
            <w:tcW w:w="628"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35</w:t>
            </w:r>
          </w:p>
        </w:tc>
        <w:tc>
          <w:tcPr>
            <w:tcW w:w="1497"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29,2%</w:t>
            </w:r>
          </w:p>
        </w:tc>
        <w:tc>
          <w:tcPr>
            <w:tcW w:w="634"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84</w:t>
            </w:r>
          </w:p>
        </w:tc>
        <w:tc>
          <w:tcPr>
            <w:tcW w:w="1509"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color w:val="000000"/>
              </w:rPr>
            </w:pPr>
            <w:r>
              <w:rPr>
                <w:color w:val="000000"/>
              </w:rPr>
              <w:t>70,0%</w:t>
            </w:r>
          </w:p>
        </w:tc>
      </w:tr>
      <w:tr w:rsidR="00787385" w:rsidRPr="00DF0C9E" w:rsidTr="00787385">
        <w:trPr>
          <w:trHeight w:val="278"/>
        </w:trPr>
        <w:tc>
          <w:tcPr>
            <w:tcW w:w="879" w:type="dxa"/>
            <w:tcBorders>
              <w:top w:val="single" w:sz="4" w:space="0" w:color="auto"/>
              <w:left w:val="single" w:sz="4" w:space="0" w:color="auto"/>
              <w:bottom w:val="single" w:sz="4" w:space="0" w:color="auto"/>
              <w:right w:val="single" w:sz="4" w:space="0" w:color="auto"/>
            </w:tcBorders>
            <w:noWrap/>
            <w:vAlign w:val="center"/>
          </w:tcPr>
          <w:p w:rsidR="00787385" w:rsidRDefault="00787385" w:rsidP="00DF0C9E">
            <w:pPr>
              <w:jc w:val="center"/>
              <w:rPr>
                <w:color w:val="000000"/>
              </w:rPr>
            </w:pPr>
            <w:r>
              <w:rPr>
                <w:color w:val="000000"/>
              </w:rPr>
              <w:t>2013</w:t>
            </w:r>
          </w:p>
        </w:tc>
        <w:tc>
          <w:tcPr>
            <w:tcW w:w="2561" w:type="dxa"/>
            <w:tcBorders>
              <w:top w:val="single" w:sz="4" w:space="0" w:color="auto"/>
              <w:left w:val="nil"/>
              <w:bottom w:val="single" w:sz="4" w:space="0" w:color="auto"/>
              <w:right w:val="single" w:sz="4" w:space="0" w:color="auto"/>
            </w:tcBorders>
            <w:shd w:val="clear" w:color="auto" w:fill="FFCC99"/>
            <w:noWrap/>
            <w:vAlign w:val="center"/>
          </w:tcPr>
          <w:p w:rsidR="00787385" w:rsidRDefault="003D72F7">
            <w:pPr>
              <w:jc w:val="center"/>
              <w:rPr>
                <w:color w:val="000000"/>
              </w:rPr>
            </w:pPr>
            <w:r>
              <w:rPr>
                <w:color w:val="000000"/>
              </w:rPr>
              <w:t>62</w:t>
            </w:r>
          </w:p>
        </w:tc>
        <w:tc>
          <w:tcPr>
            <w:tcW w:w="623" w:type="dxa"/>
            <w:tcBorders>
              <w:top w:val="single" w:sz="4" w:space="0" w:color="auto"/>
              <w:left w:val="nil"/>
              <w:bottom w:val="single" w:sz="4" w:space="0" w:color="auto"/>
              <w:right w:val="single" w:sz="4" w:space="0" w:color="auto"/>
            </w:tcBorders>
            <w:noWrap/>
            <w:vAlign w:val="center"/>
          </w:tcPr>
          <w:p w:rsidR="00787385" w:rsidRDefault="00D271C8">
            <w:pPr>
              <w:jc w:val="center"/>
              <w:rPr>
                <w:color w:val="000000"/>
              </w:rPr>
            </w:pPr>
            <w:r>
              <w:rPr>
                <w:color w:val="000000"/>
              </w:rPr>
              <w:t>1</w:t>
            </w:r>
          </w:p>
        </w:tc>
        <w:tc>
          <w:tcPr>
            <w:tcW w:w="1400" w:type="dxa"/>
            <w:tcBorders>
              <w:top w:val="single" w:sz="4" w:space="0" w:color="auto"/>
              <w:left w:val="nil"/>
              <w:bottom w:val="single" w:sz="4" w:space="0" w:color="auto"/>
              <w:right w:val="single" w:sz="4" w:space="0" w:color="auto"/>
            </w:tcBorders>
            <w:shd w:val="clear" w:color="auto" w:fill="FFCC99"/>
            <w:noWrap/>
            <w:vAlign w:val="center"/>
          </w:tcPr>
          <w:p w:rsidR="00787385" w:rsidRDefault="00D271C8">
            <w:pPr>
              <w:jc w:val="center"/>
              <w:rPr>
                <w:color w:val="000000"/>
              </w:rPr>
            </w:pPr>
            <w:r>
              <w:rPr>
                <w:color w:val="000000"/>
              </w:rPr>
              <w:t>1,6%</w:t>
            </w:r>
          </w:p>
        </w:tc>
        <w:tc>
          <w:tcPr>
            <w:tcW w:w="628" w:type="dxa"/>
            <w:tcBorders>
              <w:top w:val="single" w:sz="4" w:space="0" w:color="auto"/>
              <w:left w:val="nil"/>
              <w:bottom w:val="single" w:sz="4" w:space="0" w:color="auto"/>
              <w:right w:val="single" w:sz="4" w:space="0" w:color="auto"/>
            </w:tcBorders>
            <w:noWrap/>
            <w:vAlign w:val="center"/>
          </w:tcPr>
          <w:p w:rsidR="00787385" w:rsidRDefault="00D271C8">
            <w:pPr>
              <w:jc w:val="center"/>
              <w:rPr>
                <w:color w:val="000000"/>
              </w:rPr>
            </w:pPr>
            <w:r>
              <w:rPr>
                <w:color w:val="000000"/>
              </w:rPr>
              <w:t>17</w:t>
            </w:r>
          </w:p>
        </w:tc>
        <w:tc>
          <w:tcPr>
            <w:tcW w:w="1497" w:type="dxa"/>
            <w:tcBorders>
              <w:top w:val="single" w:sz="4" w:space="0" w:color="auto"/>
              <w:left w:val="nil"/>
              <w:bottom w:val="single" w:sz="4" w:space="0" w:color="auto"/>
              <w:right w:val="single" w:sz="4" w:space="0" w:color="auto"/>
            </w:tcBorders>
            <w:shd w:val="clear" w:color="auto" w:fill="FFCC99"/>
            <w:noWrap/>
            <w:vAlign w:val="center"/>
          </w:tcPr>
          <w:p w:rsidR="00787385" w:rsidRDefault="00D271C8">
            <w:pPr>
              <w:jc w:val="center"/>
              <w:rPr>
                <w:color w:val="000000"/>
              </w:rPr>
            </w:pPr>
            <w:r>
              <w:rPr>
                <w:color w:val="000000"/>
              </w:rPr>
              <w:t>27,4%</w:t>
            </w:r>
          </w:p>
        </w:tc>
        <w:tc>
          <w:tcPr>
            <w:tcW w:w="634" w:type="dxa"/>
            <w:tcBorders>
              <w:top w:val="single" w:sz="4" w:space="0" w:color="auto"/>
              <w:left w:val="nil"/>
              <w:bottom w:val="single" w:sz="4" w:space="0" w:color="auto"/>
              <w:right w:val="single" w:sz="4" w:space="0" w:color="auto"/>
            </w:tcBorders>
            <w:noWrap/>
            <w:vAlign w:val="center"/>
          </w:tcPr>
          <w:p w:rsidR="00787385" w:rsidRDefault="00D271C8">
            <w:pPr>
              <w:jc w:val="center"/>
              <w:rPr>
                <w:color w:val="000000"/>
              </w:rPr>
            </w:pPr>
            <w:r>
              <w:rPr>
                <w:color w:val="000000"/>
              </w:rPr>
              <w:t>44</w:t>
            </w:r>
          </w:p>
        </w:tc>
        <w:tc>
          <w:tcPr>
            <w:tcW w:w="1509" w:type="dxa"/>
            <w:tcBorders>
              <w:top w:val="single" w:sz="4" w:space="0" w:color="auto"/>
              <w:left w:val="nil"/>
              <w:bottom w:val="single" w:sz="4" w:space="0" w:color="auto"/>
              <w:right w:val="single" w:sz="4" w:space="0" w:color="auto"/>
            </w:tcBorders>
            <w:shd w:val="clear" w:color="auto" w:fill="FFCC99"/>
            <w:noWrap/>
            <w:vAlign w:val="center"/>
          </w:tcPr>
          <w:p w:rsidR="00787385" w:rsidRDefault="00D271C8">
            <w:pPr>
              <w:jc w:val="center"/>
              <w:rPr>
                <w:color w:val="000000"/>
              </w:rPr>
            </w:pPr>
            <w:r>
              <w:rPr>
                <w:color w:val="000000"/>
              </w:rPr>
              <w:t>71,0%</w:t>
            </w:r>
          </w:p>
        </w:tc>
      </w:tr>
      <w:tr w:rsidR="00787385" w:rsidRPr="00DF0C9E" w:rsidTr="00787385">
        <w:trPr>
          <w:trHeight w:val="278"/>
        </w:trPr>
        <w:tc>
          <w:tcPr>
            <w:tcW w:w="879" w:type="dxa"/>
            <w:tcBorders>
              <w:top w:val="single" w:sz="4" w:space="0" w:color="auto"/>
              <w:left w:val="single" w:sz="4" w:space="0" w:color="auto"/>
              <w:bottom w:val="single" w:sz="4" w:space="0" w:color="auto"/>
              <w:right w:val="single" w:sz="4" w:space="0" w:color="auto"/>
            </w:tcBorders>
            <w:noWrap/>
            <w:vAlign w:val="center"/>
          </w:tcPr>
          <w:p w:rsidR="00787385" w:rsidRDefault="00787385" w:rsidP="00DF0C9E">
            <w:pPr>
              <w:jc w:val="center"/>
              <w:rPr>
                <w:color w:val="000000"/>
              </w:rPr>
            </w:pPr>
            <w:r>
              <w:rPr>
                <w:color w:val="000000"/>
              </w:rPr>
              <w:t>2014</w:t>
            </w:r>
          </w:p>
        </w:tc>
        <w:tc>
          <w:tcPr>
            <w:tcW w:w="2561" w:type="dxa"/>
            <w:tcBorders>
              <w:top w:val="single" w:sz="4" w:space="0" w:color="auto"/>
              <w:left w:val="nil"/>
              <w:bottom w:val="single" w:sz="4" w:space="0" w:color="auto"/>
              <w:right w:val="single" w:sz="4" w:space="0" w:color="auto"/>
            </w:tcBorders>
            <w:shd w:val="clear" w:color="auto" w:fill="FFCC99"/>
            <w:noWrap/>
            <w:vAlign w:val="center"/>
          </w:tcPr>
          <w:p w:rsidR="00787385" w:rsidRDefault="003D72F7">
            <w:pPr>
              <w:jc w:val="center"/>
              <w:rPr>
                <w:color w:val="000000"/>
              </w:rPr>
            </w:pPr>
            <w:r>
              <w:rPr>
                <w:color w:val="000000"/>
              </w:rPr>
              <w:t>59</w:t>
            </w:r>
          </w:p>
        </w:tc>
        <w:tc>
          <w:tcPr>
            <w:tcW w:w="623" w:type="dxa"/>
            <w:tcBorders>
              <w:top w:val="single" w:sz="4" w:space="0" w:color="auto"/>
              <w:left w:val="nil"/>
              <w:bottom w:val="single" w:sz="4" w:space="0" w:color="auto"/>
              <w:right w:val="single" w:sz="4" w:space="0" w:color="auto"/>
            </w:tcBorders>
            <w:noWrap/>
            <w:vAlign w:val="center"/>
          </w:tcPr>
          <w:p w:rsidR="00787385" w:rsidRDefault="00D271C8">
            <w:pPr>
              <w:jc w:val="center"/>
              <w:rPr>
                <w:color w:val="000000"/>
              </w:rPr>
            </w:pPr>
            <w:r>
              <w:rPr>
                <w:color w:val="000000"/>
              </w:rPr>
              <w:t>1</w:t>
            </w:r>
          </w:p>
        </w:tc>
        <w:tc>
          <w:tcPr>
            <w:tcW w:w="1400" w:type="dxa"/>
            <w:tcBorders>
              <w:top w:val="single" w:sz="4" w:space="0" w:color="auto"/>
              <w:left w:val="nil"/>
              <w:bottom w:val="single" w:sz="4" w:space="0" w:color="auto"/>
              <w:right w:val="single" w:sz="4" w:space="0" w:color="auto"/>
            </w:tcBorders>
            <w:shd w:val="clear" w:color="auto" w:fill="FFCC99"/>
            <w:noWrap/>
            <w:vAlign w:val="center"/>
          </w:tcPr>
          <w:p w:rsidR="00787385" w:rsidRDefault="00D271C8">
            <w:pPr>
              <w:jc w:val="center"/>
              <w:rPr>
                <w:color w:val="000000"/>
              </w:rPr>
            </w:pPr>
            <w:r>
              <w:rPr>
                <w:color w:val="000000"/>
              </w:rPr>
              <w:t>1,7%</w:t>
            </w:r>
          </w:p>
        </w:tc>
        <w:tc>
          <w:tcPr>
            <w:tcW w:w="628" w:type="dxa"/>
            <w:tcBorders>
              <w:top w:val="single" w:sz="4" w:space="0" w:color="auto"/>
              <w:left w:val="nil"/>
              <w:bottom w:val="single" w:sz="4" w:space="0" w:color="auto"/>
              <w:right w:val="single" w:sz="4" w:space="0" w:color="auto"/>
            </w:tcBorders>
            <w:noWrap/>
            <w:vAlign w:val="center"/>
          </w:tcPr>
          <w:p w:rsidR="00787385" w:rsidRDefault="00D271C8">
            <w:pPr>
              <w:jc w:val="center"/>
              <w:rPr>
                <w:color w:val="000000"/>
              </w:rPr>
            </w:pPr>
            <w:r>
              <w:rPr>
                <w:color w:val="000000"/>
              </w:rPr>
              <w:t>16</w:t>
            </w:r>
          </w:p>
        </w:tc>
        <w:tc>
          <w:tcPr>
            <w:tcW w:w="1497" w:type="dxa"/>
            <w:tcBorders>
              <w:top w:val="single" w:sz="4" w:space="0" w:color="auto"/>
              <w:left w:val="nil"/>
              <w:bottom w:val="single" w:sz="4" w:space="0" w:color="auto"/>
              <w:right w:val="single" w:sz="4" w:space="0" w:color="auto"/>
            </w:tcBorders>
            <w:shd w:val="clear" w:color="auto" w:fill="FFCC99"/>
            <w:noWrap/>
            <w:vAlign w:val="center"/>
          </w:tcPr>
          <w:p w:rsidR="00787385" w:rsidRDefault="00D271C8">
            <w:pPr>
              <w:jc w:val="center"/>
              <w:rPr>
                <w:color w:val="000000"/>
              </w:rPr>
            </w:pPr>
            <w:r>
              <w:rPr>
                <w:color w:val="000000"/>
              </w:rPr>
              <w:t>27,1%</w:t>
            </w:r>
          </w:p>
        </w:tc>
        <w:tc>
          <w:tcPr>
            <w:tcW w:w="634" w:type="dxa"/>
            <w:tcBorders>
              <w:top w:val="single" w:sz="4" w:space="0" w:color="auto"/>
              <w:left w:val="nil"/>
              <w:bottom w:val="single" w:sz="4" w:space="0" w:color="auto"/>
              <w:right w:val="single" w:sz="4" w:space="0" w:color="auto"/>
            </w:tcBorders>
            <w:noWrap/>
            <w:vAlign w:val="center"/>
          </w:tcPr>
          <w:p w:rsidR="00787385" w:rsidRDefault="00D271C8">
            <w:pPr>
              <w:jc w:val="center"/>
              <w:rPr>
                <w:color w:val="000000"/>
              </w:rPr>
            </w:pPr>
            <w:r>
              <w:rPr>
                <w:color w:val="000000"/>
              </w:rPr>
              <w:t>42</w:t>
            </w:r>
          </w:p>
        </w:tc>
        <w:tc>
          <w:tcPr>
            <w:tcW w:w="1509" w:type="dxa"/>
            <w:tcBorders>
              <w:top w:val="single" w:sz="4" w:space="0" w:color="auto"/>
              <w:left w:val="nil"/>
              <w:bottom w:val="single" w:sz="4" w:space="0" w:color="auto"/>
              <w:right w:val="single" w:sz="4" w:space="0" w:color="auto"/>
            </w:tcBorders>
            <w:shd w:val="clear" w:color="auto" w:fill="FFCC99"/>
            <w:noWrap/>
            <w:vAlign w:val="center"/>
          </w:tcPr>
          <w:p w:rsidR="00787385" w:rsidRDefault="00D271C8">
            <w:pPr>
              <w:jc w:val="center"/>
              <w:rPr>
                <w:color w:val="000000"/>
              </w:rPr>
            </w:pPr>
            <w:r>
              <w:rPr>
                <w:color w:val="000000"/>
              </w:rPr>
              <w:t>71,2%</w:t>
            </w:r>
          </w:p>
        </w:tc>
      </w:tr>
      <w:tr w:rsidR="00787385" w:rsidRPr="00DF0C9E" w:rsidTr="00787385">
        <w:trPr>
          <w:trHeight w:val="278"/>
        </w:trPr>
        <w:tc>
          <w:tcPr>
            <w:tcW w:w="879" w:type="dxa"/>
            <w:tcBorders>
              <w:top w:val="single" w:sz="4" w:space="0" w:color="auto"/>
              <w:left w:val="single" w:sz="4" w:space="0" w:color="auto"/>
              <w:bottom w:val="single" w:sz="4" w:space="0" w:color="auto"/>
              <w:right w:val="single" w:sz="4" w:space="0" w:color="auto"/>
            </w:tcBorders>
            <w:noWrap/>
            <w:vAlign w:val="center"/>
          </w:tcPr>
          <w:p w:rsidR="00787385" w:rsidRDefault="00787385" w:rsidP="00DF0C9E">
            <w:pPr>
              <w:jc w:val="center"/>
              <w:rPr>
                <w:color w:val="000000"/>
              </w:rPr>
            </w:pPr>
            <w:r>
              <w:rPr>
                <w:color w:val="000000"/>
              </w:rPr>
              <w:t>2015</w:t>
            </w:r>
          </w:p>
        </w:tc>
        <w:tc>
          <w:tcPr>
            <w:tcW w:w="2561" w:type="dxa"/>
            <w:tcBorders>
              <w:top w:val="single" w:sz="4" w:space="0" w:color="auto"/>
              <w:left w:val="nil"/>
              <w:bottom w:val="single" w:sz="4" w:space="0" w:color="auto"/>
              <w:right w:val="single" w:sz="4" w:space="0" w:color="auto"/>
            </w:tcBorders>
            <w:shd w:val="clear" w:color="auto" w:fill="FFCC99"/>
            <w:noWrap/>
            <w:vAlign w:val="center"/>
          </w:tcPr>
          <w:p w:rsidR="00787385" w:rsidRDefault="003D72F7">
            <w:pPr>
              <w:jc w:val="center"/>
              <w:rPr>
                <w:color w:val="000000"/>
              </w:rPr>
            </w:pPr>
            <w:r>
              <w:rPr>
                <w:color w:val="000000"/>
              </w:rPr>
              <w:t>53</w:t>
            </w:r>
          </w:p>
        </w:tc>
        <w:tc>
          <w:tcPr>
            <w:tcW w:w="623" w:type="dxa"/>
            <w:tcBorders>
              <w:top w:val="single" w:sz="4" w:space="0" w:color="auto"/>
              <w:left w:val="nil"/>
              <w:bottom w:val="single" w:sz="4" w:space="0" w:color="auto"/>
              <w:right w:val="single" w:sz="4" w:space="0" w:color="auto"/>
            </w:tcBorders>
            <w:noWrap/>
            <w:vAlign w:val="center"/>
          </w:tcPr>
          <w:p w:rsidR="00787385" w:rsidRDefault="00D271C8">
            <w:pPr>
              <w:jc w:val="center"/>
              <w:rPr>
                <w:color w:val="000000"/>
              </w:rPr>
            </w:pPr>
            <w:r>
              <w:rPr>
                <w:color w:val="000000"/>
              </w:rPr>
              <w:t>1</w:t>
            </w:r>
          </w:p>
        </w:tc>
        <w:tc>
          <w:tcPr>
            <w:tcW w:w="1400" w:type="dxa"/>
            <w:tcBorders>
              <w:top w:val="single" w:sz="4" w:space="0" w:color="auto"/>
              <w:left w:val="nil"/>
              <w:bottom w:val="single" w:sz="4" w:space="0" w:color="auto"/>
              <w:right w:val="single" w:sz="4" w:space="0" w:color="auto"/>
            </w:tcBorders>
            <w:shd w:val="clear" w:color="auto" w:fill="FFCC99"/>
            <w:noWrap/>
            <w:vAlign w:val="center"/>
          </w:tcPr>
          <w:p w:rsidR="00787385" w:rsidRDefault="00D271C8">
            <w:pPr>
              <w:jc w:val="center"/>
              <w:rPr>
                <w:color w:val="000000"/>
              </w:rPr>
            </w:pPr>
            <w:r>
              <w:rPr>
                <w:color w:val="000000"/>
              </w:rPr>
              <w:t>1,9%</w:t>
            </w:r>
          </w:p>
        </w:tc>
        <w:tc>
          <w:tcPr>
            <w:tcW w:w="628" w:type="dxa"/>
            <w:tcBorders>
              <w:top w:val="single" w:sz="4" w:space="0" w:color="auto"/>
              <w:left w:val="nil"/>
              <w:bottom w:val="single" w:sz="4" w:space="0" w:color="auto"/>
              <w:right w:val="single" w:sz="4" w:space="0" w:color="auto"/>
            </w:tcBorders>
            <w:noWrap/>
            <w:vAlign w:val="center"/>
          </w:tcPr>
          <w:p w:rsidR="00787385" w:rsidRDefault="00D271C8">
            <w:pPr>
              <w:jc w:val="center"/>
              <w:rPr>
                <w:color w:val="000000"/>
              </w:rPr>
            </w:pPr>
            <w:r>
              <w:rPr>
                <w:color w:val="000000"/>
              </w:rPr>
              <w:t>14</w:t>
            </w:r>
          </w:p>
        </w:tc>
        <w:tc>
          <w:tcPr>
            <w:tcW w:w="1497" w:type="dxa"/>
            <w:tcBorders>
              <w:top w:val="single" w:sz="4" w:space="0" w:color="auto"/>
              <w:left w:val="nil"/>
              <w:bottom w:val="single" w:sz="4" w:space="0" w:color="auto"/>
              <w:right w:val="single" w:sz="4" w:space="0" w:color="auto"/>
            </w:tcBorders>
            <w:shd w:val="clear" w:color="auto" w:fill="FFCC99"/>
            <w:noWrap/>
            <w:vAlign w:val="center"/>
          </w:tcPr>
          <w:p w:rsidR="00787385" w:rsidRDefault="00D271C8">
            <w:pPr>
              <w:jc w:val="center"/>
              <w:rPr>
                <w:color w:val="000000"/>
              </w:rPr>
            </w:pPr>
            <w:r>
              <w:rPr>
                <w:color w:val="000000"/>
              </w:rPr>
              <w:t>26,4%</w:t>
            </w:r>
          </w:p>
        </w:tc>
        <w:tc>
          <w:tcPr>
            <w:tcW w:w="634" w:type="dxa"/>
            <w:tcBorders>
              <w:top w:val="single" w:sz="4" w:space="0" w:color="auto"/>
              <w:left w:val="nil"/>
              <w:bottom w:val="single" w:sz="4" w:space="0" w:color="auto"/>
              <w:right w:val="single" w:sz="4" w:space="0" w:color="auto"/>
            </w:tcBorders>
            <w:noWrap/>
            <w:vAlign w:val="center"/>
          </w:tcPr>
          <w:p w:rsidR="00787385" w:rsidRDefault="00D271C8">
            <w:pPr>
              <w:jc w:val="center"/>
              <w:rPr>
                <w:color w:val="000000"/>
              </w:rPr>
            </w:pPr>
            <w:r>
              <w:rPr>
                <w:color w:val="000000"/>
              </w:rPr>
              <w:t>38</w:t>
            </w:r>
          </w:p>
        </w:tc>
        <w:tc>
          <w:tcPr>
            <w:tcW w:w="1509" w:type="dxa"/>
            <w:tcBorders>
              <w:top w:val="single" w:sz="4" w:space="0" w:color="auto"/>
              <w:left w:val="nil"/>
              <w:bottom w:val="single" w:sz="4" w:space="0" w:color="auto"/>
              <w:right w:val="single" w:sz="4" w:space="0" w:color="auto"/>
            </w:tcBorders>
            <w:shd w:val="clear" w:color="auto" w:fill="FFCC99"/>
            <w:noWrap/>
            <w:vAlign w:val="center"/>
          </w:tcPr>
          <w:p w:rsidR="00787385" w:rsidRDefault="00D271C8">
            <w:pPr>
              <w:jc w:val="center"/>
              <w:rPr>
                <w:color w:val="000000"/>
              </w:rPr>
            </w:pPr>
            <w:r>
              <w:rPr>
                <w:color w:val="000000"/>
              </w:rPr>
              <w:t>71,7%</w:t>
            </w:r>
          </w:p>
        </w:tc>
      </w:tr>
    </w:tbl>
    <w:p w:rsidR="003C5E9A" w:rsidRPr="00CC443B" w:rsidRDefault="00144EBF" w:rsidP="00CC443B">
      <w:pPr>
        <w:rPr>
          <w:color w:val="000000"/>
        </w:rPr>
      </w:pPr>
      <w:r>
        <w:t>Forrás: KSH</w:t>
      </w:r>
    </w:p>
    <w:p w:rsidR="003C5E9A" w:rsidRDefault="003C5E9A" w:rsidP="00193EBC">
      <w:pPr>
        <w:rPr>
          <w:color w:val="000000"/>
        </w:rPr>
      </w:pPr>
    </w:p>
    <w:p w:rsidR="003C5E9A" w:rsidRDefault="003C5E9A" w:rsidP="00056600">
      <w:r w:rsidRPr="00144EBF">
        <w:t xml:space="preserve">A nyilvántartott álláskeresők száma a vizsgált időszakban </w:t>
      </w:r>
      <w:r w:rsidR="00144EBF" w:rsidRPr="00144EBF">
        <w:t>csökkent</w:t>
      </w:r>
      <w:r w:rsidRPr="00144EBF">
        <w:t>, a magasabb iskolai végzettséggel rendelkezők körében nagyobb arányban fordul elő a munkanélküliség, ennek oka lehet az is, hogy a legtöbb ember nyolc általános iskolánál magasabb végzettséggel rendelkezik és nagyon alacsony azoknak az embereknek az aránya akik csak nyolc általános iskolai vagy ennél is keve</w:t>
      </w:r>
      <w:r w:rsidR="00056600">
        <w:t>sebb végzettséggel rendelkeznek.</w:t>
      </w:r>
    </w:p>
    <w:p w:rsidR="003C5E9A" w:rsidRDefault="003C5E9A" w:rsidP="00440FFB">
      <w:pPr>
        <w:autoSpaceDE w:val="0"/>
        <w:autoSpaceDN w:val="0"/>
        <w:adjustRightInd w:val="0"/>
        <w:spacing w:after="20"/>
        <w:rPr>
          <w:i/>
          <w:iCs/>
        </w:rPr>
      </w:pPr>
    </w:p>
    <w:p w:rsidR="003C5E9A" w:rsidRPr="009E5E52" w:rsidRDefault="003C5E9A" w:rsidP="009E5E52">
      <w:pPr>
        <w:autoSpaceDE w:val="0"/>
        <w:autoSpaceDN w:val="0"/>
        <w:adjustRightInd w:val="0"/>
        <w:spacing w:after="20"/>
        <w:rPr>
          <w:i/>
        </w:rPr>
      </w:pPr>
      <w:r w:rsidRPr="009E5E52">
        <w:rPr>
          <w:i/>
          <w:iCs/>
        </w:rPr>
        <w:t>c)</w:t>
      </w:r>
      <w:r w:rsidRPr="009E5E52">
        <w:rPr>
          <w:i/>
        </w:rPr>
        <w:t xml:space="preserve"> közfoglalkoztatás</w:t>
      </w:r>
    </w:p>
    <w:p w:rsidR="009E5E52" w:rsidRPr="009E5E52" w:rsidRDefault="003C5E9A" w:rsidP="009E5E52">
      <w:r w:rsidRPr="009E5E52">
        <w:t>A bábolnai önkormányzat folyamatosan részt vesz a közfoglalkoztatás megvalósításában, ezzel is segítve a rászoruló embereket.</w:t>
      </w:r>
    </w:p>
    <w:p w:rsidR="009E5E52" w:rsidRPr="009E5E52" w:rsidRDefault="009E5E52" w:rsidP="00C76BE7">
      <w:pPr>
        <w:autoSpaceDE w:val="0"/>
        <w:autoSpaceDN w:val="0"/>
        <w:adjustRightInd w:val="0"/>
        <w:spacing w:after="20"/>
        <w:ind w:firstLine="142"/>
        <w:rPr>
          <w:iCs/>
        </w:rPr>
      </w:pPr>
    </w:p>
    <w:p w:rsidR="003C5E9A" w:rsidRPr="009E5E52" w:rsidRDefault="003C5E9A" w:rsidP="009E5E52">
      <w:pPr>
        <w:autoSpaceDE w:val="0"/>
        <w:autoSpaceDN w:val="0"/>
        <w:adjustRightInd w:val="0"/>
        <w:spacing w:after="20"/>
        <w:rPr>
          <w:i/>
        </w:rPr>
      </w:pPr>
      <w:r w:rsidRPr="009E5E52">
        <w:rPr>
          <w:i/>
          <w:iCs/>
        </w:rPr>
        <w:t>d)</w:t>
      </w:r>
      <w:r w:rsidRPr="009E5E52">
        <w:rPr>
          <w:i/>
        </w:rPr>
        <w:t xml:space="preserve"> a foglalkoztatáshoz való hozzáférés esélyének mobilitási, információs és egyéb tényezői (pl. közlekedés, potenciális munkalehetőségek, tervezett beruházások, lehetséges vállalkozási területek, helyben/térségben működő foglalkoztatási programok stb.) </w:t>
      </w:r>
    </w:p>
    <w:p w:rsidR="003C5E9A" w:rsidRPr="009E5E52" w:rsidRDefault="003C5E9A" w:rsidP="009E5E52">
      <w:pPr>
        <w:autoSpaceDE w:val="0"/>
        <w:autoSpaceDN w:val="0"/>
        <w:adjustRightInd w:val="0"/>
        <w:spacing w:after="20"/>
      </w:pPr>
      <w:r w:rsidRPr="009E5E52">
        <w:t xml:space="preserve">Bábolna jónak mondható munkaügyi helyzetben van, helyben is található munkalehetőség, több multinacionális cég rendelkezik telephellyel a településen, ezen kívül számos ipari és gyártó cég választotta telep-és </w:t>
      </w:r>
      <w:proofErr w:type="spellStart"/>
      <w:r w:rsidRPr="009E5E52">
        <w:t>gyártóhelyéül</w:t>
      </w:r>
      <w:proofErr w:type="spellEnd"/>
      <w:r w:rsidRPr="009E5E52">
        <w:t xml:space="preserve"> a várostól kb. 30km-re elhelyezkedő Győrt, vagy Komáromot.</w:t>
      </w:r>
    </w:p>
    <w:p w:rsidR="003C5E9A" w:rsidRPr="009E5E52" w:rsidRDefault="003C5E9A" w:rsidP="00691E46">
      <w:pPr>
        <w:pStyle w:val="NormlCalibri11"/>
        <w:pBdr>
          <w:top w:val="none" w:sz="0" w:space="0" w:color="auto"/>
          <w:left w:val="none" w:sz="0" w:space="0" w:color="auto"/>
          <w:bottom w:val="none" w:sz="0" w:space="0" w:color="auto"/>
          <w:right w:val="none" w:sz="0" w:space="0" w:color="auto"/>
        </w:pBdr>
      </w:pPr>
    </w:p>
    <w:p w:rsidR="003C5E9A" w:rsidRPr="009E5E52" w:rsidRDefault="003C5E9A" w:rsidP="009E5E52">
      <w:pPr>
        <w:autoSpaceDE w:val="0"/>
        <w:autoSpaceDN w:val="0"/>
        <w:adjustRightInd w:val="0"/>
        <w:spacing w:after="20"/>
        <w:rPr>
          <w:i/>
        </w:rPr>
      </w:pPr>
      <w:r w:rsidRPr="009E5E52">
        <w:rPr>
          <w:i/>
          <w:iCs/>
        </w:rPr>
        <w:t>e)</w:t>
      </w:r>
      <w:r w:rsidRPr="009E5E52">
        <w:rPr>
          <w:i/>
        </w:rPr>
        <w:t xml:space="preserve"> fiatalok foglalkoztatását és az oktatásból a munkaerőpiacra való átmenetet megkönnyítő programok a településen; képzéshez, továbbképzéshez való hozzáférésük</w:t>
      </w:r>
      <w:r w:rsidR="009E5E52" w:rsidRPr="009E5E52">
        <w:rPr>
          <w:i/>
        </w:rPr>
        <w:t>.</w:t>
      </w:r>
    </w:p>
    <w:p w:rsidR="003C5E9A" w:rsidRPr="009E5E52" w:rsidRDefault="009E5E52" w:rsidP="00BE3568">
      <w:r>
        <w:t xml:space="preserve">Ilyen jellegű program nincs </w:t>
      </w:r>
      <w:r w:rsidR="003C5E9A" w:rsidRPr="009E5E52">
        <w:t>a településen.</w:t>
      </w:r>
    </w:p>
    <w:p w:rsidR="003C5E9A" w:rsidRPr="009E5E52" w:rsidRDefault="003C5E9A" w:rsidP="00C76BE7">
      <w:pPr>
        <w:autoSpaceDE w:val="0"/>
        <w:autoSpaceDN w:val="0"/>
        <w:adjustRightInd w:val="0"/>
        <w:spacing w:after="20"/>
        <w:ind w:firstLine="142"/>
        <w:rPr>
          <w:iCs/>
        </w:rPr>
      </w:pPr>
    </w:p>
    <w:p w:rsidR="003C5E9A" w:rsidRPr="009E5E52" w:rsidRDefault="003C5E9A" w:rsidP="009E5E52">
      <w:pPr>
        <w:autoSpaceDE w:val="0"/>
        <w:autoSpaceDN w:val="0"/>
        <w:adjustRightInd w:val="0"/>
        <w:spacing w:after="20"/>
        <w:rPr>
          <w:i/>
        </w:rPr>
      </w:pPr>
      <w:r w:rsidRPr="009E5E52">
        <w:rPr>
          <w:i/>
          <w:iCs/>
        </w:rPr>
        <w:t>f)</w:t>
      </w:r>
      <w:r w:rsidRPr="009E5E52">
        <w:rPr>
          <w:i/>
        </w:rPr>
        <w:t xml:space="preserve"> munkaerő-piaci integrációt segítő szervezetek és szolgáltatások feltérképezése (pl. felnőttképzéshez és egyéb munkaerő-piaci szolgáltatásokhoz való hozzáférés, helyi foglalkoztatási programok)</w:t>
      </w:r>
    </w:p>
    <w:p w:rsidR="003C5E9A" w:rsidRPr="009E5E52" w:rsidRDefault="003C5E9A" w:rsidP="008D7107">
      <w:r w:rsidRPr="009E5E52">
        <w:t xml:space="preserve">A bábolnai önkormányzat folyamatosan részt vesz a közfoglalkoztatás megvalósításában, együttműködik a </w:t>
      </w:r>
      <w:r w:rsidR="0093464E" w:rsidRPr="009E5E52">
        <w:t>Közép-Dunántúli Regionális Munkaügyi Központ Komáromi Kirendeltségével</w:t>
      </w:r>
      <w:r w:rsidRPr="009E5E52">
        <w:t>. A Gyermekjóléti és Családsegítő Szolgálat is folyamatosan igyekszik munkalehetőségeket felkutatni.</w:t>
      </w:r>
    </w:p>
    <w:p w:rsidR="003C5E9A" w:rsidRPr="009E5E52" w:rsidRDefault="003C5E9A" w:rsidP="0040713C"/>
    <w:p w:rsidR="003C5E9A" w:rsidRPr="009E5E52" w:rsidRDefault="003C5E9A" w:rsidP="009E5E52">
      <w:pPr>
        <w:autoSpaceDE w:val="0"/>
        <w:autoSpaceDN w:val="0"/>
        <w:adjustRightInd w:val="0"/>
        <w:spacing w:after="20"/>
        <w:rPr>
          <w:i/>
        </w:rPr>
      </w:pPr>
      <w:r w:rsidRPr="009E5E52">
        <w:rPr>
          <w:i/>
          <w:iCs/>
        </w:rPr>
        <w:t>g)</w:t>
      </w:r>
      <w:r w:rsidRPr="009E5E52">
        <w:rPr>
          <w:i/>
        </w:rPr>
        <w:t xml:space="preserve"> mélyszegénységben élők és romák települési önkormányzati saját fenntartású intézményekben történő foglalkoztatása</w:t>
      </w:r>
    </w:p>
    <w:p w:rsidR="003C5E9A" w:rsidRPr="009E5E52" w:rsidRDefault="009E5E52" w:rsidP="007C6D2D">
      <w:pPr>
        <w:rPr>
          <w:color w:val="FF0000"/>
        </w:rPr>
      </w:pPr>
      <w:r w:rsidRPr="009E5E52">
        <w:t>Bábolnán a</w:t>
      </w:r>
      <w:r w:rsidR="003C5E9A" w:rsidRPr="009E5E52">
        <w:t xml:space="preserve"> roma lakosság jelenléte nem meghatározó, az önkormányzat saját fenntartású intézményeiben mindenkit (így a romákat és a mélyszegénységben élőket is) egyenlő esélyekkel foglalkoztatnak. A romák tényleges számának kimutatása pontosan nem meghatározó, mivel a 2001-es népszámlálás adatai alapján, településünkön senki nem vallotta magát romának, a 2011-es népszámláláson a megye összlakosságából mindössze 1241 fő vállalta nemzetiségi hovatartozásukat e népcsoportból..  </w:t>
      </w:r>
    </w:p>
    <w:p w:rsidR="003C5E9A" w:rsidRPr="009E5E52" w:rsidRDefault="003C5E9A" w:rsidP="00C76BE7">
      <w:pPr>
        <w:autoSpaceDE w:val="0"/>
        <w:autoSpaceDN w:val="0"/>
        <w:adjustRightInd w:val="0"/>
        <w:spacing w:after="20"/>
        <w:ind w:firstLine="142"/>
        <w:rPr>
          <w:iCs/>
        </w:rPr>
      </w:pPr>
    </w:p>
    <w:p w:rsidR="003C5E9A" w:rsidRPr="009E5E52" w:rsidRDefault="003C5E9A" w:rsidP="009E5E52">
      <w:pPr>
        <w:autoSpaceDE w:val="0"/>
        <w:autoSpaceDN w:val="0"/>
        <w:adjustRightInd w:val="0"/>
        <w:spacing w:after="20"/>
        <w:rPr>
          <w:i/>
        </w:rPr>
      </w:pPr>
      <w:r w:rsidRPr="009E5E52">
        <w:rPr>
          <w:i/>
          <w:iCs/>
        </w:rPr>
        <w:t>h)</w:t>
      </w:r>
      <w:r w:rsidRPr="009E5E52">
        <w:rPr>
          <w:i/>
        </w:rPr>
        <w:t xml:space="preserve"> hátrányos megkülönböztetés a foglalkoztatás területén</w:t>
      </w:r>
    </w:p>
    <w:p w:rsidR="003C5E9A" w:rsidRPr="009E5E52" w:rsidRDefault="003C5E9A" w:rsidP="0040713C">
      <w:r w:rsidRPr="009E5E52">
        <w:t>Városunkban nincs jelen a lakosság munkaerőpiacról történő kiszorítása, sem egészségi állapottal, sem származással, sem pedig az életkorral összefüggő okok miatt. A helyi, saját fenntartású intézményekbe az önkormányzat folyamatosan törekszik a helybéli lakosok foglalkoztatására.</w:t>
      </w:r>
    </w:p>
    <w:p w:rsidR="009E5E52" w:rsidRDefault="009E5E52" w:rsidP="009E5E52">
      <w:pPr>
        <w:autoSpaceDE w:val="0"/>
        <w:autoSpaceDN w:val="0"/>
        <w:adjustRightInd w:val="0"/>
        <w:spacing w:after="20"/>
      </w:pPr>
    </w:p>
    <w:p w:rsidR="009E5E52" w:rsidRDefault="009E5E52" w:rsidP="009E5E52">
      <w:pPr>
        <w:autoSpaceDE w:val="0"/>
        <w:autoSpaceDN w:val="0"/>
        <w:adjustRightInd w:val="0"/>
        <w:spacing w:after="20"/>
      </w:pPr>
    </w:p>
    <w:p w:rsidR="003C5E9A" w:rsidRPr="00D13162" w:rsidRDefault="003C5E9A" w:rsidP="009E5E52">
      <w:pPr>
        <w:autoSpaceDE w:val="0"/>
        <w:autoSpaceDN w:val="0"/>
        <w:adjustRightInd w:val="0"/>
        <w:spacing w:after="20"/>
        <w:rPr>
          <w:b/>
          <w:bCs/>
        </w:rPr>
      </w:pPr>
      <w:r w:rsidRPr="00D13162">
        <w:rPr>
          <w:b/>
          <w:bCs/>
        </w:rPr>
        <w:lastRenderedPageBreak/>
        <w:t>3.3 Pénzbeli és természetbeni szociális ellátások, aktív korúak ellátása, munkanélküliséghez kapcsolódó támogatások</w:t>
      </w:r>
    </w:p>
    <w:p w:rsidR="003C5E9A" w:rsidRDefault="003C5E9A" w:rsidP="0040713C">
      <w:r>
        <w:t>Bábolna Város Önkormányzata helyi szociális rendeletében szabályozza a helyben elérhető ellátások formáit, a személyes gondoskodást nyújtó ellátásokat, valamint e szolgáltatások igénybevételére vonatkozó eljárási rendelkezéseket összhangban a központi jogszabályokkal.</w:t>
      </w:r>
    </w:p>
    <w:p w:rsidR="003C5E9A" w:rsidRDefault="003C5E9A" w:rsidP="0040713C"/>
    <w:p w:rsidR="003C5E9A" w:rsidRPr="00E87A38" w:rsidRDefault="003C5E9A" w:rsidP="0040713C">
      <w:r>
        <w:t>Az álláskeresési segélyben részesülők száma a 15-64 évesig terjedő korosztály körében a következő képet mutatja:</w:t>
      </w:r>
    </w:p>
    <w:tbl>
      <w:tblPr>
        <w:tblW w:w="10020" w:type="dxa"/>
        <w:tblInd w:w="65" w:type="dxa"/>
        <w:tblCellMar>
          <w:left w:w="70" w:type="dxa"/>
          <w:right w:w="70" w:type="dxa"/>
        </w:tblCellMar>
        <w:tblLook w:val="0000" w:firstRow="0" w:lastRow="0" w:firstColumn="0" w:lastColumn="0" w:noHBand="0" w:noVBand="0"/>
      </w:tblPr>
      <w:tblGrid>
        <w:gridCol w:w="760"/>
        <w:gridCol w:w="1002"/>
        <w:gridCol w:w="1002"/>
        <w:gridCol w:w="1796"/>
        <w:gridCol w:w="594"/>
        <w:gridCol w:w="1132"/>
        <w:gridCol w:w="594"/>
        <w:gridCol w:w="1132"/>
        <w:gridCol w:w="876"/>
        <w:gridCol w:w="1132"/>
      </w:tblGrid>
      <w:tr w:rsidR="003C5E9A" w:rsidRPr="00C041B1">
        <w:trPr>
          <w:trHeight w:val="300"/>
        </w:trPr>
        <w:tc>
          <w:tcPr>
            <w:tcW w:w="760" w:type="dxa"/>
            <w:vMerge w:val="restart"/>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C041B1" w:rsidRDefault="003C5E9A" w:rsidP="00C041B1">
            <w:pPr>
              <w:jc w:val="center"/>
              <w:rPr>
                <w:b/>
                <w:bCs/>
                <w:color w:val="000000"/>
              </w:rPr>
            </w:pPr>
            <w:r w:rsidRPr="00C041B1">
              <w:rPr>
                <w:b/>
                <w:bCs/>
                <w:color w:val="000000"/>
              </w:rPr>
              <w:t>év </w:t>
            </w:r>
          </w:p>
        </w:tc>
        <w:tc>
          <w:tcPr>
            <w:tcW w:w="3800" w:type="dxa"/>
            <w:gridSpan w:val="3"/>
            <w:tcBorders>
              <w:top w:val="single" w:sz="4" w:space="0" w:color="auto"/>
              <w:left w:val="nil"/>
              <w:bottom w:val="single" w:sz="4" w:space="0" w:color="auto"/>
              <w:right w:val="single" w:sz="4" w:space="0" w:color="auto"/>
            </w:tcBorders>
            <w:shd w:val="clear" w:color="auto" w:fill="CCFFCC"/>
            <w:noWrap/>
            <w:vAlign w:val="center"/>
          </w:tcPr>
          <w:p w:rsidR="003C5E9A" w:rsidRPr="00C041B1" w:rsidRDefault="003C5E9A" w:rsidP="00C041B1">
            <w:pPr>
              <w:jc w:val="center"/>
              <w:rPr>
                <w:b/>
                <w:bCs/>
                <w:color w:val="000000"/>
              </w:rPr>
            </w:pPr>
            <w:r w:rsidRPr="00C041B1">
              <w:rPr>
                <w:b/>
                <w:bCs/>
                <w:color w:val="000000"/>
              </w:rPr>
              <w:t>15-64 év közötti lakónépesség (fő)</w:t>
            </w:r>
          </w:p>
        </w:tc>
        <w:tc>
          <w:tcPr>
            <w:tcW w:w="5460" w:type="dxa"/>
            <w:gridSpan w:val="6"/>
            <w:tcBorders>
              <w:top w:val="single" w:sz="4" w:space="0" w:color="auto"/>
              <w:left w:val="nil"/>
              <w:bottom w:val="single" w:sz="4" w:space="0" w:color="auto"/>
              <w:right w:val="single" w:sz="4" w:space="0" w:color="auto"/>
            </w:tcBorders>
            <w:shd w:val="clear" w:color="auto" w:fill="CCFFCC"/>
            <w:noWrap/>
            <w:vAlign w:val="center"/>
          </w:tcPr>
          <w:p w:rsidR="003C5E9A" w:rsidRPr="00C041B1" w:rsidRDefault="003C5E9A" w:rsidP="00C041B1">
            <w:pPr>
              <w:jc w:val="center"/>
              <w:rPr>
                <w:b/>
                <w:bCs/>
                <w:color w:val="000000"/>
              </w:rPr>
            </w:pPr>
            <w:r w:rsidRPr="00C041B1">
              <w:rPr>
                <w:b/>
                <w:bCs/>
                <w:color w:val="000000"/>
              </w:rPr>
              <w:t>nyilvántartott álláskeresők száma (fő)</w:t>
            </w:r>
          </w:p>
        </w:tc>
      </w:tr>
      <w:tr w:rsidR="003C5E9A" w:rsidRPr="00C041B1">
        <w:trPr>
          <w:trHeight w:val="600"/>
        </w:trPr>
        <w:tc>
          <w:tcPr>
            <w:tcW w:w="760" w:type="dxa"/>
            <w:vMerge/>
            <w:tcBorders>
              <w:top w:val="single" w:sz="4" w:space="0" w:color="auto"/>
              <w:left w:val="single" w:sz="4" w:space="0" w:color="auto"/>
              <w:bottom w:val="single" w:sz="4" w:space="0" w:color="auto"/>
              <w:right w:val="single" w:sz="4" w:space="0" w:color="auto"/>
            </w:tcBorders>
            <w:vAlign w:val="center"/>
          </w:tcPr>
          <w:p w:rsidR="003C5E9A" w:rsidRPr="00C041B1" w:rsidRDefault="003C5E9A" w:rsidP="00C041B1">
            <w:pPr>
              <w:jc w:val="left"/>
              <w:rPr>
                <w:b/>
                <w:bCs/>
                <w:color w:val="000000"/>
              </w:rPr>
            </w:pPr>
          </w:p>
        </w:tc>
        <w:tc>
          <w:tcPr>
            <w:tcW w:w="1002" w:type="dxa"/>
            <w:tcBorders>
              <w:top w:val="nil"/>
              <w:left w:val="nil"/>
              <w:bottom w:val="single" w:sz="4" w:space="0" w:color="auto"/>
              <w:right w:val="single" w:sz="4" w:space="0" w:color="auto"/>
            </w:tcBorders>
            <w:shd w:val="clear" w:color="auto" w:fill="CCFFCC"/>
            <w:noWrap/>
            <w:vAlign w:val="center"/>
          </w:tcPr>
          <w:p w:rsidR="003C5E9A" w:rsidRPr="00C041B1" w:rsidRDefault="003C5E9A" w:rsidP="00C041B1">
            <w:pPr>
              <w:jc w:val="center"/>
              <w:rPr>
                <w:b/>
                <w:bCs/>
                <w:color w:val="000000"/>
              </w:rPr>
            </w:pPr>
            <w:r w:rsidRPr="00C041B1">
              <w:rPr>
                <w:b/>
                <w:bCs/>
                <w:color w:val="000000"/>
              </w:rPr>
              <w:t>nő</w:t>
            </w:r>
          </w:p>
        </w:tc>
        <w:tc>
          <w:tcPr>
            <w:tcW w:w="1002" w:type="dxa"/>
            <w:tcBorders>
              <w:top w:val="nil"/>
              <w:left w:val="nil"/>
              <w:bottom w:val="single" w:sz="4" w:space="0" w:color="auto"/>
              <w:right w:val="single" w:sz="4" w:space="0" w:color="auto"/>
            </w:tcBorders>
            <w:shd w:val="clear" w:color="auto" w:fill="CCFFCC"/>
            <w:noWrap/>
            <w:vAlign w:val="center"/>
          </w:tcPr>
          <w:p w:rsidR="003C5E9A" w:rsidRPr="00C041B1" w:rsidRDefault="003C5E9A" w:rsidP="00C041B1">
            <w:pPr>
              <w:jc w:val="center"/>
              <w:rPr>
                <w:b/>
                <w:bCs/>
                <w:color w:val="000000"/>
              </w:rPr>
            </w:pPr>
            <w:r w:rsidRPr="00C041B1">
              <w:rPr>
                <w:b/>
                <w:bCs/>
                <w:color w:val="000000"/>
              </w:rPr>
              <w:t>férfi</w:t>
            </w:r>
          </w:p>
        </w:tc>
        <w:tc>
          <w:tcPr>
            <w:tcW w:w="1796" w:type="dxa"/>
            <w:tcBorders>
              <w:top w:val="nil"/>
              <w:left w:val="nil"/>
              <w:bottom w:val="single" w:sz="4" w:space="0" w:color="auto"/>
              <w:right w:val="single" w:sz="4" w:space="0" w:color="auto"/>
            </w:tcBorders>
            <w:shd w:val="clear" w:color="auto" w:fill="CCFFCC"/>
            <w:noWrap/>
            <w:vAlign w:val="center"/>
          </w:tcPr>
          <w:p w:rsidR="003C5E9A" w:rsidRPr="00C041B1" w:rsidRDefault="003C5E9A" w:rsidP="00C041B1">
            <w:pPr>
              <w:jc w:val="center"/>
              <w:rPr>
                <w:b/>
                <w:bCs/>
                <w:color w:val="000000"/>
              </w:rPr>
            </w:pPr>
            <w:r w:rsidRPr="00C041B1">
              <w:rPr>
                <w:b/>
                <w:bCs/>
                <w:color w:val="000000"/>
              </w:rPr>
              <w:t>összesen</w:t>
            </w:r>
          </w:p>
        </w:tc>
        <w:tc>
          <w:tcPr>
            <w:tcW w:w="1726" w:type="dxa"/>
            <w:gridSpan w:val="2"/>
            <w:tcBorders>
              <w:top w:val="single" w:sz="4" w:space="0" w:color="auto"/>
              <w:left w:val="nil"/>
              <w:bottom w:val="single" w:sz="4" w:space="0" w:color="auto"/>
              <w:right w:val="single" w:sz="4" w:space="0" w:color="auto"/>
            </w:tcBorders>
            <w:shd w:val="clear" w:color="auto" w:fill="CCFFCC"/>
            <w:noWrap/>
            <w:vAlign w:val="center"/>
          </w:tcPr>
          <w:p w:rsidR="003C5E9A" w:rsidRPr="00C041B1" w:rsidRDefault="003C5E9A" w:rsidP="00C041B1">
            <w:pPr>
              <w:jc w:val="center"/>
              <w:rPr>
                <w:b/>
                <w:bCs/>
                <w:color w:val="000000"/>
              </w:rPr>
            </w:pPr>
            <w:r w:rsidRPr="00C041B1">
              <w:rPr>
                <w:b/>
                <w:bCs/>
                <w:color w:val="000000"/>
              </w:rPr>
              <w:t>nő</w:t>
            </w:r>
          </w:p>
        </w:tc>
        <w:tc>
          <w:tcPr>
            <w:tcW w:w="1726" w:type="dxa"/>
            <w:gridSpan w:val="2"/>
            <w:tcBorders>
              <w:top w:val="single" w:sz="4" w:space="0" w:color="auto"/>
              <w:left w:val="nil"/>
              <w:bottom w:val="single" w:sz="4" w:space="0" w:color="auto"/>
              <w:right w:val="single" w:sz="4" w:space="0" w:color="auto"/>
            </w:tcBorders>
            <w:shd w:val="clear" w:color="auto" w:fill="CCFFCC"/>
            <w:noWrap/>
            <w:vAlign w:val="center"/>
          </w:tcPr>
          <w:p w:rsidR="003C5E9A" w:rsidRPr="00C041B1" w:rsidRDefault="003C5E9A" w:rsidP="00C041B1">
            <w:pPr>
              <w:jc w:val="center"/>
              <w:rPr>
                <w:b/>
                <w:bCs/>
                <w:color w:val="000000"/>
              </w:rPr>
            </w:pPr>
            <w:r w:rsidRPr="00C041B1">
              <w:rPr>
                <w:b/>
                <w:bCs/>
                <w:color w:val="000000"/>
              </w:rPr>
              <w:t>férfi</w:t>
            </w:r>
          </w:p>
        </w:tc>
        <w:tc>
          <w:tcPr>
            <w:tcW w:w="2008" w:type="dxa"/>
            <w:gridSpan w:val="2"/>
            <w:tcBorders>
              <w:top w:val="single" w:sz="4" w:space="0" w:color="auto"/>
              <w:left w:val="nil"/>
              <w:bottom w:val="single" w:sz="4" w:space="0" w:color="auto"/>
              <w:right w:val="single" w:sz="4" w:space="0" w:color="auto"/>
            </w:tcBorders>
            <w:shd w:val="clear" w:color="auto" w:fill="CCFFCC"/>
            <w:noWrap/>
            <w:vAlign w:val="center"/>
          </w:tcPr>
          <w:p w:rsidR="003C5E9A" w:rsidRPr="00C041B1" w:rsidRDefault="003C5E9A" w:rsidP="00C041B1">
            <w:pPr>
              <w:jc w:val="center"/>
              <w:rPr>
                <w:b/>
                <w:bCs/>
                <w:color w:val="000000"/>
              </w:rPr>
            </w:pPr>
            <w:r w:rsidRPr="00C041B1">
              <w:rPr>
                <w:b/>
                <w:bCs/>
                <w:color w:val="000000"/>
              </w:rPr>
              <w:t>összesen</w:t>
            </w:r>
          </w:p>
        </w:tc>
      </w:tr>
      <w:tr w:rsidR="003C5E9A" w:rsidRPr="00C041B1">
        <w:trPr>
          <w:trHeight w:val="300"/>
        </w:trPr>
        <w:tc>
          <w:tcPr>
            <w:tcW w:w="760" w:type="dxa"/>
            <w:vMerge/>
            <w:tcBorders>
              <w:top w:val="single" w:sz="4" w:space="0" w:color="auto"/>
              <w:left w:val="single" w:sz="4" w:space="0" w:color="auto"/>
              <w:bottom w:val="single" w:sz="4" w:space="0" w:color="auto"/>
              <w:right w:val="single" w:sz="4" w:space="0" w:color="auto"/>
            </w:tcBorders>
            <w:vAlign w:val="center"/>
          </w:tcPr>
          <w:p w:rsidR="003C5E9A" w:rsidRPr="00C041B1" w:rsidRDefault="003C5E9A" w:rsidP="00C041B1">
            <w:pPr>
              <w:jc w:val="left"/>
              <w:rPr>
                <w:b/>
                <w:bCs/>
                <w:color w:val="000000"/>
              </w:rPr>
            </w:pPr>
          </w:p>
        </w:tc>
        <w:tc>
          <w:tcPr>
            <w:tcW w:w="1002" w:type="dxa"/>
            <w:tcBorders>
              <w:top w:val="nil"/>
              <w:left w:val="nil"/>
              <w:bottom w:val="single" w:sz="4" w:space="0" w:color="auto"/>
              <w:right w:val="single" w:sz="4" w:space="0" w:color="auto"/>
            </w:tcBorders>
            <w:shd w:val="clear" w:color="auto" w:fill="CCFFCC"/>
            <w:noWrap/>
            <w:vAlign w:val="center"/>
          </w:tcPr>
          <w:p w:rsidR="003C5E9A" w:rsidRPr="00C041B1" w:rsidRDefault="003C5E9A" w:rsidP="00C041B1">
            <w:pPr>
              <w:jc w:val="center"/>
              <w:rPr>
                <w:b/>
                <w:bCs/>
                <w:color w:val="000000"/>
              </w:rPr>
            </w:pPr>
            <w:r w:rsidRPr="00C041B1">
              <w:rPr>
                <w:b/>
                <w:bCs/>
                <w:color w:val="000000"/>
              </w:rPr>
              <w:t>fő</w:t>
            </w:r>
          </w:p>
        </w:tc>
        <w:tc>
          <w:tcPr>
            <w:tcW w:w="1002" w:type="dxa"/>
            <w:tcBorders>
              <w:top w:val="nil"/>
              <w:left w:val="nil"/>
              <w:bottom w:val="single" w:sz="4" w:space="0" w:color="auto"/>
              <w:right w:val="single" w:sz="4" w:space="0" w:color="auto"/>
            </w:tcBorders>
            <w:shd w:val="clear" w:color="auto" w:fill="CCFFCC"/>
            <w:noWrap/>
            <w:vAlign w:val="center"/>
          </w:tcPr>
          <w:p w:rsidR="003C5E9A" w:rsidRPr="00C041B1" w:rsidRDefault="003C5E9A" w:rsidP="00C041B1">
            <w:pPr>
              <w:jc w:val="center"/>
              <w:rPr>
                <w:b/>
                <w:bCs/>
                <w:color w:val="000000"/>
              </w:rPr>
            </w:pPr>
            <w:r w:rsidRPr="00C041B1">
              <w:rPr>
                <w:b/>
                <w:bCs/>
                <w:color w:val="000000"/>
              </w:rPr>
              <w:t>fő</w:t>
            </w:r>
          </w:p>
        </w:tc>
        <w:tc>
          <w:tcPr>
            <w:tcW w:w="1796" w:type="dxa"/>
            <w:tcBorders>
              <w:top w:val="nil"/>
              <w:left w:val="nil"/>
              <w:bottom w:val="single" w:sz="4" w:space="0" w:color="auto"/>
              <w:right w:val="single" w:sz="4" w:space="0" w:color="auto"/>
            </w:tcBorders>
            <w:shd w:val="clear" w:color="auto" w:fill="CCFFCC"/>
            <w:noWrap/>
            <w:vAlign w:val="center"/>
          </w:tcPr>
          <w:p w:rsidR="003C5E9A" w:rsidRPr="00C041B1" w:rsidRDefault="003C5E9A" w:rsidP="00C041B1">
            <w:pPr>
              <w:jc w:val="center"/>
              <w:rPr>
                <w:b/>
                <w:bCs/>
                <w:color w:val="000000"/>
              </w:rPr>
            </w:pPr>
            <w:r w:rsidRPr="00C041B1">
              <w:rPr>
                <w:b/>
                <w:bCs/>
                <w:color w:val="000000"/>
              </w:rPr>
              <w:t>fő</w:t>
            </w:r>
          </w:p>
        </w:tc>
        <w:tc>
          <w:tcPr>
            <w:tcW w:w="594" w:type="dxa"/>
            <w:tcBorders>
              <w:top w:val="nil"/>
              <w:left w:val="nil"/>
              <w:bottom w:val="single" w:sz="4" w:space="0" w:color="auto"/>
              <w:right w:val="single" w:sz="4" w:space="0" w:color="auto"/>
            </w:tcBorders>
            <w:shd w:val="clear" w:color="auto" w:fill="CCFFCC"/>
            <w:noWrap/>
            <w:vAlign w:val="center"/>
          </w:tcPr>
          <w:p w:rsidR="003C5E9A" w:rsidRPr="00C041B1" w:rsidRDefault="003C5E9A" w:rsidP="00C041B1">
            <w:pPr>
              <w:jc w:val="center"/>
              <w:rPr>
                <w:b/>
                <w:bCs/>
                <w:color w:val="000000"/>
              </w:rPr>
            </w:pPr>
            <w:r w:rsidRPr="00C041B1">
              <w:rPr>
                <w:b/>
                <w:bCs/>
                <w:color w:val="000000"/>
              </w:rPr>
              <w:t>fő</w:t>
            </w:r>
          </w:p>
        </w:tc>
        <w:tc>
          <w:tcPr>
            <w:tcW w:w="1132" w:type="dxa"/>
            <w:tcBorders>
              <w:top w:val="nil"/>
              <w:left w:val="nil"/>
              <w:bottom w:val="single" w:sz="4" w:space="0" w:color="auto"/>
              <w:right w:val="single" w:sz="4" w:space="0" w:color="auto"/>
            </w:tcBorders>
            <w:shd w:val="clear" w:color="auto" w:fill="CCFFCC"/>
            <w:noWrap/>
            <w:vAlign w:val="center"/>
          </w:tcPr>
          <w:p w:rsidR="003C5E9A" w:rsidRPr="00C041B1" w:rsidRDefault="003C5E9A" w:rsidP="00C041B1">
            <w:pPr>
              <w:jc w:val="center"/>
              <w:rPr>
                <w:b/>
                <w:bCs/>
                <w:color w:val="000000"/>
              </w:rPr>
            </w:pPr>
            <w:r w:rsidRPr="00C041B1">
              <w:rPr>
                <w:b/>
                <w:bCs/>
                <w:color w:val="000000"/>
              </w:rPr>
              <w:t>%</w:t>
            </w:r>
          </w:p>
        </w:tc>
        <w:tc>
          <w:tcPr>
            <w:tcW w:w="594" w:type="dxa"/>
            <w:tcBorders>
              <w:top w:val="nil"/>
              <w:left w:val="nil"/>
              <w:bottom w:val="single" w:sz="4" w:space="0" w:color="auto"/>
              <w:right w:val="single" w:sz="4" w:space="0" w:color="auto"/>
            </w:tcBorders>
            <w:shd w:val="clear" w:color="auto" w:fill="CCFFCC"/>
            <w:noWrap/>
            <w:vAlign w:val="center"/>
          </w:tcPr>
          <w:p w:rsidR="003C5E9A" w:rsidRPr="00C041B1" w:rsidRDefault="003C5E9A" w:rsidP="00C041B1">
            <w:pPr>
              <w:jc w:val="center"/>
              <w:rPr>
                <w:b/>
                <w:bCs/>
                <w:color w:val="000000"/>
              </w:rPr>
            </w:pPr>
            <w:r w:rsidRPr="00C041B1">
              <w:rPr>
                <w:b/>
                <w:bCs/>
                <w:color w:val="000000"/>
              </w:rPr>
              <w:t>fő</w:t>
            </w:r>
          </w:p>
        </w:tc>
        <w:tc>
          <w:tcPr>
            <w:tcW w:w="1132" w:type="dxa"/>
            <w:tcBorders>
              <w:top w:val="nil"/>
              <w:left w:val="nil"/>
              <w:bottom w:val="single" w:sz="4" w:space="0" w:color="auto"/>
              <w:right w:val="single" w:sz="4" w:space="0" w:color="auto"/>
            </w:tcBorders>
            <w:shd w:val="clear" w:color="auto" w:fill="CCFFCC"/>
            <w:noWrap/>
            <w:vAlign w:val="center"/>
          </w:tcPr>
          <w:p w:rsidR="003C5E9A" w:rsidRPr="00C041B1" w:rsidRDefault="003C5E9A" w:rsidP="00C041B1">
            <w:pPr>
              <w:jc w:val="center"/>
              <w:rPr>
                <w:b/>
                <w:bCs/>
                <w:color w:val="000000"/>
              </w:rPr>
            </w:pPr>
            <w:r w:rsidRPr="00C041B1">
              <w:rPr>
                <w:b/>
                <w:bCs/>
                <w:color w:val="000000"/>
              </w:rPr>
              <w:t>%</w:t>
            </w:r>
          </w:p>
        </w:tc>
        <w:tc>
          <w:tcPr>
            <w:tcW w:w="876" w:type="dxa"/>
            <w:tcBorders>
              <w:top w:val="nil"/>
              <w:left w:val="nil"/>
              <w:bottom w:val="single" w:sz="4" w:space="0" w:color="auto"/>
              <w:right w:val="single" w:sz="4" w:space="0" w:color="auto"/>
            </w:tcBorders>
            <w:shd w:val="clear" w:color="auto" w:fill="CCFFCC"/>
            <w:noWrap/>
            <w:vAlign w:val="center"/>
          </w:tcPr>
          <w:p w:rsidR="003C5E9A" w:rsidRPr="00C041B1" w:rsidRDefault="003C5E9A" w:rsidP="00C041B1">
            <w:pPr>
              <w:jc w:val="center"/>
              <w:rPr>
                <w:b/>
                <w:bCs/>
                <w:color w:val="000000"/>
              </w:rPr>
            </w:pPr>
            <w:r w:rsidRPr="00C041B1">
              <w:rPr>
                <w:b/>
                <w:bCs/>
                <w:color w:val="000000"/>
              </w:rPr>
              <w:t>fő</w:t>
            </w:r>
          </w:p>
        </w:tc>
        <w:tc>
          <w:tcPr>
            <w:tcW w:w="1132" w:type="dxa"/>
            <w:tcBorders>
              <w:top w:val="nil"/>
              <w:left w:val="nil"/>
              <w:bottom w:val="single" w:sz="4" w:space="0" w:color="auto"/>
              <w:right w:val="single" w:sz="4" w:space="0" w:color="auto"/>
            </w:tcBorders>
            <w:shd w:val="clear" w:color="auto" w:fill="CCFFCC"/>
            <w:noWrap/>
            <w:vAlign w:val="center"/>
          </w:tcPr>
          <w:p w:rsidR="003C5E9A" w:rsidRPr="00C041B1" w:rsidRDefault="003C5E9A" w:rsidP="00C041B1">
            <w:pPr>
              <w:jc w:val="center"/>
              <w:rPr>
                <w:b/>
                <w:bCs/>
                <w:color w:val="000000"/>
              </w:rPr>
            </w:pPr>
            <w:r w:rsidRPr="00C041B1">
              <w:rPr>
                <w:b/>
                <w:bCs/>
                <w:color w:val="000000"/>
              </w:rPr>
              <w:t>%</w:t>
            </w:r>
          </w:p>
        </w:tc>
      </w:tr>
      <w:tr w:rsidR="00D2386C" w:rsidRPr="00C041B1" w:rsidTr="00EB4A90">
        <w:trPr>
          <w:trHeight w:val="300"/>
        </w:trPr>
        <w:tc>
          <w:tcPr>
            <w:tcW w:w="760" w:type="dxa"/>
            <w:tcBorders>
              <w:top w:val="nil"/>
              <w:left w:val="single" w:sz="4" w:space="0" w:color="auto"/>
              <w:bottom w:val="single" w:sz="4" w:space="0" w:color="auto"/>
              <w:right w:val="single" w:sz="4" w:space="0" w:color="auto"/>
            </w:tcBorders>
            <w:noWrap/>
            <w:vAlign w:val="center"/>
          </w:tcPr>
          <w:p w:rsidR="00D2386C" w:rsidRPr="00F17082" w:rsidRDefault="00D2386C" w:rsidP="00D2386C">
            <w:pPr>
              <w:jc w:val="center"/>
              <w:rPr>
                <w:color w:val="000000"/>
              </w:rPr>
            </w:pPr>
            <w:r>
              <w:rPr>
                <w:color w:val="000000"/>
              </w:rPr>
              <w:t>2012</w:t>
            </w:r>
          </w:p>
        </w:tc>
        <w:tc>
          <w:tcPr>
            <w:tcW w:w="1002" w:type="dxa"/>
            <w:tcBorders>
              <w:top w:val="nil"/>
              <w:left w:val="nil"/>
              <w:bottom w:val="single" w:sz="4" w:space="0" w:color="auto"/>
              <w:right w:val="single" w:sz="4" w:space="0" w:color="auto"/>
            </w:tcBorders>
            <w:noWrap/>
            <w:vAlign w:val="center"/>
          </w:tcPr>
          <w:p w:rsidR="00D2386C" w:rsidRDefault="00D2386C" w:rsidP="00D2386C">
            <w:pPr>
              <w:jc w:val="center"/>
              <w:rPr>
                <w:color w:val="000000"/>
              </w:rPr>
            </w:pPr>
            <w:r>
              <w:rPr>
                <w:color w:val="000000"/>
              </w:rPr>
              <w:t>1363</w:t>
            </w:r>
          </w:p>
        </w:tc>
        <w:tc>
          <w:tcPr>
            <w:tcW w:w="1002" w:type="dxa"/>
            <w:tcBorders>
              <w:top w:val="nil"/>
              <w:left w:val="nil"/>
              <w:bottom w:val="single" w:sz="4" w:space="0" w:color="auto"/>
              <w:right w:val="single" w:sz="4" w:space="0" w:color="auto"/>
            </w:tcBorders>
            <w:noWrap/>
            <w:vAlign w:val="center"/>
          </w:tcPr>
          <w:p w:rsidR="00D2386C" w:rsidRDefault="00D2386C" w:rsidP="00D2386C">
            <w:pPr>
              <w:jc w:val="center"/>
              <w:rPr>
                <w:color w:val="000000"/>
              </w:rPr>
            </w:pPr>
            <w:r>
              <w:rPr>
                <w:color w:val="000000"/>
              </w:rPr>
              <w:t>1337</w:t>
            </w:r>
          </w:p>
        </w:tc>
        <w:tc>
          <w:tcPr>
            <w:tcW w:w="1796" w:type="dxa"/>
            <w:tcBorders>
              <w:top w:val="nil"/>
              <w:left w:val="nil"/>
              <w:bottom w:val="single" w:sz="4" w:space="0" w:color="auto"/>
              <w:right w:val="single" w:sz="4" w:space="0" w:color="auto"/>
            </w:tcBorders>
            <w:shd w:val="clear" w:color="auto" w:fill="FFCC99"/>
            <w:noWrap/>
            <w:vAlign w:val="center"/>
          </w:tcPr>
          <w:p w:rsidR="00D2386C" w:rsidRDefault="00D2386C" w:rsidP="00D2386C">
            <w:pPr>
              <w:jc w:val="center"/>
              <w:rPr>
                <w:color w:val="000000"/>
              </w:rPr>
            </w:pPr>
            <w:r>
              <w:rPr>
                <w:color w:val="000000"/>
              </w:rPr>
              <w:t>2700</w:t>
            </w:r>
          </w:p>
        </w:tc>
        <w:tc>
          <w:tcPr>
            <w:tcW w:w="594" w:type="dxa"/>
            <w:tcBorders>
              <w:top w:val="nil"/>
              <w:left w:val="nil"/>
              <w:bottom w:val="single" w:sz="4" w:space="0" w:color="auto"/>
              <w:right w:val="single" w:sz="4" w:space="0" w:color="auto"/>
            </w:tcBorders>
            <w:noWrap/>
            <w:vAlign w:val="center"/>
          </w:tcPr>
          <w:p w:rsidR="00D2386C" w:rsidRDefault="00D2386C" w:rsidP="00D2386C">
            <w:pPr>
              <w:jc w:val="center"/>
              <w:rPr>
                <w:color w:val="000000"/>
              </w:rPr>
            </w:pPr>
            <w:r>
              <w:rPr>
                <w:color w:val="000000"/>
              </w:rPr>
              <w:t>49</w:t>
            </w:r>
          </w:p>
        </w:tc>
        <w:tc>
          <w:tcPr>
            <w:tcW w:w="1132" w:type="dxa"/>
            <w:tcBorders>
              <w:top w:val="nil"/>
              <w:left w:val="nil"/>
              <w:bottom w:val="single" w:sz="4" w:space="0" w:color="auto"/>
              <w:right w:val="single" w:sz="4" w:space="0" w:color="auto"/>
            </w:tcBorders>
            <w:shd w:val="clear" w:color="auto" w:fill="FFCC99"/>
            <w:noWrap/>
            <w:vAlign w:val="center"/>
          </w:tcPr>
          <w:p w:rsidR="00D2386C" w:rsidRDefault="00D2386C" w:rsidP="00D2386C">
            <w:pPr>
              <w:jc w:val="center"/>
              <w:rPr>
                <w:color w:val="000000"/>
              </w:rPr>
            </w:pPr>
            <w:r>
              <w:rPr>
                <w:color w:val="000000"/>
              </w:rPr>
              <w:t>3,6%</w:t>
            </w:r>
          </w:p>
        </w:tc>
        <w:tc>
          <w:tcPr>
            <w:tcW w:w="594" w:type="dxa"/>
            <w:tcBorders>
              <w:top w:val="nil"/>
              <w:left w:val="nil"/>
              <w:bottom w:val="single" w:sz="4" w:space="0" w:color="auto"/>
              <w:right w:val="single" w:sz="4" w:space="0" w:color="auto"/>
            </w:tcBorders>
            <w:noWrap/>
            <w:vAlign w:val="center"/>
          </w:tcPr>
          <w:p w:rsidR="00D2386C" w:rsidRDefault="00D2386C" w:rsidP="00D2386C">
            <w:pPr>
              <w:jc w:val="center"/>
              <w:rPr>
                <w:color w:val="000000"/>
              </w:rPr>
            </w:pPr>
            <w:r>
              <w:rPr>
                <w:color w:val="000000"/>
              </w:rPr>
              <w:t>54</w:t>
            </w:r>
          </w:p>
        </w:tc>
        <w:tc>
          <w:tcPr>
            <w:tcW w:w="1132" w:type="dxa"/>
            <w:tcBorders>
              <w:top w:val="nil"/>
              <w:left w:val="nil"/>
              <w:bottom w:val="single" w:sz="4" w:space="0" w:color="auto"/>
              <w:right w:val="single" w:sz="4" w:space="0" w:color="auto"/>
            </w:tcBorders>
            <w:shd w:val="clear" w:color="auto" w:fill="FFCC99"/>
            <w:noWrap/>
            <w:vAlign w:val="center"/>
          </w:tcPr>
          <w:p w:rsidR="00D2386C" w:rsidRDefault="00D2386C" w:rsidP="00D2386C">
            <w:pPr>
              <w:jc w:val="center"/>
              <w:rPr>
                <w:color w:val="000000"/>
              </w:rPr>
            </w:pPr>
            <w:r>
              <w:rPr>
                <w:color w:val="000000"/>
              </w:rPr>
              <w:t>4,0%</w:t>
            </w:r>
          </w:p>
        </w:tc>
        <w:tc>
          <w:tcPr>
            <w:tcW w:w="876" w:type="dxa"/>
            <w:tcBorders>
              <w:top w:val="nil"/>
              <w:left w:val="nil"/>
              <w:bottom w:val="single" w:sz="4" w:space="0" w:color="auto"/>
              <w:right w:val="single" w:sz="4" w:space="0" w:color="auto"/>
            </w:tcBorders>
            <w:shd w:val="clear" w:color="auto" w:fill="FFCC99"/>
            <w:noWrap/>
            <w:vAlign w:val="center"/>
          </w:tcPr>
          <w:p w:rsidR="00D2386C" w:rsidRDefault="00D2386C" w:rsidP="00D2386C">
            <w:pPr>
              <w:jc w:val="center"/>
              <w:rPr>
                <w:color w:val="000000"/>
              </w:rPr>
            </w:pPr>
            <w:r>
              <w:rPr>
                <w:color w:val="000000"/>
              </w:rPr>
              <w:t>103</w:t>
            </w:r>
          </w:p>
        </w:tc>
        <w:tc>
          <w:tcPr>
            <w:tcW w:w="1132" w:type="dxa"/>
            <w:tcBorders>
              <w:top w:val="nil"/>
              <w:left w:val="nil"/>
              <w:bottom w:val="single" w:sz="4" w:space="0" w:color="auto"/>
              <w:right w:val="single" w:sz="4" w:space="0" w:color="auto"/>
            </w:tcBorders>
            <w:shd w:val="clear" w:color="auto" w:fill="FFCC99"/>
            <w:noWrap/>
            <w:vAlign w:val="center"/>
          </w:tcPr>
          <w:p w:rsidR="00D2386C" w:rsidRDefault="00D2386C" w:rsidP="00D2386C">
            <w:pPr>
              <w:jc w:val="center"/>
              <w:rPr>
                <w:color w:val="000000"/>
              </w:rPr>
            </w:pPr>
            <w:r>
              <w:rPr>
                <w:color w:val="000000"/>
              </w:rPr>
              <w:t>3,8%</w:t>
            </w:r>
          </w:p>
        </w:tc>
      </w:tr>
      <w:tr w:rsidR="00D2386C" w:rsidRPr="00C041B1" w:rsidTr="00EB4A90">
        <w:trPr>
          <w:trHeight w:val="300"/>
        </w:trPr>
        <w:tc>
          <w:tcPr>
            <w:tcW w:w="760" w:type="dxa"/>
            <w:tcBorders>
              <w:top w:val="single" w:sz="4" w:space="0" w:color="auto"/>
              <w:left w:val="single" w:sz="4" w:space="0" w:color="auto"/>
              <w:bottom w:val="single" w:sz="4" w:space="0" w:color="auto"/>
              <w:right w:val="single" w:sz="4" w:space="0" w:color="auto"/>
            </w:tcBorders>
            <w:noWrap/>
            <w:vAlign w:val="center"/>
          </w:tcPr>
          <w:p w:rsidR="00D2386C" w:rsidRDefault="00D2386C" w:rsidP="00D2386C">
            <w:pPr>
              <w:jc w:val="center"/>
              <w:rPr>
                <w:color w:val="000000"/>
              </w:rPr>
            </w:pPr>
            <w:r>
              <w:rPr>
                <w:color w:val="000000"/>
              </w:rPr>
              <w:t>2013</w:t>
            </w:r>
          </w:p>
        </w:tc>
        <w:tc>
          <w:tcPr>
            <w:tcW w:w="1002" w:type="dxa"/>
            <w:tcBorders>
              <w:top w:val="single" w:sz="4" w:space="0" w:color="auto"/>
              <w:left w:val="nil"/>
              <w:bottom w:val="single" w:sz="4" w:space="0" w:color="auto"/>
              <w:right w:val="single" w:sz="4" w:space="0" w:color="auto"/>
            </w:tcBorders>
            <w:noWrap/>
            <w:vAlign w:val="center"/>
          </w:tcPr>
          <w:p w:rsidR="00D2386C" w:rsidRDefault="00D2386C" w:rsidP="00D2386C">
            <w:pPr>
              <w:jc w:val="center"/>
              <w:rPr>
                <w:color w:val="000000"/>
              </w:rPr>
            </w:pPr>
            <w:r>
              <w:rPr>
                <w:color w:val="000000"/>
              </w:rPr>
              <w:t>1265</w:t>
            </w:r>
          </w:p>
        </w:tc>
        <w:tc>
          <w:tcPr>
            <w:tcW w:w="1002" w:type="dxa"/>
            <w:tcBorders>
              <w:top w:val="single" w:sz="4" w:space="0" w:color="auto"/>
              <w:left w:val="nil"/>
              <w:bottom w:val="single" w:sz="4" w:space="0" w:color="auto"/>
              <w:right w:val="single" w:sz="4" w:space="0" w:color="auto"/>
            </w:tcBorders>
            <w:noWrap/>
            <w:vAlign w:val="center"/>
          </w:tcPr>
          <w:p w:rsidR="00D2386C" w:rsidRDefault="00D2386C" w:rsidP="00D2386C">
            <w:pPr>
              <w:jc w:val="center"/>
              <w:rPr>
                <w:color w:val="000000"/>
              </w:rPr>
            </w:pPr>
            <w:r>
              <w:rPr>
                <w:color w:val="000000"/>
              </w:rPr>
              <w:t>1247</w:t>
            </w:r>
          </w:p>
        </w:tc>
        <w:tc>
          <w:tcPr>
            <w:tcW w:w="1796" w:type="dxa"/>
            <w:tcBorders>
              <w:top w:val="single" w:sz="4" w:space="0" w:color="auto"/>
              <w:left w:val="nil"/>
              <w:bottom w:val="single" w:sz="4" w:space="0" w:color="auto"/>
              <w:right w:val="single" w:sz="4" w:space="0" w:color="auto"/>
            </w:tcBorders>
            <w:shd w:val="clear" w:color="auto" w:fill="FFCC99"/>
            <w:noWrap/>
            <w:vAlign w:val="center"/>
          </w:tcPr>
          <w:p w:rsidR="00D2386C" w:rsidRDefault="00D2386C" w:rsidP="00D2386C">
            <w:pPr>
              <w:jc w:val="center"/>
              <w:rPr>
                <w:color w:val="000000"/>
              </w:rPr>
            </w:pPr>
            <w:r>
              <w:rPr>
                <w:color w:val="000000"/>
              </w:rPr>
              <w:t>2514</w:t>
            </w:r>
          </w:p>
        </w:tc>
        <w:tc>
          <w:tcPr>
            <w:tcW w:w="594" w:type="dxa"/>
            <w:tcBorders>
              <w:top w:val="single" w:sz="4" w:space="0" w:color="auto"/>
              <w:left w:val="nil"/>
              <w:bottom w:val="single" w:sz="4" w:space="0" w:color="auto"/>
              <w:right w:val="single" w:sz="4" w:space="0" w:color="auto"/>
            </w:tcBorders>
            <w:noWrap/>
            <w:vAlign w:val="center"/>
          </w:tcPr>
          <w:p w:rsidR="00D2386C" w:rsidRDefault="00D2386C" w:rsidP="00D2386C">
            <w:pPr>
              <w:jc w:val="center"/>
              <w:rPr>
                <w:color w:val="000000"/>
              </w:rPr>
            </w:pPr>
            <w:r>
              <w:rPr>
                <w:color w:val="000000"/>
              </w:rPr>
              <w:t>30</w:t>
            </w:r>
          </w:p>
        </w:tc>
        <w:tc>
          <w:tcPr>
            <w:tcW w:w="1132" w:type="dxa"/>
            <w:tcBorders>
              <w:top w:val="single" w:sz="4" w:space="0" w:color="auto"/>
              <w:left w:val="nil"/>
              <w:bottom w:val="single" w:sz="4" w:space="0" w:color="auto"/>
              <w:right w:val="single" w:sz="4" w:space="0" w:color="auto"/>
            </w:tcBorders>
            <w:shd w:val="clear" w:color="auto" w:fill="FFCC99"/>
            <w:noWrap/>
            <w:vAlign w:val="center"/>
          </w:tcPr>
          <w:p w:rsidR="00D2386C" w:rsidRDefault="00D2386C" w:rsidP="00D2386C">
            <w:pPr>
              <w:jc w:val="center"/>
              <w:rPr>
                <w:color w:val="000000"/>
              </w:rPr>
            </w:pPr>
            <w:r>
              <w:rPr>
                <w:color w:val="000000"/>
              </w:rPr>
              <w:t>2,4%</w:t>
            </w:r>
          </w:p>
        </w:tc>
        <w:tc>
          <w:tcPr>
            <w:tcW w:w="594" w:type="dxa"/>
            <w:tcBorders>
              <w:top w:val="single" w:sz="4" w:space="0" w:color="auto"/>
              <w:left w:val="nil"/>
              <w:bottom w:val="single" w:sz="4" w:space="0" w:color="auto"/>
              <w:right w:val="single" w:sz="4" w:space="0" w:color="auto"/>
            </w:tcBorders>
            <w:noWrap/>
            <w:vAlign w:val="center"/>
          </w:tcPr>
          <w:p w:rsidR="00D2386C" w:rsidRDefault="00D2386C" w:rsidP="00D2386C">
            <w:pPr>
              <w:jc w:val="center"/>
              <w:rPr>
                <w:color w:val="000000"/>
              </w:rPr>
            </w:pPr>
            <w:r>
              <w:rPr>
                <w:color w:val="000000"/>
              </w:rPr>
              <w:t>32</w:t>
            </w:r>
          </w:p>
        </w:tc>
        <w:tc>
          <w:tcPr>
            <w:tcW w:w="1132" w:type="dxa"/>
            <w:tcBorders>
              <w:top w:val="single" w:sz="4" w:space="0" w:color="auto"/>
              <w:left w:val="nil"/>
              <w:bottom w:val="single" w:sz="4" w:space="0" w:color="auto"/>
              <w:right w:val="single" w:sz="4" w:space="0" w:color="auto"/>
            </w:tcBorders>
            <w:shd w:val="clear" w:color="auto" w:fill="FFCC99"/>
            <w:noWrap/>
            <w:vAlign w:val="center"/>
          </w:tcPr>
          <w:p w:rsidR="00D2386C" w:rsidRDefault="00D2386C" w:rsidP="00D2386C">
            <w:pPr>
              <w:jc w:val="center"/>
              <w:rPr>
                <w:color w:val="000000"/>
              </w:rPr>
            </w:pPr>
            <w:r>
              <w:rPr>
                <w:color w:val="000000"/>
              </w:rPr>
              <w:t>2,6%</w:t>
            </w:r>
          </w:p>
        </w:tc>
        <w:tc>
          <w:tcPr>
            <w:tcW w:w="876" w:type="dxa"/>
            <w:tcBorders>
              <w:top w:val="single" w:sz="4" w:space="0" w:color="auto"/>
              <w:left w:val="nil"/>
              <w:bottom w:val="single" w:sz="4" w:space="0" w:color="auto"/>
              <w:right w:val="single" w:sz="4" w:space="0" w:color="auto"/>
            </w:tcBorders>
            <w:shd w:val="clear" w:color="auto" w:fill="FFCC99"/>
            <w:noWrap/>
            <w:vAlign w:val="center"/>
          </w:tcPr>
          <w:p w:rsidR="00D2386C" w:rsidRDefault="00D2386C" w:rsidP="00D2386C">
            <w:pPr>
              <w:jc w:val="center"/>
              <w:rPr>
                <w:color w:val="000000"/>
              </w:rPr>
            </w:pPr>
            <w:r>
              <w:rPr>
                <w:color w:val="000000"/>
              </w:rPr>
              <w:t>62</w:t>
            </w:r>
          </w:p>
        </w:tc>
        <w:tc>
          <w:tcPr>
            <w:tcW w:w="1132" w:type="dxa"/>
            <w:tcBorders>
              <w:top w:val="single" w:sz="4" w:space="0" w:color="auto"/>
              <w:left w:val="nil"/>
              <w:bottom w:val="single" w:sz="4" w:space="0" w:color="auto"/>
              <w:right w:val="single" w:sz="4" w:space="0" w:color="auto"/>
            </w:tcBorders>
            <w:shd w:val="clear" w:color="auto" w:fill="FFCC99"/>
            <w:noWrap/>
            <w:vAlign w:val="center"/>
          </w:tcPr>
          <w:p w:rsidR="00D2386C" w:rsidRDefault="00D2386C" w:rsidP="00D2386C">
            <w:pPr>
              <w:jc w:val="center"/>
              <w:rPr>
                <w:color w:val="000000"/>
              </w:rPr>
            </w:pPr>
            <w:r>
              <w:rPr>
                <w:color w:val="000000"/>
              </w:rPr>
              <w:t>2,5%</w:t>
            </w:r>
          </w:p>
        </w:tc>
      </w:tr>
      <w:tr w:rsidR="00D2386C" w:rsidRPr="00C041B1" w:rsidTr="00EB4A90">
        <w:trPr>
          <w:trHeight w:val="300"/>
        </w:trPr>
        <w:tc>
          <w:tcPr>
            <w:tcW w:w="760" w:type="dxa"/>
            <w:tcBorders>
              <w:top w:val="single" w:sz="4" w:space="0" w:color="auto"/>
              <w:left w:val="single" w:sz="4" w:space="0" w:color="auto"/>
              <w:bottom w:val="single" w:sz="4" w:space="0" w:color="auto"/>
              <w:right w:val="single" w:sz="4" w:space="0" w:color="auto"/>
            </w:tcBorders>
            <w:noWrap/>
            <w:vAlign w:val="center"/>
          </w:tcPr>
          <w:p w:rsidR="00D2386C" w:rsidRDefault="00D2386C" w:rsidP="00D2386C">
            <w:pPr>
              <w:jc w:val="center"/>
              <w:rPr>
                <w:color w:val="000000"/>
              </w:rPr>
            </w:pPr>
            <w:r>
              <w:rPr>
                <w:color w:val="000000"/>
              </w:rPr>
              <w:t>2014</w:t>
            </w:r>
          </w:p>
        </w:tc>
        <w:tc>
          <w:tcPr>
            <w:tcW w:w="1002" w:type="dxa"/>
            <w:tcBorders>
              <w:top w:val="single" w:sz="4" w:space="0" w:color="auto"/>
              <w:left w:val="nil"/>
              <w:bottom w:val="single" w:sz="4" w:space="0" w:color="auto"/>
              <w:right w:val="single" w:sz="4" w:space="0" w:color="auto"/>
            </w:tcBorders>
            <w:noWrap/>
            <w:vAlign w:val="center"/>
          </w:tcPr>
          <w:p w:rsidR="00D2386C" w:rsidRDefault="00D2386C" w:rsidP="00D2386C">
            <w:pPr>
              <w:jc w:val="center"/>
              <w:rPr>
                <w:color w:val="000000"/>
              </w:rPr>
            </w:pPr>
            <w:r>
              <w:rPr>
                <w:color w:val="000000"/>
              </w:rPr>
              <w:t>1261</w:t>
            </w:r>
          </w:p>
        </w:tc>
        <w:tc>
          <w:tcPr>
            <w:tcW w:w="1002" w:type="dxa"/>
            <w:tcBorders>
              <w:top w:val="single" w:sz="4" w:space="0" w:color="auto"/>
              <w:left w:val="nil"/>
              <w:bottom w:val="single" w:sz="4" w:space="0" w:color="auto"/>
              <w:right w:val="single" w:sz="4" w:space="0" w:color="auto"/>
            </w:tcBorders>
            <w:noWrap/>
            <w:vAlign w:val="center"/>
          </w:tcPr>
          <w:p w:rsidR="00D2386C" w:rsidRDefault="00D2386C" w:rsidP="00D2386C">
            <w:pPr>
              <w:jc w:val="center"/>
              <w:rPr>
                <w:color w:val="000000"/>
              </w:rPr>
            </w:pPr>
            <w:r>
              <w:rPr>
                <w:color w:val="000000"/>
              </w:rPr>
              <w:t>2368</w:t>
            </w:r>
          </w:p>
        </w:tc>
        <w:tc>
          <w:tcPr>
            <w:tcW w:w="1796" w:type="dxa"/>
            <w:tcBorders>
              <w:top w:val="single" w:sz="4" w:space="0" w:color="auto"/>
              <w:left w:val="nil"/>
              <w:bottom w:val="single" w:sz="4" w:space="0" w:color="auto"/>
              <w:right w:val="single" w:sz="4" w:space="0" w:color="auto"/>
            </w:tcBorders>
            <w:shd w:val="clear" w:color="auto" w:fill="FFCC99"/>
            <w:noWrap/>
            <w:vAlign w:val="center"/>
          </w:tcPr>
          <w:p w:rsidR="00D2386C" w:rsidRDefault="00D2386C" w:rsidP="00D2386C">
            <w:pPr>
              <w:jc w:val="center"/>
              <w:rPr>
                <w:color w:val="000000"/>
              </w:rPr>
            </w:pPr>
            <w:r>
              <w:rPr>
                <w:color w:val="000000"/>
              </w:rPr>
              <w:t>3629</w:t>
            </w:r>
          </w:p>
        </w:tc>
        <w:tc>
          <w:tcPr>
            <w:tcW w:w="594" w:type="dxa"/>
            <w:tcBorders>
              <w:top w:val="single" w:sz="4" w:space="0" w:color="auto"/>
              <w:left w:val="nil"/>
              <w:bottom w:val="single" w:sz="4" w:space="0" w:color="auto"/>
              <w:right w:val="single" w:sz="4" w:space="0" w:color="auto"/>
            </w:tcBorders>
            <w:noWrap/>
            <w:vAlign w:val="center"/>
          </w:tcPr>
          <w:p w:rsidR="00D2386C" w:rsidRDefault="00D2386C" w:rsidP="00D2386C">
            <w:pPr>
              <w:jc w:val="center"/>
              <w:rPr>
                <w:color w:val="000000"/>
              </w:rPr>
            </w:pPr>
            <w:r>
              <w:rPr>
                <w:color w:val="000000"/>
              </w:rPr>
              <w:t>24</w:t>
            </w:r>
          </w:p>
        </w:tc>
        <w:tc>
          <w:tcPr>
            <w:tcW w:w="1132" w:type="dxa"/>
            <w:tcBorders>
              <w:top w:val="single" w:sz="4" w:space="0" w:color="auto"/>
              <w:left w:val="nil"/>
              <w:bottom w:val="single" w:sz="4" w:space="0" w:color="auto"/>
              <w:right w:val="single" w:sz="4" w:space="0" w:color="auto"/>
            </w:tcBorders>
            <w:shd w:val="clear" w:color="auto" w:fill="FFCC99"/>
            <w:noWrap/>
            <w:vAlign w:val="center"/>
          </w:tcPr>
          <w:p w:rsidR="00D2386C" w:rsidRDefault="00D2386C" w:rsidP="00D2386C">
            <w:pPr>
              <w:jc w:val="center"/>
              <w:rPr>
                <w:color w:val="000000"/>
              </w:rPr>
            </w:pPr>
            <w:r>
              <w:rPr>
                <w:color w:val="000000"/>
              </w:rPr>
              <w:t>1,9%</w:t>
            </w:r>
          </w:p>
        </w:tc>
        <w:tc>
          <w:tcPr>
            <w:tcW w:w="594" w:type="dxa"/>
            <w:tcBorders>
              <w:top w:val="single" w:sz="4" w:space="0" w:color="auto"/>
              <w:left w:val="nil"/>
              <w:bottom w:val="single" w:sz="4" w:space="0" w:color="auto"/>
              <w:right w:val="single" w:sz="4" w:space="0" w:color="auto"/>
            </w:tcBorders>
            <w:noWrap/>
            <w:vAlign w:val="center"/>
          </w:tcPr>
          <w:p w:rsidR="00D2386C" w:rsidRDefault="00D2386C" w:rsidP="00D2386C">
            <w:pPr>
              <w:jc w:val="center"/>
              <w:rPr>
                <w:color w:val="000000"/>
              </w:rPr>
            </w:pPr>
            <w:r>
              <w:rPr>
                <w:color w:val="000000"/>
              </w:rPr>
              <w:t>35</w:t>
            </w:r>
          </w:p>
        </w:tc>
        <w:tc>
          <w:tcPr>
            <w:tcW w:w="1132" w:type="dxa"/>
            <w:tcBorders>
              <w:top w:val="single" w:sz="4" w:space="0" w:color="auto"/>
              <w:left w:val="nil"/>
              <w:bottom w:val="single" w:sz="4" w:space="0" w:color="auto"/>
              <w:right w:val="single" w:sz="4" w:space="0" w:color="auto"/>
            </w:tcBorders>
            <w:shd w:val="clear" w:color="auto" w:fill="FFCC99"/>
            <w:noWrap/>
            <w:vAlign w:val="center"/>
          </w:tcPr>
          <w:p w:rsidR="00D2386C" w:rsidRDefault="00D2386C" w:rsidP="00D2386C">
            <w:pPr>
              <w:jc w:val="center"/>
              <w:rPr>
                <w:color w:val="000000"/>
              </w:rPr>
            </w:pPr>
            <w:r>
              <w:rPr>
                <w:color w:val="000000"/>
              </w:rPr>
              <w:t>2,8%</w:t>
            </w:r>
          </w:p>
        </w:tc>
        <w:tc>
          <w:tcPr>
            <w:tcW w:w="876" w:type="dxa"/>
            <w:tcBorders>
              <w:top w:val="single" w:sz="4" w:space="0" w:color="auto"/>
              <w:left w:val="nil"/>
              <w:bottom w:val="single" w:sz="4" w:space="0" w:color="auto"/>
              <w:right w:val="single" w:sz="4" w:space="0" w:color="auto"/>
            </w:tcBorders>
            <w:shd w:val="clear" w:color="auto" w:fill="FFCC99"/>
            <w:noWrap/>
            <w:vAlign w:val="center"/>
          </w:tcPr>
          <w:p w:rsidR="00D2386C" w:rsidRDefault="00D2386C" w:rsidP="00D2386C">
            <w:pPr>
              <w:jc w:val="center"/>
              <w:rPr>
                <w:color w:val="000000"/>
              </w:rPr>
            </w:pPr>
            <w:r>
              <w:rPr>
                <w:color w:val="000000"/>
              </w:rPr>
              <w:t>59</w:t>
            </w:r>
          </w:p>
        </w:tc>
        <w:tc>
          <w:tcPr>
            <w:tcW w:w="1132" w:type="dxa"/>
            <w:tcBorders>
              <w:top w:val="single" w:sz="4" w:space="0" w:color="auto"/>
              <w:left w:val="nil"/>
              <w:bottom w:val="single" w:sz="4" w:space="0" w:color="auto"/>
              <w:right w:val="single" w:sz="4" w:space="0" w:color="auto"/>
            </w:tcBorders>
            <w:shd w:val="clear" w:color="auto" w:fill="FFCC99"/>
            <w:noWrap/>
            <w:vAlign w:val="center"/>
          </w:tcPr>
          <w:p w:rsidR="00D2386C" w:rsidRDefault="00D2386C" w:rsidP="00D2386C">
            <w:pPr>
              <w:jc w:val="center"/>
              <w:rPr>
                <w:color w:val="000000"/>
              </w:rPr>
            </w:pPr>
            <w:r>
              <w:rPr>
                <w:color w:val="000000"/>
              </w:rPr>
              <w:t>1,6%</w:t>
            </w:r>
          </w:p>
        </w:tc>
      </w:tr>
      <w:tr w:rsidR="00D2386C" w:rsidRPr="00C041B1" w:rsidTr="00EB4A90">
        <w:trPr>
          <w:trHeight w:val="300"/>
        </w:trPr>
        <w:tc>
          <w:tcPr>
            <w:tcW w:w="760" w:type="dxa"/>
            <w:tcBorders>
              <w:top w:val="single" w:sz="4" w:space="0" w:color="auto"/>
              <w:left w:val="single" w:sz="4" w:space="0" w:color="auto"/>
              <w:bottom w:val="single" w:sz="4" w:space="0" w:color="auto"/>
              <w:right w:val="single" w:sz="4" w:space="0" w:color="auto"/>
            </w:tcBorders>
            <w:noWrap/>
            <w:vAlign w:val="center"/>
          </w:tcPr>
          <w:p w:rsidR="00D2386C" w:rsidRDefault="00D2386C" w:rsidP="00D2386C">
            <w:pPr>
              <w:jc w:val="center"/>
              <w:rPr>
                <w:color w:val="000000"/>
              </w:rPr>
            </w:pPr>
            <w:r>
              <w:rPr>
                <w:color w:val="000000"/>
              </w:rPr>
              <w:t>2015</w:t>
            </w:r>
          </w:p>
        </w:tc>
        <w:tc>
          <w:tcPr>
            <w:tcW w:w="1002" w:type="dxa"/>
            <w:tcBorders>
              <w:top w:val="single" w:sz="4" w:space="0" w:color="auto"/>
              <w:left w:val="nil"/>
              <w:bottom w:val="single" w:sz="4" w:space="0" w:color="auto"/>
              <w:right w:val="single" w:sz="4" w:space="0" w:color="auto"/>
            </w:tcBorders>
            <w:noWrap/>
            <w:vAlign w:val="center"/>
          </w:tcPr>
          <w:p w:rsidR="00D2386C" w:rsidRDefault="00D2386C" w:rsidP="00D2386C">
            <w:pPr>
              <w:jc w:val="center"/>
              <w:rPr>
                <w:color w:val="000000"/>
              </w:rPr>
            </w:pPr>
            <w:r>
              <w:rPr>
                <w:color w:val="000000"/>
              </w:rPr>
              <w:t>1237</w:t>
            </w:r>
          </w:p>
        </w:tc>
        <w:tc>
          <w:tcPr>
            <w:tcW w:w="1002" w:type="dxa"/>
            <w:tcBorders>
              <w:top w:val="single" w:sz="4" w:space="0" w:color="auto"/>
              <w:left w:val="nil"/>
              <w:bottom w:val="single" w:sz="4" w:space="0" w:color="auto"/>
              <w:right w:val="single" w:sz="4" w:space="0" w:color="auto"/>
            </w:tcBorders>
            <w:noWrap/>
            <w:vAlign w:val="center"/>
          </w:tcPr>
          <w:p w:rsidR="00D2386C" w:rsidRDefault="00D2386C" w:rsidP="00D2386C">
            <w:pPr>
              <w:jc w:val="center"/>
              <w:rPr>
                <w:color w:val="000000"/>
              </w:rPr>
            </w:pPr>
            <w:r>
              <w:rPr>
                <w:color w:val="000000"/>
              </w:rPr>
              <w:t>1246</w:t>
            </w:r>
          </w:p>
        </w:tc>
        <w:tc>
          <w:tcPr>
            <w:tcW w:w="1796" w:type="dxa"/>
            <w:tcBorders>
              <w:top w:val="single" w:sz="4" w:space="0" w:color="auto"/>
              <w:left w:val="nil"/>
              <w:bottom w:val="single" w:sz="4" w:space="0" w:color="auto"/>
              <w:right w:val="single" w:sz="4" w:space="0" w:color="auto"/>
            </w:tcBorders>
            <w:shd w:val="clear" w:color="auto" w:fill="FFCC99"/>
            <w:noWrap/>
            <w:vAlign w:val="center"/>
          </w:tcPr>
          <w:p w:rsidR="00D2386C" w:rsidRDefault="00D2386C" w:rsidP="00D2386C">
            <w:pPr>
              <w:jc w:val="center"/>
              <w:rPr>
                <w:color w:val="000000"/>
              </w:rPr>
            </w:pPr>
            <w:r>
              <w:rPr>
                <w:color w:val="000000"/>
              </w:rPr>
              <w:t>2483</w:t>
            </w:r>
          </w:p>
        </w:tc>
        <w:tc>
          <w:tcPr>
            <w:tcW w:w="594" w:type="dxa"/>
            <w:tcBorders>
              <w:top w:val="single" w:sz="4" w:space="0" w:color="auto"/>
              <w:left w:val="nil"/>
              <w:bottom w:val="single" w:sz="4" w:space="0" w:color="auto"/>
              <w:right w:val="single" w:sz="4" w:space="0" w:color="auto"/>
            </w:tcBorders>
            <w:noWrap/>
            <w:vAlign w:val="center"/>
          </w:tcPr>
          <w:p w:rsidR="00D2386C" w:rsidRDefault="00D2386C" w:rsidP="00D2386C">
            <w:pPr>
              <w:jc w:val="center"/>
              <w:rPr>
                <w:color w:val="000000"/>
              </w:rPr>
            </w:pPr>
            <w:r>
              <w:rPr>
                <w:color w:val="000000"/>
              </w:rPr>
              <w:t>27</w:t>
            </w:r>
          </w:p>
        </w:tc>
        <w:tc>
          <w:tcPr>
            <w:tcW w:w="1132" w:type="dxa"/>
            <w:tcBorders>
              <w:top w:val="single" w:sz="4" w:space="0" w:color="auto"/>
              <w:left w:val="nil"/>
              <w:bottom w:val="single" w:sz="4" w:space="0" w:color="auto"/>
              <w:right w:val="single" w:sz="4" w:space="0" w:color="auto"/>
            </w:tcBorders>
            <w:shd w:val="clear" w:color="auto" w:fill="FFCC99"/>
            <w:noWrap/>
            <w:vAlign w:val="center"/>
          </w:tcPr>
          <w:p w:rsidR="00D2386C" w:rsidRDefault="00D2386C" w:rsidP="00D2386C">
            <w:pPr>
              <w:jc w:val="center"/>
              <w:rPr>
                <w:color w:val="000000"/>
              </w:rPr>
            </w:pPr>
            <w:r>
              <w:rPr>
                <w:color w:val="000000"/>
              </w:rPr>
              <w:t>2,2%</w:t>
            </w:r>
          </w:p>
        </w:tc>
        <w:tc>
          <w:tcPr>
            <w:tcW w:w="594" w:type="dxa"/>
            <w:tcBorders>
              <w:top w:val="single" w:sz="4" w:space="0" w:color="auto"/>
              <w:left w:val="nil"/>
              <w:bottom w:val="single" w:sz="4" w:space="0" w:color="auto"/>
              <w:right w:val="single" w:sz="4" w:space="0" w:color="auto"/>
            </w:tcBorders>
            <w:noWrap/>
            <w:vAlign w:val="center"/>
          </w:tcPr>
          <w:p w:rsidR="00D2386C" w:rsidRDefault="00D2386C" w:rsidP="00D2386C">
            <w:pPr>
              <w:jc w:val="center"/>
              <w:rPr>
                <w:color w:val="000000"/>
              </w:rPr>
            </w:pPr>
            <w:r>
              <w:rPr>
                <w:color w:val="000000"/>
              </w:rPr>
              <w:t>26</w:t>
            </w:r>
          </w:p>
        </w:tc>
        <w:tc>
          <w:tcPr>
            <w:tcW w:w="1132" w:type="dxa"/>
            <w:tcBorders>
              <w:top w:val="single" w:sz="4" w:space="0" w:color="auto"/>
              <w:left w:val="nil"/>
              <w:bottom w:val="single" w:sz="4" w:space="0" w:color="auto"/>
              <w:right w:val="single" w:sz="4" w:space="0" w:color="auto"/>
            </w:tcBorders>
            <w:shd w:val="clear" w:color="auto" w:fill="FFCC99"/>
            <w:noWrap/>
            <w:vAlign w:val="center"/>
          </w:tcPr>
          <w:p w:rsidR="00D2386C" w:rsidRDefault="00D2386C" w:rsidP="00D2386C">
            <w:pPr>
              <w:jc w:val="center"/>
              <w:rPr>
                <w:color w:val="000000"/>
              </w:rPr>
            </w:pPr>
            <w:r>
              <w:rPr>
                <w:color w:val="000000"/>
              </w:rPr>
              <w:t>2,1%</w:t>
            </w:r>
          </w:p>
        </w:tc>
        <w:tc>
          <w:tcPr>
            <w:tcW w:w="876" w:type="dxa"/>
            <w:tcBorders>
              <w:top w:val="single" w:sz="4" w:space="0" w:color="auto"/>
              <w:left w:val="nil"/>
              <w:bottom w:val="single" w:sz="4" w:space="0" w:color="auto"/>
              <w:right w:val="single" w:sz="4" w:space="0" w:color="auto"/>
            </w:tcBorders>
            <w:shd w:val="clear" w:color="auto" w:fill="FFCC99"/>
            <w:noWrap/>
            <w:vAlign w:val="center"/>
          </w:tcPr>
          <w:p w:rsidR="00D2386C" w:rsidRDefault="00D2386C" w:rsidP="00D2386C">
            <w:pPr>
              <w:jc w:val="center"/>
              <w:rPr>
                <w:color w:val="000000"/>
              </w:rPr>
            </w:pPr>
            <w:r>
              <w:rPr>
                <w:color w:val="000000"/>
              </w:rPr>
              <w:t>53</w:t>
            </w:r>
          </w:p>
        </w:tc>
        <w:tc>
          <w:tcPr>
            <w:tcW w:w="1132" w:type="dxa"/>
            <w:tcBorders>
              <w:top w:val="single" w:sz="4" w:space="0" w:color="auto"/>
              <w:left w:val="nil"/>
              <w:bottom w:val="single" w:sz="4" w:space="0" w:color="auto"/>
              <w:right w:val="single" w:sz="4" w:space="0" w:color="auto"/>
            </w:tcBorders>
            <w:shd w:val="clear" w:color="auto" w:fill="FFCC99"/>
            <w:noWrap/>
            <w:vAlign w:val="center"/>
          </w:tcPr>
          <w:p w:rsidR="00D2386C" w:rsidRDefault="00D2386C" w:rsidP="00D2386C">
            <w:pPr>
              <w:jc w:val="center"/>
              <w:rPr>
                <w:color w:val="000000"/>
              </w:rPr>
            </w:pPr>
            <w:r>
              <w:rPr>
                <w:color w:val="000000"/>
              </w:rPr>
              <w:t>2,1%</w:t>
            </w:r>
          </w:p>
        </w:tc>
      </w:tr>
    </w:tbl>
    <w:p w:rsidR="003C5E9A" w:rsidRPr="009E5E52" w:rsidRDefault="003C5E9A" w:rsidP="0040713C">
      <w:pPr>
        <w:rPr>
          <w:b/>
        </w:rPr>
      </w:pPr>
      <w:r w:rsidRPr="009E5E52">
        <w:rPr>
          <w:b/>
          <w:i/>
          <w:iCs/>
        </w:rPr>
        <w:t xml:space="preserve">Forrás: </w:t>
      </w:r>
      <w:r w:rsidR="0074248A" w:rsidRPr="009E5E52">
        <w:rPr>
          <w:b/>
          <w:i/>
          <w:iCs/>
        </w:rPr>
        <w:t>KSH</w:t>
      </w:r>
    </w:p>
    <w:p w:rsidR="003C5E9A" w:rsidRDefault="003C5E9A" w:rsidP="00D2386C">
      <w:pPr>
        <w:autoSpaceDE w:val="0"/>
        <w:autoSpaceDN w:val="0"/>
        <w:adjustRightInd w:val="0"/>
        <w:spacing w:after="20"/>
      </w:pPr>
    </w:p>
    <w:p w:rsidR="0074248A" w:rsidRPr="0074248A" w:rsidRDefault="003C5E9A" w:rsidP="00D2386C">
      <w:pPr>
        <w:autoSpaceDE w:val="0"/>
        <w:autoSpaceDN w:val="0"/>
        <w:adjustRightInd w:val="0"/>
        <w:spacing w:after="20"/>
      </w:pPr>
      <w:r>
        <w:t xml:space="preserve">A </w:t>
      </w:r>
      <w:r w:rsidRPr="00DF78CE">
        <w:rPr>
          <w:b/>
          <w:bCs/>
        </w:rPr>
        <w:t>regisztrált munkanélküliek</w:t>
      </w:r>
      <w:r>
        <w:t xml:space="preserve"> </w:t>
      </w:r>
      <w:r w:rsidRPr="00DF78CE">
        <w:rPr>
          <w:b/>
          <w:bCs/>
        </w:rPr>
        <w:t>száma</w:t>
      </w:r>
      <w:r>
        <w:t xml:space="preserve"> az álláskeresési járadékra jogosultakhoz viszonyítva az elmúlt években a következőképpen alakult:</w:t>
      </w:r>
    </w:p>
    <w:tbl>
      <w:tblPr>
        <w:tblW w:w="5948" w:type="dxa"/>
        <w:tblInd w:w="65" w:type="dxa"/>
        <w:tblCellMar>
          <w:left w:w="70" w:type="dxa"/>
          <w:right w:w="70" w:type="dxa"/>
        </w:tblCellMar>
        <w:tblLook w:val="0000" w:firstRow="0" w:lastRow="0" w:firstColumn="0" w:lastColumn="0" w:noHBand="0" w:noVBand="0"/>
      </w:tblPr>
      <w:tblGrid>
        <w:gridCol w:w="1235"/>
        <w:gridCol w:w="1938"/>
        <w:gridCol w:w="1062"/>
        <w:gridCol w:w="1713"/>
      </w:tblGrid>
      <w:tr w:rsidR="003C5E9A" w:rsidRPr="009059F6">
        <w:trPr>
          <w:trHeight w:val="538"/>
        </w:trPr>
        <w:tc>
          <w:tcPr>
            <w:tcW w:w="1235" w:type="dxa"/>
            <w:vMerge w:val="restart"/>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9059F6" w:rsidRDefault="003C5E9A" w:rsidP="009059F6">
            <w:pPr>
              <w:jc w:val="center"/>
              <w:rPr>
                <w:b/>
                <w:bCs/>
                <w:color w:val="000000"/>
              </w:rPr>
            </w:pPr>
            <w:r w:rsidRPr="009059F6">
              <w:rPr>
                <w:b/>
                <w:bCs/>
                <w:color w:val="000000"/>
              </w:rPr>
              <w:t>év</w:t>
            </w:r>
          </w:p>
        </w:tc>
        <w:tc>
          <w:tcPr>
            <w:tcW w:w="1938" w:type="dxa"/>
            <w:tcBorders>
              <w:top w:val="single" w:sz="4" w:space="0" w:color="auto"/>
              <w:left w:val="nil"/>
              <w:bottom w:val="single" w:sz="4" w:space="0" w:color="auto"/>
              <w:right w:val="single" w:sz="4" w:space="0" w:color="auto"/>
            </w:tcBorders>
            <w:shd w:val="clear" w:color="auto" w:fill="CCFFCC"/>
            <w:vAlign w:val="center"/>
          </w:tcPr>
          <w:p w:rsidR="003C5E9A" w:rsidRPr="009059F6" w:rsidRDefault="003C5E9A" w:rsidP="009059F6">
            <w:pPr>
              <w:jc w:val="center"/>
              <w:rPr>
                <w:b/>
                <w:bCs/>
                <w:color w:val="000000"/>
              </w:rPr>
            </w:pPr>
            <w:r w:rsidRPr="009059F6">
              <w:rPr>
                <w:b/>
                <w:bCs/>
                <w:color w:val="000000"/>
              </w:rPr>
              <w:t>nyilvántartott álláskeresők száma</w:t>
            </w:r>
          </w:p>
        </w:tc>
        <w:tc>
          <w:tcPr>
            <w:tcW w:w="2775" w:type="dxa"/>
            <w:gridSpan w:val="2"/>
            <w:tcBorders>
              <w:top w:val="single" w:sz="4" w:space="0" w:color="auto"/>
              <w:left w:val="nil"/>
              <w:bottom w:val="single" w:sz="4" w:space="0" w:color="auto"/>
              <w:right w:val="single" w:sz="4" w:space="0" w:color="auto"/>
            </w:tcBorders>
            <w:shd w:val="clear" w:color="auto" w:fill="CCFFCC"/>
            <w:vAlign w:val="center"/>
          </w:tcPr>
          <w:p w:rsidR="003C5E9A" w:rsidRPr="009059F6" w:rsidRDefault="003C5E9A" w:rsidP="009059F6">
            <w:pPr>
              <w:jc w:val="center"/>
              <w:rPr>
                <w:b/>
                <w:bCs/>
                <w:color w:val="000000"/>
              </w:rPr>
            </w:pPr>
            <w:r w:rsidRPr="009059F6">
              <w:rPr>
                <w:b/>
                <w:bCs/>
                <w:color w:val="000000"/>
              </w:rPr>
              <w:t>álláskeresési járadékra jogosultak </w:t>
            </w:r>
          </w:p>
        </w:tc>
      </w:tr>
      <w:tr w:rsidR="003C5E9A" w:rsidRPr="009059F6">
        <w:trPr>
          <w:trHeight w:val="457"/>
        </w:trPr>
        <w:tc>
          <w:tcPr>
            <w:tcW w:w="1235" w:type="dxa"/>
            <w:vMerge/>
            <w:tcBorders>
              <w:top w:val="single" w:sz="4" w:space="0" w:color="auto"/>
              <w:left w:val="single" w:sz="4" w:space="0" w:color="auto"/>
              <w:bottom w:val="single" w:sz="4" w:space="0" w:color="auto"/>
              <w:right w:val="single" w:sz="4" w:space="0" w:color="auto"/>
            </w:tcBorders>
            <w:vAlign w:val="center"/>
          </w:tcPr>
          <w:p w:rsidR="003C5E9A" w:rsidRPr="009059F6" w:rsidRDefault="003C5E9A" w:rsidP="009059F6">
            <w:pPr>
              <w:jc w:val="left"/>
              <w:rPr>
                <w:b/>
                <w:bCs/>
                <w:color w:val="000000"/>
              </w:rPr>
            </w:pPr>
          </w:p>
        </w:tc>
        <w:tc>
          <w:tcPr>
            <w:tcW w:w="1938" w:type="dxa"/>
            <w:tcBorders>
              <w:top w:val="nil"/>
              <w:left w:val="nil"/>
              <w:bottom w:val="single" w:sz="4" w:space="0" w:color="auto"/>
              <w:right w:val="single" w:sz="4" w:space="0" w:color="auto"/>
            </w:tcBorders>
            <w:shd w:val="clear" w:color="auto" w:fill="CCFFCC"/>
            <w:noWrap/>
            <w:vAlign w:val="center"/>
          </w:tcPr>
          <w:p w:rsidR="003C5E9A" w:rsidRPr="009059F6" w:rsidRDefault="003C5E9A" w:rsidP="009059F6">
            <w:pPr>
              <w:jc w:val="center"/>
              <w:rPr>
                <w:b/>
                <w:bCs/>
                <w:color w:val="000000"/>
              </w:rPr>
            </w:pPr>
            <w:r w:rsidRPr="009059F6">
              <w:rPr>
                <w:b/>
                <w:bCs/>
                <w:color w:val="000000"/>
              </w:rPr>
              <w:t>fő</w:t>
            </w:r>
          </w:p>
        </w:tc>
        <w:tc>
          <w:tcPr>
            <w:tcW w:w="1062" w:type="dxa"/>
            <w:tcBorders>
              <w:top w:val="nil"/>
              <w:left w:val="nil"/>
              <w:bottom w:val="single" w:sz="4" w:space="0" w:color="auto"/>
              <w:right w:val="single" w:sz="4" w:space="0" w:color="auto"/>
            </w:tcBorders>
            <w:shd w:val="clear" w:color="auto" w:fill="CCFFCC"/>
            <w:noWrap/>
            <w:vAlign w:val="center"/>
          </w:tcPr>
          <w:p w:rsidR="003C5E9A" w:rsidRPr="009059F6" w:rsidRDefault="003C5E9A" w:rsidP="009059F6">
            <w:pPr>
              <w:jc w:val="center"/>
              <w:rPr>
                <w:b/>
                <w:bCs/>
                <w:color w:val="000000"/>
              </w:rPr>
            </w:pPr>
            <w:r w:rsidRPr="009059F6">
              <w:rPr>
                <w:b/>
                <w:bCs/>
                <w:color w:val="000000"/>
              </w:rPr>
              <w:t>fő</w:t>
            </w:r>
          </w:p>
        </w:tc>
        <w:tc>
          <w:tcPr>
            <w:tcW w:w="1713" w:type="dxa"/>
            <w:tcBorders>
              <w:top w:val="nil"/>
              <w:left w:val="nil"/>
              <w:bottom w:val="single" w:sz="4" w:space="0" w:color="auto"/>
              <w:right w:val="single" w:sz="4" w:space="0" w:color="auto"/>
            </w:tcBorders>
            <w:shd w:val="clear" w:color="auto" w:fill="CCFFCC"/>
            <w:noWrap/>
            <w:vAlign w:val="center"/>
          </w:tcPr>
          <w:p w:rsidR="003C5E9A" w:rsidRPr="009059F6" w:rsidRDefault="003C5E9A" w:rsidP="009059F6">
            <w:pPr>
              <w:jc w:val="center"/>
              <w:rPr>
                <w:b/>
                <w:bCs/>
                <w:color w:val="000000"/>
              </w:rPr>
            </w:pPr>
            <w:r w:rsidRPr="009059F6">
              <w:rPr>
                <w:b/>
                <w:bCs/>
                <w:color w:val="000000"/>
              </w:rPr>
              <w:t>%</w:t>
            </w:r>
          </w:p>
        </w:tc>
      </w:tr>
      <w:tr w:rsidR="003C5E9A" w:rsidRPr="009059F6" w:rsidTr="00787385">
        <w:trPr>
          <w:trHeight w:val="268"/>
        </w:trPr>
        <w:tc>
          <w:tcPr>
            <w:tcW w:w="1235" w:type="dxa"/>
            <w:tcBorders>
              <w:top w:val="nil"/>
              <w:left w:val="single" w:sz="4" w:space="0" w:color="auto"/>
              <w:bottom w:val="single" w:sz="4" w:space="0" w:color="auto"/>
              <w:right w:val="single" w:sz="4" w:space="0" w:color="auto"/>
            </w:tcBorders>
            <w:noWrap/>
            <w:vAlign w:val="center"/>
          </w:tcPr>
          <w:p w:rsidR="003C5E9A" w:rsidRPr="009059F6" w:rsidRDefault="003C5E9A" w:rsidP="009059F6">
            <w:pPr>
              <w:jc w:val="center"/>
              <w:rPr>
                <w:color w:val="000000"/>
              </w:rPr>
            </w:pPr>
            <w:r w:rsidRPr="009059F6">
              <w:rPr>
                <w:color w:val="000000"/>
              </w:rPr>
              <w:t>2012</w:t>
            </w:r>
          </w:p>
        </w:tc>
        <w:tc>
          <w:tcPr>
            <w:tcW w:w="1938" w:type="dxa"/>
            <w:tcBorders>
              <w:top w:val="nil"/>
              <w:left w:val="nil"/>
              <w:bottom w:val="single" w:sz="4" w:space="0" w:color="auto"/>
              <w:right w:val="single" w:sz="4" w:space="0" w:color="auto"/>
            </w:tcBorders>
            <w:noWrap/>
            <w:vAlign w:val="center"/>
          </w:tcPr>
          <w:p w:rsidR="003C5E9A" w:rsidRDefault="009E5E52">
            <w:pPr>
              <w:jc w:val="center"/>
              <w:rPr>
                <w:color w:val="000000"/>
              </w:rPr>
            </w:pPr>
            <w:r>
              <w:rPr>
                <w:color w:val="000000"/>
              </w:rPr>
              <w:t>120</w:t>
            </w:r>
          </w:p>
        </w:tc>
        <w:tc>
          <w:tcPr>
            <w:tcW w:w="1062" w:type="dxa"/>
            <w:tcBorders>
              <w:top w:val="nil"/>
              <w:left w:val="nil"/>
              <w:bottom w:val="single" w:sz="4" w:space="0" w:color="auto"/>
              <w:right w:val="single" w:sz="4" w:space="0" w:color="auto"/>
            </w:tcBorders>
            <w:noWrap/>
            <w:vAlign w:val="center"/>
          </w:tcPr>
          <w:p w:rsidR="003C5E9A" w:rsidRDefault="00D2386C">
            <w:pPr>
              <w:jc w:val="center"/>
              <w:rPr>
                <w:color w:val="000000"/>
              </w:rPr>
            </w:pPr>
            <w:r>
              <w:rPr>
                <w:color w:val="000000"/>
              </w:rPr>
              <w:t>21</w:t>
            </w:r>
          </w:p>
        </w:tc>
        <w:tc>
          <w:tcPr>
            <w:tcW w:w="1713" w:type="dxa"/>
            <w:tcBorders>
              <w:top w:val="nil"/>
              <w:left w:val="nil"/>
              <w:bottom w:val="single" w:sz="4" w:space="0" w:color="auto"/>
              <w:right w:val="single" w:sz="4" w:space="0" w:color="auto"/>
            </w:tcBorders>
            <w:shd w:val="clear" w:color="auto" w:fill="FFCC99"/>
            <w:noWrap/>
            <w:vAlign w:val="center"/>
          </w:tcPr>
          <w:p w:rsidR="003C5E9A" w:rsidRDefault="009E5E52">
            <w:pPr>
              <w:jc w:val="center"/>
              <w:rPr>
                <w:color w:val="000000"/>
              </w:rPr>
            </w:pPr>
            <w:r>
              <w:rPr>
                <w:color w:val="000000"/>
              </w:rPr>
              <w:t>17,5</w:t>
            </w:r>
            <w:r w:rsidR="003C5E9A">
              <w:rPr>
                <w:color w:val="000000"/>
              </w:rPr>
              <w:t>%</w:t>
            </w:r>
          </w:p>
        </w:tc>
      </w:tr>
      <w:tr w:rsidR="00787385" w:rsidRPr="009059F6" w:rsidTr="00787385">
        <w:trPr>
          <w:trHeight w:val="268"/>
        </w:trPr>
        <w:tc>
          <w:tcPr>
            <w:tcW w:w="1235" w:type="dxa"/>
            <w:tcBorders>
              <w:top w:val="single" w:sz="4" w:space="0" w:color="auto"/>
              <w:left w:val="single" w:sz="4" w:space="0" w:color="auto"/>
              <w:bottom w:val="single" w:sz="4" w:space="0" w:color="auto"/>
              <w:right w:val="single" w:sz="4" w:space="0" w:color="auto"/>
            </w:tcBorders>
            <w:noWrap/>
            <w:vAlign w:val="center"/>
          </w:tcPr>
          <w:p w:rsidR="00787385" w:rsidRPr="009059F6" w:rsidRDefault="00787385" w:rsidP="009059F6">
            <w:pPr>
              <w:jc w:val="center"/>
              <w:rPr>
                <w:color w:val="000000"/>
              </w:rPr>
            </w:pPr>
            <w:r>
              <w:rPr>
                <w:color w:val="000000"/>
              </w:rPr>
              <w:t>2013</w:t>
            </w:r>
          </w:p>
        </w:tc>
        <w:tc>
          <w:tcPr>
            <w:tcW w:w="1938" w:type="dxa"/>
            <w:tcBorders>
              <w:top w:val="single" w:sz="4" w:space="0" w:color="auto"/>
              <w:left w:val="nil"/>
              <w:bottom w:val="single" w:sz="4" w:space="0" w:color="auto"/>
              <w:right w:val="single" w:sz="4" w:space="0" w:color="auto"/>
            </w:tcBorders>
            <w:noWrap/>
            <w:vAlign w:val="center"/>
          </w:tcPr>
          <w:p w:rsidR="00787385" w:rsidRDefault="00D2386C">
            <w:pPr>
              <w:jc w:val="center"/>
              <w:rPr>
                <w:color w:val="000000"/>
              </w:rPr>
            </w:pPr>
            <w:r>
              <w:rPr>
                <w:color w:val="000000"/>
              </w:rPr>
              <w:t>62</w:t>
            </w:r>
          </w:p>
        </w:tc>
        <w:tc>
          <w:tcPr>
            <w:tcW w:w="1062" w:type="dxa"/>
            <w:tcBorders>
              <w:top w:val="single" w:sz="4" w:space="0" w:color="auto"/>
              <w:left w:val="nil"/>
              <w:bottom w:val="single" w:sz="4" w:space="0" w:color="auto"/>
              <w:right w:val="single" w:sz="4" w:space="0" w:color="auto"/>
            </w:tcBorders>
            <w:noWrap/>
            <w:vAlign w:val="center"/>
          </w:tcPr>
          <w:p w:rsidR="00787385" w:rsidRDefault="00D2386C">
            <w:pPr>
              <w:jc w:val="center"/>
              <w:rPr>
                <w:color w:val="000000"/>
              </w:rPr>
            </w:pPr>
            <w:r>
              <w:rPr>
                <w:color w:val="000000"/>
              </w:rPr>
              <w:t>19</w:t>
            </w:r>
          </w:p>
        </w:tc>
        <w:tc>
          <w:tcPr>
            <w:tcW w:w="1713" w:type="dxa"/>
            <w:tcBorders>
              <w:top w:val="single" w:sz="4" w:space="0" w:color="auto"/>
              <w:left w:val="nil"/>
              <w:bottom w:val="single" w:sz="4" w:space="0" w:color="auto"/>
              <w:right w:val="single" w:sz="4" w:space="0" w:color="auto"/>
            </w:tcBorders>
            <w:shd w:val="clear" w:color="auto" w:fill="FFCC99"/>
            <w:noWrap/>
            <w:vAlign w:val="center"/>
          </w:tcPr>
          <w:p w:rsidR="00787385" w:rsidRDefault="00D2386C">
            <w:pPr>
              <w:jc w:val="center"/>
              <w:rPr>
                <w:color w:val="000000"/>
              </w:rPr>
            </w:pPr>
            <w:r>
              <w:rPr>
                <w:color w:val="000000"/>
              </w:rPr>
              <w:t>30,6%</w:t>
            </w:r>
          </w:p>
        </w:tc>
      </w:tr>
      <w:tr w:rsidR="00787385" w:rsidRPr="009059F6" w:rsidTr="00787385">
        <w:trPr>
          <w:trHeight w:val="268"/>
        </w:trPr>
        <w:tc>
          <w:tcPr>
            <w:tcW w:w="1235" w:type="dxa"/>
            <w:tcBorders>
              <w:top w:val="single" w:sz="4" w:space="0" w:color="auto"/>
              <w:left w:val="single" w:sz="4" w:space="0" w:color="auto"/>
              <w:bottom w:val="single" w:sz="4" w:space="0" w:color="auto"/>
              <w:right w:val="single" w:sz="4" w:space="0" w:color="auto"/>
            </w:tcBorders>
            <w:noWrap/>
            <w:vAlign w:val="center"/>
          </w:tcPr>
          <w:p w:rsidR="00787385" w:rsidRPr="009059F6" w:rsidRDefault="00787385" w:rsidP="009059F6">
            <w:pPr>
              <w:jc w:val="center"/>
              <w:rPr>
                <w:color w:val="000000"/>
              </w:rPr>
            </w:pPr>
            <w:r>
              <w:rPr>
                <w:color w:val="000000"/>
              </w:rPr>
              <w:t>2014</w:t>
            </w:r>
          </w:p>
        </w:tc>
        <w:tc>
          <w:tcPr>
            <w:tcW w:w="1938" w:type="dxa"/>
            <w:tcBorders>
              <w:top w:val="single" w:sz="4" w:space="0" w:color="auto"/>
              <w:left w:val="nil"/>
              <w:bottom w:val="single" w:sz="4" w:space="0" w:color="auto"/>
              <w:right w:val="single" w:sz="4" w:space="0" w:color="auto"/>
            </w:tcBorders>
            <w:noWrap/>
            <w:vAlign w:val="center"/>
          </w:tcPr>
          <w:p w:rsidR="00787385" w:rsidRDefault="00D2386C">
            <w:pPr>
              <w:jc w:val="center"/>
              <w:rPr>
                <w:color w:val="000000"/>
              </w:rPr>
            </w:pPr>
            <w:r>
              <w:rPr>
                <w:color w:val="000000"/>
              </w:rPr>
              <w:t>59</w:t>
            </w:r>
          </w:p>
        </w:tc>
        <w:tc>
          <w:tcPr>
            <w:tcW w:w="1062" w:type="dxa"/>
            <w:tcBorders>
              <w:top w:val="single" w:sz="4" w:space="0" w:color="auto"/>
              <w:left w:val="nil"/>
              <w:bottom w:val="single" w:sz="4" w:space="0" w:color="auto"/>
              <w:right w:val="single" w:sz="4" w:space="0" w:color="auto"/>
            </w:tcBorders>
            <w:noWrap/>
            <w:vAlign w:val="center"/>
          </w:tcPr>
          <w:p w:rsidR="00787385" w:rsidRDefault="00D2386C">
            <w:pPr>
              <w:jc w:val="center"/>
              <w:rPr>
                <w:color w:val="000000"/>
              </w:rPr>
            </w:pPr>
            <w:r>
              <w:rPr>
                <w:color w:val="000000"/>
              </w:rPr>
              <w:t>26</w:t>
            </w:r>
          </w:p>
        </w:tc>
        <w:tc>
          <w:tcPr>
            <w:tcW w:w="1713" w:type="dxa"/>
            <w:tcBorders>
              <w:top w:val="single" w:sz="4" w:space="0" w:color="auto"/>
              <w:left w:val="nil"/>
              <w:bottom w:val="single" w:sz="4" w:space="0" w:color="auto"/>
              <w:right w:val="single" w:sz="4" w:space="0" w:color="auto"/>
            </w:tcBorders>
            <w:shd w:val="clear" w:color="auto" w:fill="FFCC99"/>
            <w:noWrap/>
            <w:vAlign w:val="center"/>
          </w:tcPr>
          <w:p w:rsidR="00787385" w:rsidRDefault="00D2386C">
            <w:pPr>
              <w:jc w:val="center"/>
              <w:rPr>
                <w:color w:val="000000"/>
              </w:rPr>
            </w:pPr>
            <w:r>
              <w:rPr>
                <w:color w:val="000000"/>
              </w:rPr>
              <w:t>44,0%</w:t>
            </w:r>
          </w:p>
        </w:tc>
      </w:tr>
      <w:tr w:rsidR="00787385" w:rsidRPr="009059F6" w:rsidTr="00787385">
        <w:trPr>
          <w:trHeight w:val="268"/>
        </w:trPr>
        <w:tc>
          <w:tcPr>
            <w:tcW w:w="1235" w:type="dxa"/>
            <w:tcBorders>
              <w:top w:val="single" w:sz="4" w:space="0" w:color="auto"/>
              <w:left w:val="single" w:sz="4" w:space="0" w:color="auto"/>
              <w:bottom w:val="single" w:sz="4" w:space="0" w:color="auto"/>
              <w:right w:val="single" w:sz="4" w:space="0" w:color="auto"/>
            </w:tcBorders>
            <w:noWrap/>
            <w:vAlign w:val="center"/>
          </w:tcPr>
          <w:p w:rsidR="00787385" w:rsidRPr="009059F6" w:rsidRDefault="00787385" w:rsidP="009059F6">
            <w:pPr>
              <w:jc w:val="center"/>
              <w:rPr>
                <w:color w:val="000000"/>
              </w:rPr>
            </w:pPr>
            <w:r>
              <w:rPr>
                <w:color w:val="000000"/>
              </w:rPr>
              <w:t>2015</w:t>
            </w:r>
          </w:p>
        </w:tc>
        <w:tc>
          <w:tcPr>
            <w:tcW w:w="1938" w:type="dxa"/>
            <w:tcBorders>
              <w:top w:val="single" w:sz="4" w:space="0" w:color="auto"/>
              <w:left w:val="nil"/>
              <w:bottom w:val="single" w:sz="4" w:space="0" w:color="auto"/>
              <w:right w:val="single" w:sz="4" w:space="0" w:color="auto"/>
            </w:tcBorders>
            <w:noWrap/>
            <w:vAlign w:val="center"/>
          </w:tcPr>
          <w:p w:rsidR="00787385" w:rsidRDefault="00D2386C">
            <w:pPr>
              <w:jc w:val="center"/>
              <w:rPr>
                <w:color w:val="000000"/>
              </w:rPr>
            </w:pPr>
            <w:r>
              <w:rPr>
                <w:color w:val="000000"/>
              </w:rPr>
              <w:t>53</w:t>
            </w:r>
          </w:p>
        </w:tc>
        <w:tc>
          <w:tcPr>
            <w:tcW w:w="1062" w:type="dxa"/>
            <w:tcBorders>
              <w:top w:val="single" w:sz="4" w:space="0" w:color="auto"/>
              <w:left w:val="nil"/>
              <w:bottom w:val="single" w:sz="4" w:space="0" w:color="auto"/>
              <w:right w:val="single" w:sz="4" w:space="0" w:color="auto"/>
            </w:tcBorders>
            <w:noWrap/>
            <w:vAlign w:val="center"/>
          </w:tcPr>
          <w:p w:rsidR="00787385" w:rsidRDefault="00D2386C">
            <w:pPr>
              <w:jc w:val="center"/>
              <w:rPr>
                <w:color w:val="000000"/>
              </w:rPr>
            </w:pPr>
            <w:r>
              <w:rPr>
                <w:color w:val="000000"/>
              </w:rPr>
              <w:t>25</w:t>
            </w:r>
          </w:p>
        </w:tc>
        <w:tc>
          <w:tcPr>
            <w:tcW w:w="1713" w:type="dxa"/>
            <w:tcBorders>
              <w:top w:val="single" w:sz="4" w:space="0" w:color="auto"/>
              <w:left w:val="nil"/>
              <w:bottom w:val="single" w:sz="4" w:space="0" w:color="auto"/>
              <w:right w:val="single" w:sz="4" w:space="0" w:color="auto"/>
            </w:tcBorders>
            <w:shd w:val="clear" w:color="auto" w:fill="FFCC99"/>
            <w:noWrap/>
            <w:vAlign w:val="center"/>
          </w:tcPr>
          <w:p w:rsidR="00787385" w:rsidRDefault="00D2386C">
            <w:pPr>
              <w:jc w:val="center"/>
              <w:rPr>
                <w:color w:val="000000"/>
              </w:rPr>
            </w:pPr>
            <w:r>
              <w:rPr>
                <w:color w:val="000000"/>
              </w:rPr>
              <w:t>47,1%</w:t>
            </w:r>
          </w:p>
        </w:tc>
      </w:tr>
    </w:tbl>
    <w:p w:rsidR="0083485D" w:rsidRPr="009E5E52" w:rsidRDefault="003C5E9A" w:rsidP="0083485D">
      <w:pPr>
        <w:rPr>
          <w:b/>
          <w:i/>
        </w:rPr>
      </w:pPr>
      <w:r w:rsidRPr="009E5E52">
        <w:rPr>
          <w:b/>
          <w:i/>
        </w:rPr>
        <w:t xml:space="preserve">Forrás: </w:t>
      </w:r>
      <w:r w:rsidR="0083485D" w:rsidRPr="009E5E52">
        <w:rPr>
          <w:b/>
          <w:i/>
        </w:rPr>
        <w:t>KSH</w:t>
      </w:r>
    </w:p>
    <w:p w:rsidR="0083485D" w:rsidRDefault="0083485D" w:rsidP="0040713C">
      <w:pPr>
        <w:autoSpaceDE w:val="0"/>
        <w:autoSpaceDN w:val="0"/>
        <w:adjustRightInd w:val="0"/>
        <w:spacing w:after="20"/>
        <w:ind w:firstLine="142"/>
      </w:pPr>
    </w:p>
    <w:p w:rsidR="003C5E9A" w:rsidRDefault="003C5E9A" w:rsidP="00F76AF2">
      <w:pPr>
        <w:autoSpaceDE w:val="0"/>
        <w:autoSpaceDN w:val="0"/>
        <w:adjustRightInd w:val="0"/>
        <w:spacing w:after="20"/>
      </w:pPr>
      <w:r>
        <w:t xml:space="preserve">A táblázatból is látható, hogy a nyilvántartott álláskeresők közül évről-évre egyre kevesebben váltak jogosulttá az álláskeresési járadékra, ami összeköthető a jogosultsági feltételek folyamatos szigorításával. </w:t>
      </w:r>
    </w:p>
    <w:p w:rsidR="0083485D" w:rsidRDefault="0083485D" w:rsidP="0058382B">
      <w:pPr>
        <w:autoSpaceDE w:val="0"/>
        <w:autoSpaceDN w:val="0"/>
        <w:adjustRightInd w:val="0"/>
        <w:spacing w:after="20"/>
      </w:pPr>
    </w:p>
    <w:p w:rsidR="003C5E9A" w:rsidRPr="0058382B" w:rsidRDefault="003C5E9A" w:rsidP="0058382B">
      <w:pPr>
        <w:autoSpaceDE w:val="0"/>
        <w:autoSpaceDN w:val="0"/>
        <w:adjustRightInd w:val="0"/>
        <w:spacing w:after="20"/>
      </w:pPr>
      <w:r w:rsidRPr="00D00AF3">
        <w:t>A következőkben településünkön a rendszeres szociális segélyben és foglalkoztatást helyettesítő támogatásban részesültek számát vizsgáljuk meg, mely adatok megmutatják, hogy településünkön e támogatási formák milyen mértékben vannak jelen:</w:t>
      </w:r>
    </w:p>
    <w:tbl>
      <w:tblPr>
        <w:tblW w:w="9903" w:type="dxa"/>
        <w:tblInd w:w="65" w:type="dxa"/>
        <w:tblCellMar>
          <w:left w:w="70" w:type="dxa"/>
          <w:right w:w="70" w:type="dxa"/>
        </w:tblCellMar>
        <w:tblLook w:val="0000" w:firstRow="0" w:lastRow="0" w:firstColumn="0" w:lastColumn="0" w:noHBand="0" w:noVBand="0"/>
      </w:tblPr>
      <w:tblGrid>
        <w:gridCol w:w="900"/>
        <w:gridCol w:w="367"/>
        <w:gridCol w:w="1773"/>
        <w:gridCol w:w="1046"/>
        <w:gridCol w:w="1468"/>
        <w:gridCol w:w="2229"/>
        <w:gridCol w:w="2120"/>
      </w:tblGrid>
      <w:tr w:rsidR="003C5E9A" w:rsidRPr="00440FFB" w:rsidTr="0083485D">
        <w:trPr>
          <w:trHeight w:val="642"/>
        </w:trPr>
        <w:tc>
          <w:tcPr>
            <w:tcW w:w="900" w:type="dxa"/>
            <w:vMerge w:val="restart"/>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440FFB" w:rsidRDefault="003C5E9A" w:rsidP="00440FFB">
            <w:pPr>
              <w:jc w:val="center"/>
              <w:rPr>
                <w:rFonts w:cs="Times New Roman"/>
                <w:b/>
                <w:bCs/>
                <w:color w:val="000000"/>
                <w:sz w:val="20"/>
                <w:szCs w:val="20"/>
              </w:rPr>
            </w:pPr>
            <w:r w:rsidRPr="00440FFB">
              <w:rPr>
                <w:rFonts w:cs="Times New Roman"/>
                <w:b/>
                <w:bCs/>
                <w:color w:val="000000"/>
                <w:sz w:val="20"/>
                <w:szCs w:val="20"/>
              </w:rPr>
              <w:t>év</w:t>
            </w:r>
          </w:p>
        </w:tc>
        <w:tc>
          <w:tcPr>
            <w:tcW w:w="2140" w:type="dxa"/>
            <w:gridSpan w:val="2"/>
            <w:tcBorders>
              <w:top w:val="single" w:sz="4" w:space="0" w:color="auto"/>
              <w:left w:val="nil"/>
              <w:bottom w:val="single" w:sz="4" w:space="0" w:color="auto"/>
              <w:right w:val="single" w:sz="4" w:space="0" w:color="auto"/>
            </w:tcBorders>
            <w:shd w:val="clear" w:color="auto" w:fill="CCFFCC"/>
            <w:vAlign w:val="center"/>
          </w:tcPr>
          <w:p w:rsidR="003C5E9A" w:rsidRPr="00440FFB" w:rsidRDefault="003C5E9A" w:rsidP="00440FFB">
            <w:pPr>
              <w:jc w:val="center"/>
              <w:rPr>
                <w:rFonts w:cs="Times New Roman"/>
                <w:b/>
                <w:bCs/>
                <w:color w:val="000000"/>
                <w:sz w:val="20"/>
                <w:szCs w:val="20"/>
              </w:rPr>
            </w:pPr>
            <w:r w:rsidRPr="00440FFB">
              <w:rPr>
                <w:rFonts w:cs="Times New Roman"/>
                <w:b/>
                <w:bCs/>
                <w:color w:val="000000"/>
                <w:sz w:val="20"/>
                <w:szCs w:val="20"/>
              </w:rPr>
              <w:t>rendszeres szociális segélyben részesülők  </w:t>
            </w:r>
          </w:p>
        </w:tc>
        <w:tc>
          <w:tcPr>
            <w:tcW w:w="2514" w:type="dxa"/>
            <w:gridSpan w:val="2"/>
            <w:tcBorders>
              <w:top w:val="single" w:sz="4" w:space="0" w:color="auto"/>
              <w:left w:val="nil"/>
              <w:bottom w:val="single" w:sz="4" w:space="0" w:color="auto"/>
              <w:right w:val="single" w:sz="4" w:space="0" w:color="auto"/>
            </w:tcBorders>
            <w:shd w:val="clear" w:color="auto" w:fill="CCFFCC"/>
            <w:vAlign w:val="center"/>
          </w:tcPr>
          <w:p w:rsidR="003C5E9A" w:rsidRPr="00440FFB" w:rsidRDefault="003C5E9A" w:rsidP="00440FFB">
            <w:pPr>
              <w:jc w:val="center"/>
              <w:rPr>
                <w:rFonts w:cs="Times New Roman"/>
                <w:b/>
                <w:bCs/>
                <w:color w:val="000000"/>
                <w:sz w:val="20"/>
                <w:szCs w:val="20"/>
              </w:rPr>
            </w:pPr>
            <w:r w:rsidRPr="00440FFB">
              <w:rPr>
                <w:rFonts w:cs="Times New Roman"/>
                <w:b/>
                <w:bCs/>
                <w:color w:val="000000"/>
                <w:sz w:val="20"/>
                <w:szCs w:val="20"/>
              </w:rPr>
              <w:t>Foglalkoztatást helyettesítő támogatás (álláskeresési támogatás)</w:t>
            </w:r>
          </w:p>
        </w:tc>
        <w:tc>
          <w:tcPr>
            <w:tcW w:w="2229"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3C5E9A" w:rsidRPr="00440FFB" w:rsidRDefault="003C5E9A" w:rsidP="00440FFB">
            <w:pPr>
              <w:jc w:val="center"/>
              <w:rPr>
                <w:rFonts w:cs="Times New Roman"/>
                <w:b/>
                <w:bCs/>
                <w:color w:val="000000"/>
                <w:sz w:val="20"/>
                <w:szCs w:val="20"/>
              </w:rPr>
            </w:pPr>
            <w:r w:rsidRPr="00440FFB">
              <w:rPr>
                <w:rFonts w:cs="Times New Roman"/>
                <w:b/>
                <w:bCs/>
                <w:color w:val="000000"/>
                <w:sz w:val="20"/>
                <w:szCs w:val="20"/>
              </w:rPr>
              <w:t xml:space="preserve">Azoknak a száma, akik 30 nap munkaviszonyt nem tudtak igazolni és az FHT jogosultságtól elesett </w:t>
            </w:r>
          </w:p>
        </w:tc>
        <w:tc>
          <w:tcPr>
            <w:tcW w:w="2120"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3C5E9A" w:rsidRPr="00440FFB" w:rsidRDefault="003C5E9A" w:rsidP="00440FFB">
            <w:pPr>
              <w:jc w:val="center"/>
              <w:rPr>
                <w:rFonts w:cs="Times New Roman"/>
                <w:b/>
                <w:bCs/>
                <w:color w:val="000000"/>
                <w:sz w:val="20"/>
                <w:szCs w:val="20"/>
              </w:rPr>
            </w:pPr>
            <w:r w:rsidRPr="00440FFB">
              <w:rPr>
                <w:rFonts w:cs="Times New Roman"/>
                <w:b/>
                <w:bCs/>
                <w:color w:val="000000"/>
                <w:sz w:val="20"/>
                <w:szCs w:val="20"/>
              </w:rPr>
              <w:t>Azoknak a száma, akiktől helyi önkormányzati rendelet alapján megvonták a támogatást</w:t>
            </w:r>
          </w:p>
        </w:tc>
      </w:tr>
      <w:tr w:rsidR="003C5E9A" w:rsidRPr="00440FFB" w:rsidTr="0083485D">
        <w:trPr>
          <w:trHeight w:val="547"/>
        </w:trPr>
        <w:tc>
          <w:tcPr>
            <w:tcW w:w="900" w:type="dxa"/>
            <w:vMerge/>
            <w:tcBorders>
              <w:top w:val="single" w:sz="4" w:space="0" w:color="auto"/>
              <w:left w:val="single" w:sz="4" w:space="0" w:color="auto"/>
              <w:bottom w:val="single" w:sz="4" w:space="0" w:color="auto"/>
              <w:right w:val="single" w:sz="4" w:space="0" w:color="auto"/>
            </w:tcBorders>
            <w:vAlign w:val="center"/>
          </w:tcPr>
          <w:p w:rsidR="003C5E9A" w:rsidRPr="00440FFB" w:rsidRDefault="003C5E9A" w:rsidP="00440FFB">
            <w:pPr>
              <w:jc w:val="left"/>
              <w:rPr>
                <w:rFonts w:cs="Times New Roman"/>
                <w:b/>
                <w:bCs/>
                <w:color w:val="000000"/>
                <w:sz w:val="20"/>
                <w:szCs w:val="20"/>
              </w:rPr>
            </w:pPr>
          </w:p>
        </w:tc>
        <w:tc>
          <w:tcPr>
            <w:tcW w:w="367" w:type="dxa"/>
            <w:tcBorders>
              <w:top w:val="nil"/>
              <w:left w:val="nil"/>
              <w:bottom w:val="single" w:sz="4" w:space="0" w:color="auto"/>
              <w:right w:val="single" w:sz="4" w:space="0" w:color="auto"/>
            </w:tcBorders>
            <w:shd w:val="clear" w:color="auto" w:fill="CCFFCC"/>
            <w:noWrap/>
            <w:vAlign w:val="center"/>
          </w:tcPr>
          <w:p w:rsidR="003C5E9A" w:rsidRPr="00440FFB" w:rsidRDefault="003C5E9A" w:rsidP="00440FFB">
            <w:pPr>
              <w:jc w:val="center"/>
              <w:rPr>
                <w:rFonts w:cs="Times New Roman"/>
                <w:b/>
                <w:bCs/>
                <w:color w:val="000000"/>
                <w:sz w:val="20"/>
                <w:szCs w:val="20"/>
              </w:rPr>
            </w:pPr>
            <w:r w:rsidRPr="00440FFB">
              <w:rPr>
                <w:rFonts w:cs="Times New Roman"/>
                <w:b/>
                <w:bCs/>
                <w:color w:val="000000"/>
                <w:sz w:val="20"/>
                <w:szCs w:val="20"/>
              </w:rPr>
              <w:t>fő</w:t>
            </w:r>
          </w:p>
        </w:tc>
        <w:tc>
          <w:tcPr>
            <w:tcW w:w="1773" w:type="dxa"/>
            <w:tcBorders>
              <w:top w:val="nil"/>
              <w:left w:val="nil"/>
              <w:bottom w:val="single" w:sz="4" w:space="0" w:color="auto"/>
              <w:right w:val="single" w:sz="4" w:space="0" w:color="auto"/>
            </w:tcBorders>
            <w:shd w:val="clear" w:color="auto" w:fill="CCFFCC"/>
            <w:vAlign w:val="center"/>
          </w:tcPr>
          <w:p w:rsidR="003C5E9A" w:rsidRPr="00440FFB" w:rsidRDefault="003C5E9A" w:rsidP="00440FFB">
            <w:pPr>
              <w:jc w:val="center"/>
              <w:rPr>
                <w:rFonts w:cs="Times New Roman"/>
                <w:b/>
                <w:bCs/>
                <w:color w:val="000000"/>
                <w:sz w:val="20"/>
                <w:szCs w:val="20"/>
              </w:rPr>
            </w:pPr>
            <w:r w:rsidRPr="00440FFB">
              <w:rPr>
                <w:rFonts w:cs="Times New Roman"/>
                <w:b/>
                <w:bCs/>
                <w:color w:val="000000"/>
                <w:sz w:val="20"/>
                <w:szCs w:val="20"/>
              </w:rPr>
              <w:t>15-64 évesek %-</w:t>
            </w:r>
            <w:proofErr w:type="spellStart"/>
            <w:r w:rsidRPr="00440FFB">
              <w:rPr>
                <w:rFonts w:cs="Times New Roman"/>
                <w:b/>
                <w:bCs/>
                <w:color w:val="000000"/>
                <w:sz w:val="20"/>
                <w:szCs w:val="20"/>
              </w:rPr>
              <w:t>ában</w:t>
            </w:r>
            <w:proofErr w:type="spellEnd"/>
          </w:p>
        </w:tc>
        <w:tc>
          <w:tcPr>
            <w:tcW w:w="1046" w:type="dxa"/>
            <w:tcBorders>
              <w:top w:val="nil"/>
              <w:left w:val="nil"/>
              <w:bottom w:val="single" w:sz="4" w:space="0" w:color="auto"/>
              <w:right w:val="single" w:sz="4" w:space="0" w:color="auto"/>
            </w:tcBorders>
            <w:shd w:val="clear" w:color="auto" w:fill="CCFFCC"/>
            <w:vAlign w:val="center"/>
          </w:tcPr>
          <w:p w:rsidR="003C5E9A" w:rsidRPr="00440FFB" w:rsidRDefault="003C5E9A" w:rsidP="00440FFB">
            <w:pPr>
              <w:jc w:val="center"/>
              <w:rPr>
                <w:rFonts w:cs="Times New Roman"/>
                <w:b/>
                <w:bCs/>
                <w:color w:val="000000"/>
                <w:sz w:val="20"/>
                <w:szCs w:val="20"/>
              </w:rPr>
            </w:pPr>
            <w:r w:rsidRPr="00440FFB">
              <w:rPr>
                <w:rFonts w:cs="Times New Roman"/>
                <w:b/>
                <w:bCs/>
                <w:color w:val="000000"/>
                <w:sz w:val="20"/>
                <w:szCs w:val="20"/>
              </w:rPr>
              <w:t>fő</w:t>
            </w:r>
          </w:p>
        </w:tc>
        <w:tc>
          <w:tcPr>
            <w:tcW w:w="1468" w:type="dxa"/>
            <w:tcBorders>
              <w:top w:val="nil"/>
              <w:left w:val="nil"/>
              <w:bottom w:val="single" w:sz="4" w:space="0" w:color="auto"/>
              <w:right w:val="single" w:sz="4" w:space="0" w:color="auto"/>
            </w:tcBorders>
            <w:shd w:val="clear" w:color="auto" w:fill="CCFFCC"/>
            <w:vAlign w:val="center"/>
          </w:tcPr>
          <w:p w:rsidR="003C5E9A" w:rsidRPr="00440FFB" w:rsidRDefault="003C5E9A" w:rsidP="00440FFB">
            <w:pPr>
              <w:jc w:val="center"/>
              <w:rPr>
                <w:rFonts w:cs="Times New Roman"/>
                <w:b/>
                <w:bCs/>
                <w:color w:val="000000"/>
                <w:sz w:val="20"/>
                <w:szCs w:val="20"/>
              </w:rPr>
            </w:pPr>
            <w:r w:rsidRPr="00440FFB">
              <w:rPr>
                <w:rFonts w:cs="Times New Roman"/>
                <w:b/>
                <w:bCs/>
                <w:color w:val="000000"/>
                <w:sz w:val="20"/>
                <w:szCs w:val="20"/>
              </w:rPr>
              <w:t>munkanélküliek %-</w:t>
            </w:r>
            <w:proofErr w:type="spellStart"/>
            <w:r w:rsidRPr="00440FFB">
              <w:rPr>
                <w:rFonts w:cs="Times New Roman"/>
                <w:b/>
                <w:bCs/>
                <w:color w:val="000000"/>
                <w:sz w:val="20"/>
                <w:szCs w:val="20"/>
              </w:rPr>
              <w:t>ában</w:t>
            </w:r>
            <w:proofErr w:type="spellEnd"/>
          </w:p>
        </w:tc>
        <w:tc>
          <w:tcPr>
            <w:tcW w:w="2229" w:type="dxa"/>
            <w:vMerge/>
            <w:tcBorders>
              <w:top w:val="single" w:sz="4" w:space="0" w:color="auto"/>
              <w:left w:val="single" w:sz="4" w:space="0" w:color="auto"/>
              <w:bottom w:val="single" w:sz="4" w:space="0" w:color="auto"/>
              <w:right w:val="single" w:sz="4" w:space="0" w:color="auto"/>
            </w:tcBorders>
            <w:vAlign w:val="center"/>
          </w:tcPr>
          <w:p w:rsidR="003C5E9A" w:rsidRPr="00440FFB" w:rsidRDefault="003C5E9A" w:rsidP="00440FFB">
            <w:pPr>
              <w:jc w:val="left"/>
              <w:rPr>
                <w:rFonts w:cs="Times New Roman"/>
                <w:b/>
                <w:bCs/>
                <w:color w:val="000000"/>
                <w:sz w:val="20"/>
                <w:szCs w:val="20"/>
              </w:rPr>
            </w:pPr>
          </w:p>
        </w:tc>
        <w:tc>
          <w:tcPr>
            <w:tcW w:w="2120" w:type="dxa"/>
            <w:vMerge/>
            <w:tcBorders>
              <w:top w:val="single" w:sz="4" w:space="0" w:color="auto"/>
              <w:left w:val="single" w:sz="4" w:space="0" w:color="auto"/>
              <w:bottom w:val="single" w:sz="4" w:space="0" w:color="auto"/>
              <w:right w:val="single" w:sz="4" w:space="0" w:color="auto"/>
            </w:tcBorders>
            <w:vAlign w:val="center"/>
          </w:tcPr>
          <w:p w:rsidR="003C5E9A" w:rsidRPr="00440FFB" w:rsidRDefault="003C5E9A" w:rsidP="00440FFB">
            <w:pPr>
              <w:jc w:val="left"/>
              <w:rPr>
                <w:rFonts w:cs="Times New Roman"/>
                <w:b/>
                <w:bCs/>
                <w:color w:val="000000"/>
                <w:sz w:val="20"/>
                <w:szCs w:val="20"/>
              </w:rPr>
            </w:pPr>
          </w:p>
        </w:tc>
      </w:tr>
      <w:tr w:rsidR="003C5E9A" w:rsidRPr="00440FFB" w:rsidTr="0083485D">
        <w:trPr>
          <w:trHeight w:val="321"/>
        </w:trPr>
        <w:tc>
          <w:tcPr>
            <w:tcW w:w="900" w:type="dxa"/>
            <w:tcBorders>
              <w:top w:val="nil"/>
              <w:left w:val="single" w:sz="4" w:space="0" w:color="auto"/>
              <w:bottom w:val="single" w:sz="4" w:space="0" w:color="auto"/>
              <w:right w:val="single" w:sz="4" w:space="0" w:color="auto"/>
            </w:tcBorders>
            <w:noWrap/>
            <w:vAlign w:val="center"/>
          </w:tcPr>
          <w:p w:rsidR="003C5E9A" w:rsidRPr="00440FFB" w:rsidRDefault="003C5E9A" w:rsidP="00440FFB">
            <w:pPr>
              <w:jc w:val="center"/>
              <w:rPr>
                <w:rFonts w:cs="Times New Roman"/>
                <w:color w:val="000000"/>
              </w:rPr>
            </w:pPr>
            <w:r w:rsidRPr="00440FFB">
              <w:rPr>
                <w:rFonts w:cs="Times New Roman"/>
                <w:color w:val="000000"/>
              </w:rPr>
              <w:t>2012</w:t>
            </w:r>
          </w:p>
        </w:tc>
        <w:tc>
          <w:tcPr>
            <w:tcW w:w="367" w:type="dxa"/>
            <w:tcBorders>
              <w:top w:val="nil"/>
              <w:left w:val="nil"/>
              <w:bottom w:val="single" w:sz="4" w:space="0" w:color="auto"/>
              <w:right w:val="single" w:sz="4" w:space="0" w:color="auto"/>
            </w:tcBorders>
            <w:noWrap/>
            <w:vAlign w:val="center"/>
          </w:tcPr>
          <w:p w:rsidR="003C5E9A" w:rsidRPr="00440FFB" w:rsidRDefault="003C5E9A" w:rsidP="00440FFB">
            <w:pPr>
              <w:jc w:val="center"/>
              <w:rPr>
                <w:rFonts w:cs="Times New Roman"/>
                <w:color w:val="000000"/>
              </w:rPr>
            </w:pPr>
            <w:r w:rsidRPr="00440FFB">
              <w:rPr>
                <w:rFonts w:cs="Times New Roman"/>
                <w:color w:val="000000"/>
              </w:rPr>
              <w:t>3</w:t>
            </w:r>
          </w:p>
        </w:tc>
        <w:tc>
          <w:tcPr>
            <w:tcW w:w="1773" w:type="dxa"/>
            <w:tcBorders>
              <w:top w:val="nil"/>
              <w:left w:val="nil"/>
              <w:bottom w:val="single" w:sz="4" w:space="0" w:color="auto"/>
              <w:right w:val="single" w:sz="4" w:space="0" w:color="auto"/>
            </w:tcBorders>
            <w:noWrap/>
            <w:vAlign w:val="center"/>
          </w:tcPr>
          <w:p w:rsidR="003C5E9A" w:rsidRPr="00440FFB" w:rsidRDefault="003C5E9A" w:rsidP="00440FFB">
            <w:pPr>
              <w:jc w:val="center"/>
              <w:rPr>
                <w:rFonts w:cs="Times New Roman"/>
                <w:color w:val="000000"/>
              </w:rPr>
            </w:pPr>
            <w:r w:rsidRPr="00440FFB">
              <w:rPr>
                <w:rFonts w:cs="Times New Roman"/>
                <w:color w:val="000000"/>
              </w:rPr>
              <w:t>0,1</w:t>
            </w:r>
            <w:r w:rsidR="00CA34F4">
              <w:rPr>
                <w:rFonts w:cs="Times New Roman"/>
                <w:color w:val="000000"/>
              </w:rPr>
              <w:t>%</w:t>
            </w:r>
          </w:p>
        </w:tc>
        <w:tc>
          <w:tcPr>
            <w:tcW w:w="1046" w:type="dxa"/>
            <w:tcBorders>
              <w:top w:val="nil"/>
              <w:left w:val="nil"/>
              <w:bottom w:val="single" w:sz="4" w:space="0" w:color="auto"/>
              <w:right w:val="single" w:sz="4" w:space="0" w:color="auto"/>
            </w:tcBorders>
            <w:vAlign w:val="center"/>
          </w:tcPr>
          <w:p w:rsidR="003C5E9A" w:rsidRPr="00440FFB" w:rsidRDefault="003C5E9A" w:rsidP="00440FFB">
            <w:pPr>
              <w:jc w:val="center"/>
              <w:rPr>
                <w:rFonts w:cs="Times New Roman"/>
                <w:color w:val="000000"/>
              </w:rPr>
            </w:pPr>
            <w:r w:rsidRPr="00440FFB">
              <w:rPr>
                <w:rFonts w:cs="Times New Roman"/>
                <w:color w:val="000000"/>
              </w:rPr>
              <w:t>17</w:t>
            </w:r>
          </w:p>
        </w:tc>
        <w:tc>
          <w:tcPr>
            <w:tcW w:w="1468" w:type="dxa"/>
            <w:tcBorders>
              <w:top w:val="nil"/>
              <w:left w:val="nil"/>
              <w:bottom w:val="single" w:sz="4" w:space="0" w:color="auto"/>
              <w:right w:val="single" w:sz="4" w:space="0" w:color="auto"/>
            </w:tcBorders>
            <w:vAlign w:val="center"/>
          </w:tcPr>
          <w:p w:rsidR="003C5E9A" w:rsidRPr="00440FFB" w:rsidRDefault="003C5E9A" w:rsidP="00440FFB">
            <w:pPr>
              <w:jc w:val="center"/>
              <w:rPr>
                <w:rFonts w:cs="Times New Roman"/>
                <w:color w:val="000000"/>
              </w:rPr>
            </w:pPr>
            <w:r w:rsidRPr="00440FFB">
              <w:rPr>
                <w:rFonts w:cs="Times New Roman"/>
                <w:color w:val="000000"/>
              </w:rPr>
              <w:t>16,5</w:t>
            </w:r>
          </w:p>
        </w:tc>
        <w:tc>
          <w:tcPr>
            <w:tcW w:w="2229" w:type="dxa"/>
            <w:tcBorders>
              <w:top w:val="nil"/>
              <w:left w:val="nil"/>
              <w:bottom w:val="single" w:sz="4" w:space="0" w:color="auto"/>
              <w:right w:val="single" w:sz="4" w:space="0" w:color="auto"/>
            </w:tcBorders>
            <w:vAlign w:val="center"/>
          </w:tcPr>
          <w:p w:rsidR="003C5E9A" w:rsidRPr="00440FFB" w:rsidRDefault="003C5E9A" w:rsidP="00440FFB">
            <w:pPr>
              <w:jc w:val="center"/>
              <w:rPr>
                <w:rFonts w:cs="Times New Roman"/>
                <w:color w:val="000000"/>
              </w:rPr>
            </w:pPr>
            <w:r w:rsidRPr="00440FFB">
              <w:rPr>
                <w:rFonts w:cs="Times New Roman"/>
                <w:color w:val="000000"/>
              </w:rPr>
              <w:t>0</w:t>
            </w:r>
          </w:p>
        </w:tc>
        <w:tc>
          <w:tcPr>
            <w:tcW w:w="2120" w:type="dxa"/>
            <w:tcBorders>
              <w:top w:val="nil"/>
              <w:left w:val="nil"/>
              <w:bottom w:val="single" w:sz="4" w:space="0" w:color="auto"/>
              <w:right w:val="single" w:sz="4" w:space="0" w:color="auto"/>
            </w:tcBorders>
            <w:vAlign w:val="center"/>
          </w:tcPr>
          <w:p w:rsidR="003C5E9A" w:rsidRPr="00440FFB" w:rsidRDefault="003C5E9A" w:rsidP="00440FFB">
            <w:pPr>
              <w:jc w:val="center"/>
              <w:rPr>
                <w:rFonts w:cs="Times New Roman"/>
                <w:color w:val="000000"/>
              </w:rPr>
            </w:pPr>
            <w:r w:rsidRPr="00440FFB">
              <w:rPr>
                <w:rFonts w:cs="Times New Roman"/>
                <w:color w:val="000000"/>
              </w:rPr>
              <w:t>0</w:t>
            </w:r>
          </w:p>
        </w:tc>
      </w:tr>
      <w:tr w:rsidR="00787385" w:rsidRPr="00440FFB" w:rsidTr="0083485D">
        <w:trPr>
          <w:trHeight w:val="321"/>
        </w:trPr>
        <w:tc>
          <w:tcPr>
            <w:tcW w:w="900" w:type="dxa"/>
            <w:tcBorders>
              <w:top w:val="single" w:sz="4" w:space="0" w:color="auto"/>
              <w:left w:val="single" w:sz="4" w:space="0" w:color="auto"/>
              <w:bottom w:val="single" w:sz="4" w:space="0" w:color="auto"/>
              <w:right w:val="single" w:sz="4" w:space="0" w:color="auto"/>
            </w:tcBorders>
            <w:noWrap/>
            <w:vAlign w:val="center"/>
          </w:tcPr>
          <w:p w:rsidR="00787385" w:rsidRPr="00440FFB" w:rsidRDefault="00787385" w:rsidP="00440FFB">
            <w:pPr>
              <w:jc w:val="center"/>
              <w:rPr>
                <w:rFonts w:cs="Times New Roman"/>
                <w:color w:val="000000"/>
              </w:rPr>
            </w:pPr>
            <w:r>
              <w:rPr>
                <w:rFonts w:cs="Times New Roman"/>
                <w:color w:val="000000"/>
              </w:rPr>
              <w:t>2013</w:t>
            </w:r>
          </w:p>
        </w:tc>
        <w:tc>
          <w:tcPr>
            <w:tcW w:w="367" w:type="dxa"/>
            <w:tcBorders>
              <w:top w:val="single" w:sz="4" w:space="0" w:color="auto"/>
              <w:left w:val="nil"/>
              <w:bottom w:val="single" w:sz="4" w:space="0" w:color="auto"/>
              <w:right w:val="single" w:sz="4" w:space="0" w:color="auto"/>
            </w:tcBorders>
            <w:noWrap/>
            <w:vAlign w:val="center"/>
          </w:tcPr>
          <w:p w:rsidR="00787385" w:rsidRPr="00440FFB" w:rsidRDefault="003D1BC6" w:rsidP="00440FFB">
            <w:pPr>
              <w:jc w:val="center"/>
              <w:rPr>
                <w:rFonts w:cs="Times New Roman"/>
                <w:color w:val="000000"/>
              </w:rPr>
            </w:pPr>
            <w:r>
              <w:rPr>
                <w:rFonts w:cs="Times New Roman"/>
                <w:color w:val="000000"/>
              </w:rPr>
              <w:t>3</w:t>
            </w:r>
          </w:p>
        </w:tc>
        <w:tc>
          <w:tcPr>
            <w:tcW w:w="1773" w:type="dxa"/>
            <w:tcBorders>
              <w:top w:val="single" w:sz="4" w:space="0" w:color="auto"/>
              <w:left w:val="nil"/>
              <w:bottom w:val="single" w:sz="4" w:space="0" w:color="auto"/>
              <w:right w:val="single" w:sz="4" w:space="0" w:color="auto"/>
            </w:tcBorders>
            <w:noWrap/>
            <w:vAlign w:val="center"/>
          </w:tcPr>
          <w:p w:rsidR="00787385" w:rsidRPr="00440FFB" w:rsidRDefault="00CA34F4" w:rsidP="00440FFB">
            <w:pPr>
              <w:jc w:val="center"/>
              <w:rPr>
                <w:rFonts w:cs="Times New Roman"/>
                <w:color w:val="000000"/>
              </w:rPr>
            </w:pPr>
            <w:r>
              <w:rPr>
                <w:rFonts w:cs="Times New Roman"/>
                <w:color w:val="000000"/>
              </w:rPr>
              <w:t>0,1%</w:t>
            </w:r>
          </w:p>
        </w:tc>
        <w:tc>
          <w:tcPr>
            <w:tcW w:w="1046" w:type="dxa"/>
            <w:tcBorders>
              <w:top w:val="single" w:sz="4" w:space="0" w:color="auto"/>
              <w:left w:val="nil"/>
              <w:bottom w:val="single" w:sz="4" w:space="0" w:color="auto"/>
              <w:right w:val="single" w:sz="4" w:space="0" w:color="auto"/>
            </w:tcBorders>
            <w:vAlign w:val="center"/>
          </w:tcPr>
          <w:p w:rsidR="00787385" w:rsidRPr="00440FFB" w:rsidRDefault="003D1BC6" w:rsidP="00440FFB">
            <w:pPr>
              <w:jc w:val="center"/>
              <w:rPr>
                <w:rFonts w:cs="Times New Roman"/>
                <w:color w:val="000000"/>
              </w:rPr>
            </w:pPr>
            <w:r>
              <w:rPr>
                <w:rFonts w:cs="Times New Roman"/>
                <w:color w:val="000000"/>
              </w:rPr>
              <w:t>19</w:t>
            </w:r>
          </w:p>
        </w:tc>
        <w:tc>
          <w:tcPr>
            <w:tcW w:w="1468" w:type="dxa"/>
            <w:tcBorders>
              <w:top w:val="single" w:sz="4" w:space="0" w:color="auto"/>
              <w:left w:val="nil"/>
              <w:bottom w:val="single" w:sz="4" w:space="0" w:color="auto"/>
              <w:right w:val="single" w:sz="4" w:space="0" w:color="auto"/>
            </w:tcBorders>
            <w:vAlign w:val="center"/>
          </w:tcPr>
          <w:p w:rsidR="00787385" w:rsidRPr="00440FFB" w:rsidRDefault="00CA34F4" w:rsidP="00440FFB">
            <w:pPr>
              <w:jc w:val="center"/>
              <w:rPr>
                <w:rFonts w:cs="Times New Roman"/>
                <w:color w:val="000000"/>
              </w:rPr>
            </w:pPr>
            <w:r>
              <w:rPr>
                <w:rFonts w:cs="Times New Roman"/>
                <w:color w:val="000000"/>
              </w:rPr>
              <w:t>30,6%</w:t>
            </w:r>
          </w:p>
        </w:tc>
        <w:tc>
          <w:tcPr>
            <w:tcW w:w="2229" w:type="dxa"/>
            <w:tcBorders>
              <w:top w:val="single" w:sz="4" w:space="0" w:color="auto"/>
              <w:left w:val="nil"/>
              <w:bottom w:val="single" w:sz="4" w:space="0" w:color="auto"/>
              <w:right w:val="single" w:sz="4" w:space="0" w:color="auto"/>
            </w:tcBorders>
            <w:vAlign w:val="center"/>
          </w:tcPr>
          <w:p w:rsidR="00787385" w:rsidRPr="00440FFB" w:rsidRDefault="00CA34F4" w:rsidP="00440FFB">
            <w:pPr>
              <w:jc w:val="center"/>
              <w:rPr>
                <w:rFonts w:cs="Times New Roman"/>
                <w:color w:val="000000"/>
              </w:rPr>
            </w:pPr>
            <w:r>
              <w:rPr>
                <w:rFonts w:cs="Times New Roman"/>
                <w:color w:val="000000"/>
              </w:rPr>
              <w:t>0</w:t>
            </w:r>
          </w:p>
        </w:tc>
        <w:tc>
          <w:tcPr>
            <w:tcW w:w="2120" w:type="dxa"/>
            <w:tcBorders>
              <w:top w:val="single" w:sz="4" w:space="0" w:color="auto"/>
              <w:left w:val="nil"/>
              <w:bottom w:val="single" w:sz="4" w:space="0" w:color="auto"/>
              <w:right w:val="single" w:sz="4" w:space="0" w:color="auto"/>
            </w:tcBorders>
            <w:vAlign w:val="center"/>
          </w:tcPr>
          <w:p w:rsidR="00787385" w:rsidRPr="00440FFB" w:rsidRDefault="00CA34F4" w:rsidP="00440FFB">
            <w:pPr>
              <w:jc w:val="center"/>
              <w:rPr>
                <w:rFonts w:cs="Times New Roman"/>
                <w:color w:val="000000"/>
              </w:rPr>
            </w:pPr>
            <w:r>
              <w:rPr>
                <w:rFonts w:cs="Times New Roman"/>
                <w:color w:val="000000"/>
              </w:rPr>
              <w:t>0</w:t>
            </w:r>
          </w:p>
        </w:tc>
      </w:tr>
      <w:tr w:rsidR="00787385" w:rsidRPr="00440FFB" w:rsidTr="0083485D">
        <w:trPr>
          <w:trHeight w:val="321"/>
        </w:trPr>
        <w:tc>
          <w:tcPr>
            <w:tcW w:w="900" w:type="dxa"/>
            <w:tcBorders>
              <w:top w:val="single" w:sz="4" w:space="0" w:color="auto"/>
              <w:left w:val="single" w:sz="4" w:space="0" w:color="auto"/>
              <w:bottom w:val="single" w:sz="4" w:space="0" w:color="auto"/>
              <w:right w:val="single" w:sz="4" w:space="0" w:color="auto"/>
            </w:tcBorders>
            <w:noWrap/>
            <w:vAlign w:val="center"/>
          </w:tcPr>
          <w:p w:rsidR="00787385" w:rsidRPr="00440FFB" w:rsidRDefault="00787385" w:rsidP="00440FFB">
            <w:pPr>
              <w:jc w:val="center"/>
              <w:rPr>
                <w:rFonts w:cs="Times New Roman"/>
                <w:color w:val="000000"/>
              </w:rPr>
            </w:pPr>
            <w:r>
              <w:rPr>
                <w:rFonts w:cs="Times New Roman"/>
                <w:color w:val="000000"/>
              </w:rPr>
              <w:t>2014</w:t>
            </w:r>
          </w:p>
        </w:tc>
        <w:tc>
          <w:tcPr>
            <w:tcW w:w="367" w:type="dxa"/>
            <w:tcBorders>
              <w:top w:val="single" w:sz="4" w:space="0" w:color="auto"/>
              <w:left w:val="nil"/>
              <w:bottom w:val="single" w:sz="4" w:space="0" w:color="auto"/>
              <w:right w:val="single" w:sz="4" w:space="0" w:color="auto"/>
            </w:tcBorders>
            <w:noWrap/>
            <w:vAlign w:val="center"/>
          </w:tcPr>
          <w:p w:rsidR="00787385" w:rsidRPr="00440FFB" w:rsidRDefault="0071607D" w:rsidP="00440FFB">
            <w:pPr>
              <w:jc w:val="center"/>
              <w:rPr>
                <w:rFonts w:cs="Times New Roman"/>
                <w:color w:val="000000"/>
              </w:rPr>
            </w:pPr>
            <w:r>
              <w:rPr>
                <w:rFonts w:cs="Times New Roman"/>
                <w:color w:val="000000"/>
              </w:rPr>
              <w:t>3</w:t>
            </w:r>
          </w:p>
        </w:tc>
        <w:tc>
          <w:tcPr>
            <w:tcW w:w="1773" w:type="dxa"/>
            <w:tcBorders>
              <w:top w:val="single" w:sz="4" w:space="0" w:color="auto"/>
              <w:left w:val="nil"/>
              <w:bottom w:val="single" w:sz="4" w:space="0" w:color="auto"/>
              <w:right w:val="single" w:sz="4" w:space="0" w:color="auto"/>
            </w:tcBorders>
            <w:noWrap/>
            <w:vAlign w:val="center"/>
          </w:tcPr>
          <w:p w:rsidR="00787385" w:rsidRPr="00440FFB" w:rsidRDefault="00CA34F4" w:rsidP="00440FFB">
            <w:pPr>
              <w:jc w:val="center"/>
              <w:rPr>
                <w:rFonts w:cs="Times New Roman"/>
                <w:color w:val="000000"/>
              </w:rPr>
            </w:pPr>
            <w:r>
              <w:rPr>
                <w:rFonts w:cs="Times New Roman"/>
                <w:color w:val="000000"/>
              </w:rPr>
              <w:t>0,1%</w:t>
            </w:r>
          </w:p>
        </w:tc>
        <w:tc>
          <w:tcPr>
            <w:tcW w:w="1046" w:type="dxa"/>
            <w:tcBorders>
              <w:top w:val="single" w:sz="4" w:space="0" w:color="auto"/>
              <w:left w:val="nil"/>
              <w:bottom w:val="single" w:sz="4" w:space="0" w:color="auto"/>
              <w:right w:val="single" w:sz="4" w:space="0" w:color="auto"/>
            </w:tcBorders>
            <w:vAlign w:val="center"/>
          </w:tcPr>
          <w:p w:rsidR="00787385" w:rsidRPr="00440FFB" w:rsidRDefault="0071607D" w:rsidP="00440FFB">
            <w:pPr>
              <w:jc w:val="center"/>
              <w:rPr>
                <w:rFonts w:cs="Times New Roman"/>
                <w:color w:val="000000"/>
              </w:rPr>
            </w:pPr>
            <w:r>
              <w:rPr>
                <w:rFonts w:cs="Times New Roman"/>
                <w:color w:val="000000"/>
              </w:rPr>
              <w:t>9</w:t>
            </w:r>
          </w:p>
        </w:tc>
        <w:tc>
          <w:tcPr>
            <w:tcW w:w="1468" w:type="dxa"/>
            <w:tcBorders>
              <w:top w:val="single" w:sz="4" w:space="0" w:color="auto"/>
              <w:left w:val="nil"/>
              <w:bottom w:val="single" w:sz="4" w:space="0" w:color="auto"/>
              <w:right w:val="single" w:sz="4" w:space="0" w:color="auto"/>
            </w:tcBorders>
            <w:vAlign w:val="center"/>
          </w:tcPr>
          <w:p w:rsidR="00787385" w:rsidRPr="00440FFB" w:rsidRDefault="00CA34F4" w:rsidP="00440FFB">
            <w:pPr>
              <w:jc w:val="center"/>
              <w:rPr>
                <w:rFonts w:cs="Times New Roman"/>
                <w:color w:val="000000"/>
              </w:rPr>
            </w:pPr>
            <w:r>
              <w:rPr>
                <w:rFonts w:cs="Times New Roman"/>
                <w:color w:val="000000"/>
              </w:rPr>
              <w:t>15,3%</w:t>
            </w:r>
          </w:p>
        </w:tc>
        <w:tc>
          <w:tcPr>
            <w:tcW w:w="2229" w:type="dxa"/>
            <w:tcBorders>
              <w:top w:val="single" w:sz="4" w:space="0" w:color="auto"/>
              <w:left w:val="nil"/>
              <w:bottom w:val="single" w:sz="4" w:space="0" w:color="auto"/>
              <w:right w:val="single" w:sz="4" w:space="0" w:color="auto"/>
            </w:tcBorders>
            <w:vAlign w:val="center"/>
          </w:tcPr>
          <w:p w:rsidR="00787385" w:rsidRPr="00440FFB" w:rsidRDefault="00CA34F4" w:rsidP="00440FFB">
            <w:pPr>
              <w:jc w:val="center"/>
              <w:rPr>
                <w:rFonts w:cs="Times New Roman"/>
                <w:color w:val="000000"/>
              </w:rPr>
            </w:pPr>
            <w:r>
              <w:rPr>
                <w:rFonts w:cs="Times New Roman"/>
                <w:color w:val="000000"/>
              </w:rPr>
              <w:t>0</w:t>
            </w:r>
          </w:p>
        </w:tc>
        <w:tc>
          <w:tcPr>
            <w:tcW w:w="2120" w:type="dxa"/>
            <w:tcBorders>
              <w:top w:val="single" w:sz="4" w:space="0" w:color="auto"/>
              <w:left w:val="nil"/>
              <w:bottom w:val="single" w:sz="4" w:space="0" w:color="auto"/>
              <w:right w:val="single" w:sz="4" w:space="0" w:color="auto"/>
            </w:tcBorders>
            <w:vAlign w:val="center"/>
          </w:tcPr>
          <w:p w:rsidR="00787385" w:rsidRPr="00440FFB" w:rsidRDefault="00CA34F4" w:rsidP="00440FFB">
            <w:pPr>
              <w:jc w:val="center"/>
              <w:rPr>
                <w:rFonts w:cs="Times New Roman"/>
                <w:color w:val="000000"/>
              </w:rPr>
            </w:pPr>
            <w:r>
              <w:rPr>
                <w:rFonts w:cs="Times New Roman"/>
                <w:color w:val="000000"/>
              </w:rPr>
              <w:t>0</w:t>
            </w:r>
          </w:p>
        </w:tc>
      </w:tr>
      <w:tr w:rsidR="00787385" w:rsidRPr="00440FFB" w:rsidTr="0083485D">
        <w:trPr>
          <w:trHeight w:val="321"/>
        </w:trPr>
        <w:tc>
          <w:tcPr>
            <w:tcW w:w="900" w:type="dxa"/>
            <w:tcBorders>
              <w:top w:val="single" w:sz="4" w:space="0" w:color="auto"/>
              <w:left w:val="single" w:sz="4" w:space="0" w:color="auto"/>
              <w:bottom w:val="single" w:sz="4" w:space="0" w:color="auto"/>
              <w:right w:val="single" w:sz="4" w:space="0" w:color="auto"/>
            </w:tcBorders>
            <w:noWrap/>
            <w:vAlign w:val="center"/>
          </w:tcPr>
          <w:p w:rsidR="00787385" w:rsidRPr="00440FFB" w:rsidRDefault="00787385" w:rsidP="00440FFB">
            <w:pPr>
              <w:jc w:val="center"/>
              <w:rPr>
                <w:rFonts w:cs="Times New Roman"/>
                <w:color w:val="000000"/>
              </w:rPr>
            </w:pPr>
            <w:r>
              <w:rPr>
                <w:rFonts w:cs="Times New Roman"/>
                <w:color w:val="000000"/>
              </w:rPr>
              <w:t>2015</w:t>
            </w:r>
          </w:p>
        </w:tc>
        <w:tc>
          <w:tcPr>
            <w:tcW w:w="367" w:type="dxa"/>
            <w:tcBorders>
              <w:top w:val="single" w:sz="4" w:space="0" w:color="auto"/>
              <w:left w:val="nil"/>
              <w:bottom w:val="single" w:sz="4" w:space="0" w:color="auto"/>
              <w:right w:val="single" w:sz="4" w:space="0" w:color="auto"/>
            </w:tcBorders>
            <w:noWrap/>
            <w:vAlign w:val="center"/>
          </w:tcPr>
          <w:p w:rsidR="00787385" w:rsidRPr="00440FFB" w:rsidRDefault="00BC0BCE" w:rsidP="00440FFB">
            <w:pPr>
              <w:jc w:val="center"/>
              <w:rPr>
                <w:rFonts w:cs="Times New Roman"/>
                <w:color w:val="000000"/>
              </w:rPr>
            </w:pPr>
            <w:r>
              <w:rPr>
                <w:rFonts w:cs="Times New Roman"/>
                <w:color w:val="000000"/>
              </w:rPr>
              <w:t>3</w:t>
            </w:r>
          </w:p>
        </w:tc>
        <w:tc>
          <w:tcPr>
            <w:tcW w:w="1773" w:type="dxa"/>
            <w:tcBorders>
              <w:top w:val="single" w:sz="4" w:space="0" w:color="auto"/>
              <w:left w:val="nil"/>
              <w:bottom w:val="single" w:sz="4" w:space="0" w:color="auto"/>
              <w:right w:val="single" w:sz="4" w:space="0" w:color="auto"/>
            </w:tcBorders>
            <w:noWrap/>
            <w:vAlign w:val="center"/>
          </w:tcPr>
          <w:p w:rsidR="00787385" w:rsidRPr="00440FFB" w:rsidRDefault="00CA34F4" w:rsidP="00440FFB">
            <w:pPr>
              <w:jc w:val="center"/>
              <w:rPr>
                <w:rFonts w:cs="Times New Roman"/>
                <w:color w:val="000000"/>
              </w:rPr>
            </w:pPr>
            <w:r>
              <w:rPr>
                <w:rFonts w:cs="Times New Roman"/>
                <w:color w:val="000000"/>
              </w:rPr>
              <w:t>0,08%</w:t>
            </w:r>
          </w:p>
        </w:tc>
        <w:tc>
          <w:tcPr>
            <w:tcW w:w="1046" w:type="dxa"/>
            <w:tcBorders>
              <w:top w:val="single" w:sz="4" w:space="0" w:color="auto"/>
              <w:left w:val="nil"/>
              <w:bottom w:val="single" w:sz="4" w:space="0" w:color="auto"/>
              <w:right w:val="single" w:sz="4" w:space="0" w:color="auto"/>
            </w:tcBorders>
            <w:vAlign w:val="center"/>
          </w:tcPr>
          <w:p w:rsidR="00787385" w:rsidRPr="00440FFB" w:rsidRDefault="00BC0BCE" w:rsidP="00440FFB">
            <w:pPr>
              <w:jc w:val="center"/>
              <w:rPr>
                <w:rFonts w:cs="Times New Roman"/>
                <w:color w:val="000000"/>
              </w:rPr>
            </w:pPr>
            <w:r>
              <w:rPr>
                <w:rFonts w:cs="Times New Roman"/>
                <w:color w:val="000000"/>
              </w:rPr>
              <w:t>15</w:t>
            </w:r>
          </w:p>
        </w:tc>
        <w:tc>
          <w:tcPr>
            <w:tcW w:w="1468" w:type="dxa"/>
            <w:tcBorders>
              <w:top w:val="single" w:sz="4" w:space="0" w:color="auto"/>
              <w:left w:val="nil"/>
              <w:bottom w:val="single" w:sz="4" w:space="0" w:color="auto"/>
              <w:right w:val="single" w:sz="4" w:space="0" w:color="auto"/>
            </w:tcBorders>
            <w:vAlign w:val="center"/>
          </w:tcPr>
          <w:p w:rsidR="00787385" w:rsidRPr="00440FFB" w:rsidRDefault="00CA34F4" w:rsidP="00440FFB">
            <w:pPr>
              <w:jc w:val="center"/>
              <w:rPr>
                <w:rFonts w:cs="Times New Roman"/>
                <w:color w:val="000000"/>
              </w:rPr>
            </w:pPr>
            <w:r>
              <w:rPr>
                <w:rFonts w:cs="Times New Roman"/>
                <w:color w:val="000000"/>
              </w:rPr>
              <w:t>28,3%</w:t>
            </w:r>
          </w:p>
        </w:tc>
        <w:tc>
          <w:tcPr>
            <w:tcW w:w="2229" w:type="dxa"/>
            <w:tcBorders>
              <w:top w:val="single" w:sz="4" w:space="0" w:color="auto"/>
              <w:left w:val="nil"/>
              <w:bottom w:val="single" w:sz="4" w:space="0" w:color="auto"/>
              <w:right w:val="single" w:sz="4" w:space="0" w:color="auto"/>
            </w:tcBorders>
            <w:vAlign w:val="center"/>
          </w:tcPr>
          <w:p w:rsidR="00787385" w:rsidRPr="00440FFB" w:rsidRDefault="00BC0BCE" w:rsidP="00440FFB">
            <w:pPr>
              <w:jc w:val="center"/>
              <w:rPr>
                <w:rFonts w:cs="Times New Roman"/>
                <w:color w:val="000000"/>
              </w:rPr>
            </w:pPr>
            <w:r>
              <w:rPr>
                <w:rFonts w:cs="Times New Roman"/>
                <w:color w:val="000000"/>
              </w:rPr>
              <w:t>0</w:t>
            </w:r>
          </w:p>
        </w:tc>
        <w:tc>
          <w:tcPr>
            <w:tcW w:w="2120" w:type="dxa"/>
            <w:tcBorders>
              <w:top w:val="single" w:sz="4" w:space="0" w:color="auto"/>
              <w:left w:val="nil"/>
              <w:bottom w:val="single" w:sz="4" w:space="0" w:color="auto"/>
              <w:right w:val="single" w:sz="4" w:space="0" w:color="auto"/>
            </w:tcBorders>
            <w:vAlign w:val="center"/>
          </w:tcPr>
          <w:p w:rsidR="00787385" w:rsidRPr="00440FFB" w:rsidRDefault="00BC0BCE" w:rsidP="00440FFB">
            <w:pPr>
              <w:jc w:val="center"/>
              <w:rPr>
                <w:rFonts w:cs="Times New Roman"/>
                <w:color w:val="000000"/>
              </w:rPr>
            </w:pPr>
            <w:r>
              <w:rPr>
                <w:rFonts w:cs="Times New Roman"/>
                <w:color w:val="000000"/>
              </w:rPr>
              <w:t>0</w:t>
            </w:r>
          </w:p>
        </w:tc>
      </w:tr>
    </w:tbl>
    <w:p w:rsidR="003C5E9A" w:rsidRPr="00B87A2C" w:rsidRDefault="003C5E9A" w:rsidP="00B87A2C">
      <w:pPr>
        <w:autoSpaceDE w:val="0"/>
        <w:autoSpaceDN w:val="0"/>
        <w:adjustRightInd w:val="0"/>
        <w:spacing w:after="20"/>
        <w:rPr>
          <w:b/>
          <w:i/>
        </w:rPr>
      </w:pPr>
      <w:r w:rsidRPr="00B87A2C">
        <w:rPr>
          <w:b/>
          <w:i/>
        </w:rPr>
        <w:t>Forrás: Helyi, önkormányzati adatok</w:t>
      </w:r>
    </w:p>
    <w:p w:rsidR="003C5E9A" w:rsidRDefault="003C5E9A" w:rsidP="0040713C">
      <w:pPr>
        <w:autoSpaceDE w:val="0"/>
        <w:autoSpaceDN w:val="0"/>
        <w:adjustRightInd w:val="0"/>
        <w:spacing w:after="20"/>
        <w:ind w:firstLine="142"/>
      </w:pPr>
    </w:p>
    <w:p w:rsidR="003C5E9A" w:rsidRDefault="003C5E9A" w:rsidP="00F76AF2">
      <w:pPr>
        <w:autoSpaceDE w:val="0"/>
        <w:autoSpaceDN w:val="0"/>
        <w:adjustRightInd w:val="0"/>
        <w:spacing w:after="20"/>
      </w:pPr>
      <w:r>
        <w:t xml:space="preserve">A táblázatból látható, hogy településünkön évről –évre csökkent a rendszeres szociális segélyben részesültek száma. A rendszeres szociális segélyben részesülők azok az emberek, akik nagyon hátrányos munkaerő-piaci helyzetben vannak, nem munkavállalók, nem </w:t>
      </w:r>
      <w:proofErr w:type="spellStart"/>
      <w:r>
        <w:t>egészségkárosodottak</w:t>
      </w:r>
      <w:proofErr w:type="spellEnd"/>
      <w:r>
        <w:t xml:space="preserve"> és nem támogatott álláskeresők, de még aktív korúak. A foglalkoztatást helyettesítő támogatásban részesülők száma azonban évről évre emelkedett.</w:t>
      </w:r>
    </w:p>
    <w:p w:rsidR="003C5E9A" w:rsidRPr="00A45426" w:rsidRDefault="003C5E9A" w:rsidP="005C1B02">
      <w:pPr>
        <w:autoSpaceDE w:val="0"/>
        <w:autoSpaceDN w:val="0"/>
        <w:adjustRightInd w:val="0"/>
        <w:spacing w:after="20"/>
      </w:pPr>
      <w:r>
        <w:lastRenderedPageBreak/>
        <w:t>A 15-64 éves, aktív korosztályhoz viszonyítva, mint az a táblázatból is látszik elenyésző számban vannak jelen településünkön, ami szerencsés helyzetnek mondható.</w:t>
      </w:r>
    </w:p>
    <w:p w:rsidR="003C5E9A" w:rsidRDefault="003C5E9A" w:rsidP="0040713C">
      <w:pPr>
        <w:autoSpaceDE w:val="0"/>
        <w:autoSpaceDN w:val="0"/>
        <w:adjustRightInd w:val="0"/>
        <w:spacing w:after="20"/>
        <w:ind w:firstLine="142"/>
        <w:rPr>
          <w:b/>
          <w:bCs/>
        </w:rPr>
      </w:pPr>
    </w:p>
    <w:p w:rsidR="003C5E9A" w:rsidRPr="00D13162" w:rsidRDefault="003C5E9A" w:rsidP="00F937C6">
      <w:pPr>
        <w:autoSpaceDE w:val="0"/>
        <w:autoSpaceDN w:val="0"/>
        <w:adjustRightInd w:val="0"/>
        <w:spacing w:after="20"/>
        <w:rPr>
          <w:b/>
          <w:bCs/>
        </w:rPr>
      </w:pPr>
      <w:r w:rsidRPr="00D13162">
        <w:rPr>
          <w:b/>
          <w:bCs/>
        </w:rPr>
        <w:t>3.4 Lakhatás, lakáshoz jutás, lakhatási szegregáció</w:t>
      </w:r>
    </w:p>
    <w:p w:rsidR="003C5E9A" w:rsidRPr="00D13162" w:rsidRDefault="003C5E9A" w:rsidP="0040713C"/>
    <w:p w:rsidR="003C5E9A" w:rsidRPr="00D13162" w:rsidRDefault="003C5E9A" w:rsidP="00C76BE7">
      <w:pPr>
        <w:pStyle w:val="NormlCalibri11"/>
        <w:pBdr>
          <w:top w:val="none" w:sz="0" w:space="0" w:color="auto"/>
          <w:left w:val="none" w:sz="0" w:space="0" w:color="auto"/>
          <w:bottom w:val="none" w:sz="0" w:space="0" w:color="auto"/>
          <w:right w:val="none" w:sz="0" w:space="0" w:color="auto"/>
        </w:pBdr>
      </w:pPr>
      <w:r w:rsidRPr="00D13162">
        <w:t xml:space="preserve">E fejezetben a lakhatáshoz kapcsolódó területet elemezzük, kiemelve a bérlakás-állományt, a szociális lakhatást, az egyéb lakáscélra nem használt lakáscélú ingatlanokat, feltárva a településen fellelhető elégtelen lakhatási körülményeket, veszélyeztetett lakhatási helyzeteket és </w:t>
      </w:r>
      <w:proofErr w:type="spellStart"/>
      <w:r w:rsidRPr="00D13162">
        <w:t>hajléktalanságot</w:t>
      </w:r>
      <w:proofErr w:type="spellEnd"/>
      <w:r w:rsidRPr="00D13162">
        <w:t>, illetve a lakhatást segítő támogatásokat. E mellett részletezzük a lakhatásra vonatkozó egyéb jellemzőket, elsősorban a szolgáltatásokhoz való hozzáférést.</w:t>
      </w:r>
    </w:p>
    <w:p w:rsidR="003C5E9A" w:rsidRDefault="003C5E9A" w:rsidP="00C76BE7">
      <w:pPr>
        <w:autoSpaceDE w:val="0"/>
        <w:autoSpaceDN w:val="0"/>
        <w:adjustRightInd w:val="0"/>
        <w:spacing w:after="20"/>
        <w:ind w:firstLine="142"/>
        <w:rPr>
          <w:i/>
          <w:iCs/>
        </w:rPr>
      </w:pPr>
    </w:p>
    <w:p w:rsidR="003C5E9A" w:rsidRPr="00D13162" w:rsidRDefault="003C5E9A" w:rsidP="00F937C6">
      <w:pPr>
        <w:autoSpaceDE w:val="0"/>
        <w:autoSpaceDN w:val="0"/>
        <w:adjustRightInd w:val="0"/>
        <w:spacing w:after="20"/>
      </w:pPr>
      <w:r w:rsidRPr="00D13162">
        <w:rPr>
          <w:i/>
          <w:iCs/>
        </w:rPr>
        <w:t>a)</w:t>
      </w:r>
      <w:r w:rsidRPr="00D13162">
        <w:t xml:space="preserve"> bérlakás-állomány</w:t>
      </w:r>
    </w:p>
    <w:p w:rsidR="003C5E9A" w:rsidRPr="00D13162" w:rsidRDefault="003C5E9A" w:rsidP="00C76BE7">
      <w:r w:rsidRPr="0093464E">
        <w:t xml:space="preserve">A bábolnai önkormányzat tulajdonában összesen </w:t>
      </w:r>
      <w:r w:rsidR="0093464E" w:rsidRPr="0093464E">
        <w:t>4</w:t>
      </w:r>
      <w:r w:rsidRPr="0093464E">
        <w:t xml:space="preserve"> lakás van, melyek szolgálati lakásként, illetve önkormányzati bérlakásként funkcionálnak.</w:t>
      </w:r>
    </w:p>
    <w:p w:rsidR="003C5E9A" w:rsidRDefault="003C5E9A" w:rsidP="00C76BE7">
      <w:pPr>
        <w:autoSpaceDE w:val="0"/>
        <w:autoSpaceDN w:val="0"/>
        <w:adjustRightInd w:val="0"/>
        <w:spacing w:after="20"/>
        <w:ind w:firstLine="142"/>
        <w:rPr>
          <w:i/>
          <w:iCs/>
        </w:rPr>
      </w:pPr>
    </w:p>
    <w:p w:rsidR="003C5E9A" w:rsidRPr="00D13162" w:rsidRDefault="003C5E9A" w:rsidP="00F937C6">
      <w:pPr>
        <w:autoSpaceDE w:val="0"/>
        <w:autoSpaceDN w:val="0"/>
        <w:adjustRightInd w:val="0"/>
        <w:spacing w:after="20"/>
      </w:pPr>
      <w:r w:rsidRPr="00D13162">
        <w:rPr>
          <w:i/>
          <w:iCs/>
        </w:rPr>
        <w:t>b)</w:t>
      </w:r>
      <w:r w:rsidRPr="00D13162">
        <w:t xml:space="preserve"> szociális lakhatás</w:t>
      </w:r>
    </w:p>
    <w:p w:rsidR="003C5E9A" w:rsidRPr="00D13162" w:rsidRDefault="003C5E9A" w:rsidP="00C76BE7">
      <w:r>
        <w:t>Szociális lakhatásra nincs lehetőség településünkön.</w:t>
      </w:r>
    </w:p>
    <w:p w:rsidR="003C5E9A" w:rsidRDefault="003C5E9A" w:rsidP="00C76BE7">
      <w:pPr>
        <w:autoSpaceDE w:val="0"/>
        <w:autoSpaceDN w:val="0"/>
        <w:adjustRightInd w:val="0"/>
        <w:spacing w:after="20"/>
        <w:ind w:firstLine="142"/>
        <w:rPr>
          <w:i/>
          <w:iCs/>
        </w:rPr>
      </w:pPr>
    </w:p>
    <w:p w:rsidR="003C5E9A" w:rsidRDefault="003C5E9A" w:rsidP="00F937C6">
      <w:pPr>
        <w:autoSpaceDE w:val="0"/>
        <w:autoSpaceDN w:val="0"/>
        <w:adjustRightInd w:val="0"/>
        <w:spacing w:after="20"/>
      </w:pPr>
      <w:r w:rsidRPr="00D13162">
        <w:rPr>
          <w:i/>
          <w:iCs/>
        </w:rPr>
        <w:t>c)</w:t>
      </w:r>
      <w:r w:rsidRPr="00D13162">
        <w:t xml:space="preserve"> egyéb lakáscélra használt nem lakáscélú ingatlanok</w:t>
      </w:r>
    </w:p>
    <w:p w:rsidR="003C5E9A" w:rsidRDefault="003C5E9A" w:rsidP="00C76BE7">
      <w:r>
        <w:t>Nincs ilyen a településünkön</w:t>
      </w:r>
    </w:p>
    <w:p w:rsidR="003C5E9A" w:rsidRDefault="003C5E9A" w:rsidP="00531C3B">
      <w:pPr>
        <w:autoSpaceDE w:val="0"/>
        <w:autoSpaceDN w:val="0"/>
        <w:adjustRightInd w:val="0"/>
        <w:spacing w:after="20"/>
        <w:rPr>
          <w:i/>
          <w:iCs/>
        </w:rPr>
      </w:pPr>
    </w:p>
    <w:p w:rsidR="003C5E9A" w:rsidRPr="00D13162" w:rsidRDefault="00531C3B" w:rsidP="00F937C6">
      <w:pPr>
        <w:autoSpaceDE w:val="0"/>
        <w:autoSpaceDN w:val="0"/>
        <w:adjustRightInd w:val="0"/>
        <w:spacing w:after="20"/>
      </w:pPr>
      <w:r>
        <w:rPr>
          <w:i/>
          <w:iCs/>
        </w:rPr>
        <w:t>d</w:t>
      </w:r>
      <w:r w:rsidR="003C5E9A" w:rsidRPr="00D13162">
        <w:rPr>
          <w:i/>
          <w:iCs/>
        </w:rPr>
        <w:t>)</w:t>
      </w:r>
      <w:r w:rsidR="003C5E9A" w:rsidRPr="00D13162">
        <w:t xml:space="preserve"> lakhatást segítő támogatások</w:t>
      </w:r>
    </w:p>
    <w:p w:rsidR="003C5E9A" w:rsidRPr="00D13162" w:rsidRDefault="003C5E9A" w:rsidP="00C76BE7">
      <w:r>
        <w:t>A helyi önkormányzati rendelet a rászorulók számára lehetőséget biztosít lakásfenntar</w:t>
      </w:r>
      <w:r w:rsidR="00531C3B">
        <w:t xml:space="preserve">tási támogatás igénybevételére és első lakáshoz jutáshoz visszatérítendő támogatást vagy lakásfelújításhoz támogatási lehetőséget. </w:t>
      </w:r>
    </w:p>
    <w:p w:rsidR="003C5E9A" w:rsidRDefault="003C5E9A" w:rsidP="00C76BE7">
      <w:pPr>
        <w:autoSpaceDE w:val="0"/>
        <w:autoSpaceDN w:val="0"/>
        <w:adjustRightInd w:val="0"/>
        <w:spacing w:after="20"/>
        <w:ind w:firstLine="142"/>
        <w:rPr>
          <w:i/>
          <w:iCs/>
        </w:rPr>
      </w:pPr>
    </w:p>
    <w:p w:rsidR="003C5E9A" w:rsidRPr="00D13162" w:rsidRDefault="00531C3B" w:rsidP="00F937C6">
      <w:pPr>
        <w:autoSpaceDE w:val="0"/>
        <w:autoSpaceDN w:val="0"/>
        <w:adjustRightInd w:val="0"/>
        <w:spacing w:after="20"/>
      </w:pPr>
      <w:r>
        <w:rPr>
          <w:i/>
          <w:iCs/>
        </w:rPr>
        <w:t>e</w:t>
      </w:r>
      <w:r w:rsidR="003C5E9A" w:rsidRPr="00D13162">
        <w:rPr>
          <w:i/>
          <w:iCs/>
        </w:rPr>
        <w:t>)</w:t>
      </w:r>
      <w:r w:rsidR="003C5E9A" w:rsidRPr="00D13162">
        <w:t xml:space="preserve"> eladósodottság</w:t>
      </w:r>
    </w:p>
    <w:p w:rsidR="003C5E9A" w:rsidRDefault="003C5E9A" w:rsidP="00C76BE7">
      <w:pPr>
        <w:pStyle w:val="NormlCalibri11"/>
        <w:pBdr>
          <w:top w:val="none" w:sz="0" w:space="0" w:color="auto"/>
          <w:left w:val="none" w:sz="0" w:space="0" w:color="auto"/>
          <w:bottom w:val="none" w:sz="0" w:space="0" w:color="auto"/>
          <w:right w:val="none" w:sz="0" w:space="0" w:color="auto"/>
        </w:pBdr>
      </w:pPr>
      <w:r>
        <w:t>Adósságkezelési szolgáltatás nem működik településünkön.</w:t>
      </w:r>
      <w:r w:rsidRPr="00D2416D">
        <w:t xml:space="preserve"> </w:t>
      </w:r>
    </w:p>
    <w:p w:rsidR="00EE0474" w:rsidRPr="00531C3B" w:rsidRDefault="003C5E9A" w:rsidP="00531C3B">
      <w:pPr>
        <w:pStyle w:val="NormlCalibri11"/>
        <w:pBdr>
          <w:top w:val="none" w:sz="0" w:space="0" w:color="auto"/>
          <w:left w:val="none" w:sz="0" w:space="0" w:color="auto"/>
          <w:bottom w:val="none" w:sz="0" w:space="0" w:color="auto"/>
          <w:right w:val="none" w:sz="0" w:space="0" w:color="auto"/>
        </w:pBdr>
      </w:pPr>
      <w:r>
        <w:t xml:space="preserve">Adósságkezelési szolgáltatást csak a fővárosi kerületi önkormányzatok és a negyvenezernél több állandó lakossal rendelkező települések önkormányzatainak kötelező nyújtani. Más települések önkormányzatai adósságkezelési szolgáltatást akkor nyújthatnak, ha az adósságkezelési szolgáltatás működtetéséről önkormányzati rendeletet alkotnak, adósságkezelési tanácsadást működtetnek, továbbá az adósságcsökkentési támogatás nyújtásához saját forrást különítenek el. [Szt. 55/C. § </w:t>
      </w:r>
      <w:r w:rsidR="00531C3B">
        <w:t>(1)- (2)]</w:t>
      </w:r>
    </w:p>
    <w:p w:rsidR="00EE0474" w:rsidRDefault="00EE0474" w:rsidP="00C76BE7">
      <w:pPr>
        <w:autoSpaceDE w:val="0"/>
        <w:autoSpaceDN w:val="0"/>
        <w:adjustRightInd w:val="0"/>
        <w:spacing w:after="20"/>
        <w:ind w:firstLine="142"/>
        <w:rPr>
          <w:i/>
          <w:iCs/>
        </w:rPr>
      </w:pPr>
    </w:p>
    <w:p w:rsidR="003C5E9A" w:rsidRPr="00F937C6" w:rsidRDefault="00531C3B" w:rsidP="00C76BE7">
      <w:pPr>
        <w:autoSpaceDE w:val="0"/>
        <w:autoSpaceDN w:val="0"/>
        <w:adjustRightInd w:val="0"/>
        <w:spacing w:after="20"/>
        <w:ind w:firstLine="142"/>
        <w:rPr>
          <w:iCs/>
        </w:rPr>
      </w:pPr>
      <w:r w:rsidRPr="00F937C6">
        <w:rPr>
          <w:iCs/>
        </w:rPr>
        <w:t>Az d</w:t>
      </w:r>
      <w:r w:rsidR="003C5E9A" w:rsidRPr="00F937C6">
        <w:rPr>
          <w:iCs/>
        </w:rPr>
        <w:t xml:space="preserve">. és az </w:t>
      </w:r>
      <w:r w:rsidRPr="00F937C6">
        <w:rPr>
          <w:iCs/>
        </w:rPr>
        <w:t>e</w:t>
      </w:r>
      <w:r w:rsidR="003C5E9A" w:rsidRPr="00F937C6">
        <w:rPr>
          <w:iCs/>
        </w:rPr>
        <w:t>. pontokhoz a következő táblázat áll a rendelkezésünkre:</w:t>
      </w:r>
    </w:p>
    <w:tbl>
      <w:tblPr>
        <w:tblW w:w="6843" w:type="dxa"/>
        <w:jc w:val="center"/>
        <w:tblCellMar>
          <w:left w:w="70" w:type="dxa"/>
          <w:right w:w="70" w:type="dxa"/>
        </w:tblCellMar>
        <w:tblLook w:val="0000" w:firstRow="0" w:lastRow="0" w:firstColumn="0" w:lastColumn="0" w:noHBand="0" w:noVBand="0"/>
      </w:tblPr>
      <w:tblGrid>
        <w:gridCol w:w="1641"/>
        <w:gridCol w:w="2685"/>
        <w:gridCol w:w="2517"/>
      </w:tblGrid>
      <w:tr w:rsidR="003C5E9A" w:rsidRPr="00CC0D4E" w:rsidTr="00963A2F">
        <w:trPr>
          <w:trHeight w:val="520"/>
          <w:jc w:val="center"/>
        </w:trPr>
        <w:tc>
          <w:tcPr>
            <w:tcW w:w="1641" w:type="dxa"/>
            <w:tcBorders>
              <w:top w:val="single" w:sz="4" w:space="0" w:color="auto"/>
              <w:left w:val="single" w:sz="4" w:space="0" w:color="auto"/>
              <w:bottom w:val="single" w:sz="4" w:space="0" w:color="auto"/>
              <w:right w:val="single" w:sz="4" w:space="0" w:color="auto"/>
            </w:tcBorders>
            <w:shd w:val="clear" w:color="auto" w:fill="CCFFCC"/>
            <w:vAlign w:val="center"/>
          </w:tcPr>
          <w:p w:rsidR="003C5E9A" w:rsidRPr="00CC0D4E" w:rsidRDefault="003C5E9A" w:rsidP="00CC0D4E">
            <w:pPr>
              <w:jc w:val="center"/>
              <w:rPr>
                <w:b/>
                <w:bCs/>
                <w:color w:val="000000"/>
                <w:sz w:val="20"/>
                <w:szCs w:val="20"/>
              </w:rPr>
            </w:pPr>
            <w:r w:rsidRPr="00CC0D4E">
              <w:rPr>
                <w:b/>
                <w:bCs/>
                <w:color w:val="000000"/>
                <w:sz w:val="20"/>
                <w:szCs w:val="20"/>
              </w:rPr>
              <w:t>év</w:t>
            </w:r>
          </w:p>
        </w:tc>
        <w:tc>
          <w:tcPr>
            <w:tcW w:w="2685" w:type="dxa"/>
            <w:tcBorders>
              <w:top w:val="single" w:sz="4" w:space="0" w:color="auto"/>
              <w:left w:val="nil"/>
              <w:bottom w:val="single" w:sz="4" w:space="0" w:color="auto"/>
              <w:right w:val="single" w:sz="4" w:space="0" w:color="auto"/>
            </w:tcBorders>
            <w:shd w:val="clear" w:color="auto" w:fill="CCFFCC"/>
            <w:vAlign w:val="center"/>
          </w:tcPr>
          <w:p w:rsidR="003C5E9A" w:rsidRPr="00CC0D4E" w:rsidRDefault="003C5E9A" w:rsidP="00CC0D4E">
            <w:pPr>
              <w:jc w:val="center"/>
              <w:rPr>
                <w:b/>
                <w:bCs/>
                <w:color w:val="000000"/>
                <w:sz w:val="20"/>
                <w:szCs w:val="20"/>
              </w:rPr>
            </w:pPr>
            <w:r w:rsidRPr="00CC0D4E">
              <w:rPr>
                <w:b/>
                <w:bCs/>
                <w:color w:val="000000"/>
                <w:sz w:val="20"/>
                <w:szCs w:val="20"/>
              </w:rPr>
              <w:t>lakásfenntartási támogatásban részesítettek száma</w:t>
            </w:r>
          </w:p>
        </w:tc>
        <w:tc>
          <w:tcPr>
            <w:tcW w:w="2517" w:type="dxa"/>
            <w:tcBorders>
              <w:top w:val="single" w:sz="4" w:space="0" w:color="auto"/>
              <w:left w:val="nil"/>
              <w:bottom w:val="single" w:sz="4" w:space="0" w:color="auto"/>
              <w:right w:val="single" w:sz="4" w:space="0" w:color="auto"/>
            </w:tcBorders>
            <w:shd w:val="clear" w:color="auto" w:fill="CCFFCC"/>
            <w:vAlign w:val="center"/>
          </w:tcPr>
          <w:p w:rsidR="003C5E9A" w:rsidRPr="00CC0D4E" w:rsidRDefault="003C5E9A" w:rsidP="00CC0D4E">
            <w:pPr>
              <w:jc w:val="center"/>
              <w:rPr>
                <w:b/>
                <w:bCs/>
                <w:color w:val="000000"/>
                <w:sz w:val="20"/>
                <w:szCs w:val="20"/>
              </w:rPr>
            </w:pPr>
            <w:r w:rsidRPr="00CC0D4E">
              <w:rPr>
                <w:b/>
                <w:bCs/>
                <w:color w:val="000000"/>
                <w:sz w:val="20"/>
                <w:szCs w:val="20"/>
              </w:rPr>
              <w:t>adósságcsökkentési támogatásban részesülők száma</w:t>
            </w:r>
          </w:p>
        </w:tc>
      </w:tr>
      <w:tr w:rsidR="00787385" w:rsidRPr="00CC0D4E" w:rsidTr="00787385">
        <w:trPr>
          <w:trHeight w:val="390"/>
          <w:jc w:val="center"/>
        </w:trPr>
        <w:tc>
          <w:tcPr>
            <w:tcW w:w="1641" w:type="dxa"/>
            <w:tcBorders>
              <w:top w:val="single" w:sz="4" w:space="0" w:color="auto"/>
              <w:left w:val="single" w:sz="4" w:space="0" w:color="auto"/>
              <w:bottom w:val="single" w:sz="4" w:space="0" w:color="auto"/>
              <w:right w:val="single" w:sz="4" w:space="0" w:color="auto"/>
            </w:tcBorders>
            <w:noWrap/>
            <w:vAlign w:val="center"/>
          </w:tcPr>
          <w:p w:rsidR="00787385" w:rsidRDefault="00787385" w:rsidP="00CC0D4E">
            <w:pPr>
              <w:jc w:val="center"/>
              <w:rPr>
                <w:color w:val="000000"/>
                <w:sz w:val="20"/>
                <w:szCs w:val="20"/>
              </w:rPr>
            </w:pPr>
            <w:r>
              <w:rPr>
                <w:color w:val="000000"/>
                <w:sz w:val="20"/>
                <w:szCs w:val="20"/>
              </w:rPr>
              <w:t>2013</w:t>
            </w:r>
          </w:p>
        </w:tc>
        <w:tc>
          <w:tcPr>
            <w:tcW w:w="2685" w:type="dxa"/>
            <w:tcBorders>
              <w:top w:val="single" w:sz="4" w:space="0" w:color="auto"/>
              <w:left w:val="nil"/>
              <w:bottom w:val="single" w:sz="4" w:space="0" w:color="auto"/>
              <w:right w:val="single" w:sz="4" w:space="0" w:color="auto"/>
            </w:tcBorders>
            <w:noWrap/>
            <w:vAlign w:val="center"/>
          </w:tcPr>
          <w:p w:rsidR="00787385" w:rsidRDefault="00953875">
            <w:pPr>
              <w:jc w:val="center"/>
              <w:rPr>
                <w:color w:val="000000"/>
                <w:sz w:val="20"/>
                <w:szCs w:val="20"/>
              </w:rPr>
            </w:pPr>
            <w:r>
              <w:rPr>
                <w:color w:val="000000"/>
                <w:sz w:val="20"/>
                <w:szCs w:val="20"/>
              </w:rPr>
              <w:t>45</w:t>
            </w:r>
          </w:p>
        </w:tc>
        <w:tc>
          <w:tcPr>
            <w:tcW w:w="2517" w:type="dxa"/>
            <w:tcBorders>
              <w:top w:val="single" w:sz="4" w:space="0" w:color="auto"/>
              <w:left w:val="nil"/>
              <w:bottom w:val="single" w:sz="4" w:space="0" w:color="auto"/>
              <w:right w:val="single" w:sz="4" w:space="0" w:color="auto"/>
            </w:tcBorders>
            <w:noWrap/>
            <w:vAlign w:val="center"/>
          </w:tcPr>
          <w:p w:rsidR="00787385" w:rsidRDefault="00953875">
            <w:pPr>
              <w:jc w:val="center"/>
              <w:rPr>
                <w:color w:val="000000"/>
                <w:sz w:val="20"/>
                <w:szCs w:val="20"/>
              </w:rPr>
            </w:pPr>
            <w:r>
              <w:rPr>
                <w:color w:val="000000"/>
                <w:sz w:val="20"/>
                <w:szCs w:val="20"/>
              </w:rPr>
              <w:t>0</w:t>
            </w:r>
          </w:p>
        </w:tc>
      </w:tr>
      <w:tr w:rsidR="00787385" w:rsidRPr="00CC0D4E" w:rsidTr="00787385">
        <w:trPr>
          <w:trHeight w:val="390"/>
          <w:jc w:val="center"/>
        </w:trPr>
        <w:tc>
          <w:tcPr>
            <w:tcW w:w="1641" w:type="dxa"/>
            <w:tcBorders>
              <w:top w:val="single" w:sz="4" w:space="0" w:color="auto"/>
              <w:left w:val="single" w:sz="4" w:space="0" w:color="auto"/>
              <w:bottom w:val="single" w:sz="4" w:space="0" w:color="auto"/>
              <w:right w:val="single" w:sz="4" w:space="0" w:color="auto"/>
            </w:tcBorders>
            <w:noWrap/>
            <w:vAlign w:val="center"/>
          </w:tcPr>
          <w:p w:rsidR="00787385" w:rsidRDefault="00787385" w:rsidP="00CC0D4E">
            <w:pPr>
              <w:jc w:val="center"/>
              <w:rPr>
                <w:color w:val="000000"/>
                <w:sz w:val="20"/>
                <w:szCs w:val="20"/>
              </w:rPr>
            </w:pPr>
            <w:r>
              <w:rPr>
                <w:color w:val="000000"/>
                <w:sz w:val="20"/>
                <w:szCs w:val="20"/>
              </w:rPr>
              <w:t>2014</w:t>
            </w:r>
          </w:p>
        </w:tc>
        <w:tc>
          <w:tcPr>
            <w:tcW w:w="2685" w:type="dxa"/>
            <w:tcBorders>
              <w:top w:val="single" w:sz="4" w:space="0" w:color="auto"/>
              <w:left w:val="nil"/>
              <w:bottom w:val="single" w:sz="4" w:space="0" w:color="auto"/>
              <w:right w:val="single" w:sz="4" w:space="0" w:color="auto"/>
            </w:tcBorders>
            <w:noWrap/>
            <w:vAlign w:val="center"/>
          </w:tcPr>
          <w:p w:rsidR="00787385" w:rsidRDefault="003C169C">
            <w:pPr>
              <w:jc w:val="center"/>
              <w:rPr>
                <w:color w:val="000000"/>
                <w:sz w:val="20"/>
                <w:szCs w:val="20"/>
              </w:rPr>
            </w:pPr>
            <w:r>
              <w:rPr>
                <w:color w:val="000000"/>
                <w:sz w:val="20"/>
                <w:szCs w:val="20"/>
              </w:rPr>
              <w:t>61</w:t>
            </w:r>
          </w:p>
        </w:tc>
        <w:tc>
          <w:tcPr>
            <w:tcW w:w="2517" w:type="dxa"/>
            <w:tcBorders>
              <w:top w:val="single" w:sz="4" w:space="0" w:color="auto"/>
              <w:left w:val="nil"/>
              <w:bottom w:val="single" w:sz="4" w:space="0" w:color="auto"/>
              <w:right w:val="single" w:sz="4" w:space="0" w:color="auto"/>
            </w:tcBorders>
            <w:noWrap/>
            <w:vAlign w:val="center"/>
          </w:tcPr>
          <w:p w:rsidR="00787385" w:rsidRDefault="003C169C">
            <w:pPr>
              <w:jc w:val="center"/>
              <w:rPr>
                <w:color w:val="000000"/>
                <w:sz w:val="20"/>
                <w:szCs w:val="20"/>
              </w:rPr>
            </w:pPr>
            <w:r>
              <w:rPr>
                <w:color w:val="000000"/>
                <w:sz w:val="20"/>
                <w:szCs w:val="20"/>
              </w:rPr>
              <w:t>0</w:t>
            </w:r>
          </w:p>
        </w:tc>
      </w:tr>
      <w:tr w:rsidR="00787385" w:rsidRPr="00CC0D4E" w:rsidTr="00787385">
        <w:trPr>
          <w:trHeight w:val="390"/>
          <w:jc w:val="center"/>
        </w:trPr>
        <w:tc>
          <w:tcPr>
            <w:tcW w:w="1641" w:type="dxa"/>
            <w:tcBorders>
              <w:top w:val="single" w:sz="4" w:space="0" w:color="auto"/>
              <w:left w:val="single" w:sz="4" w:space="0" w:color="auto"/>
              <w:bottom w:val="single" w:sz="4" w:space="0" w:color="auto"/>
              <w:right w:val="single" w:sz="4" w:space="0" w:color="auto"/>
            </w:tcBorders>
            <w:noWrap/>
            <w:vAlign w:val="center"/>
          </w:tcPr>
          <w:p w:rsidR="00787385" w:rsidRDefault="00787385" w:rsidP="00CC0D4E">
            <w:pPr>
              <w:jc w:val="center"/>
              <w:rPr>
                <w:color w:val="000000"/>
                <w:sz w:val="20"/>
                <w:szCs w:val="20"/>
              </w:rPr>
            </w:pPr>
            <w:r>
              <w:rPr>
                <w:color w:val="000000"/>
                <w:sz w:val="20"/>
                <w:szCs w:val="20"/>
              </w:rPr>
              <w:t>2015</w:t>
            </w:r>
          </w:p>
        </w:tc>
        <w:tc>
          <w:tcPr>
            <w:tcW w:w="2685" w:type="dxa"/>
            <w:tcBorders>
              <w:top w:val="single" w:sz="4" w:space="0" w:color="auto"/>
              <w:left w:val="nil"/>
              <w:bottom w:val="single" w:sz="4" w:space="0" w:color="auto"/>
              <w:right w:val="single" w:sz="4" w:space="0" w:color="auto"/>
            </w:tcBorders>
            <w:noWrap/>
            <w:vAlign w:val="center"/>
          </w:tcPr>
          <w:p w:rsidR="00787385" w:rsidRDefault="003458F0">
            <w:pPr>
              <w:jc w:val="center"/>
              <w:rPr>
                <w:color w:val="000000"/>
                <w:sz w:val="20"/>
                <w:szCs w:val="20"/>
              </w:rPr>
            </w:pPr>
            <w:r>
              <w:rPr>
                <w:color w:val="000000"/>
                <w:sz w:val="20"/>
                <w:szCs w:val="20"/>
              </w:rPr>
              <w:t>29</w:t>
            </w:r>
          </w:p>
        </w:tc>
        <w:tc>
          <w:tcPr>
            <w:tcW w:w="2517" w:type="dxa"/>
            <w:tcBorders>
              <w:top w:val="single" w:sz="4" w:space="0" w:color="auto"/>
              <w:left w:val="nil"/>
              <w:bottom w:val="single" w:sz="4" w:space="0" w:color="auto"/>
              <w:right w:val="single" w:sz="4" w:space="0" w:color="auto"/>
            </w:tcBorders>
            <w:noWrap/>
            <w:vAlign w:val="center"/>
          </w:tcPr>
          <w:p w:rsidR="00787385" w:rsidRDefault="003458F0">
            <w:pPr>
              <w:jc w:val="center"/>
              <w:rPr>
                <w:color w:val="000000"/>
                <w:sz w:val="20"/>
                <w:szCs w:val="20"/>
              </w:rPr>
            </w:pPr>
            <w:r>
              <w:rPr>
                <w:color w:val="000000"/>
                <w:sz w:val="20"/>
                <w:szCs w:val="20"/>
              </w:rPr>
              <w:t>0</w:t>
            </w:r>
          </w:p>
        </w:tc>
      </w:tr>
    </w:tbl>
    <w:p w:rsidR="003C5E9A" w:rsidRPr="00F937C6" w:rsidRDefault="003C5E9A" w:rsidP="00C76BE7">
      <w:pPr>
        <w:autoSpaceDE w:val="0"/>
        <w:autoSpaceDN w:val="0"/>
        <w:adjustRightInd w:val="0"/>
        <w:spacing w:after="20"/>
        <w:ind w:firstLine="142"/>
        <w:rPr>
          <w:b/>
          <w:i/>
          <w:iCs/>
        </w:rPr>
      </w:pPr>
      <w:r w:rsidRPr="00F937C6">
        <w:rPr>
          <w:b/>
          <w:i/>
          <w:iCs/>
        </w:rPr>
        <w:t>Forrás: Önkormányzati adatok</w:t>
      </w:r>
    </w:p>
    <w:p w:rsidR="003C5E9A" w:rsidRDefault="003C5E9A" w:rsidP="00C76BE7">
      <w:pPr>
        <w:autoSpaceDE w:val="0"/>
        <w:autoSpaceDN w:val="0"/>
        <w:adjustRightInd w:val="0"/>
        <w:spacing w:after="20"/>
        <w:ind w:firstLine="142"/>
        <w:rPr>
          <w:i/>
          <w:iCs/>
        </w:rPr>
      </w:pPr>
    </w:p>
    <w:p w:rsidR="003C5E9A" w:rsidRPr="0054318E" w:rsidRDefault="003C5E9A" w:rsidP="00F937C6">
      <w:pPr>
        <w:autoSpaceDE w:val="0"/>
        <w:autoSpaceDN w:val="0"/>
        <w:adjustRightInd w:val="0"/>
        <w:spacing w:after="20"/>
      </w:pPr>
      <w:r w:rsidRPr="00D13162">
        <w:rPr>
          <w:i/>
          <w:iCs/>
        </w:rPr>
        <w:t>g)</w:t>
      </w:r>
      <w:r w:rsidRPr="00D13162">
        <w:t xml:space="preserve"> lakhatás egyéb jellemzői: külterületeken és nem lakóövezetben elhelyezkedő lakások, minőségi közszolgáltatásokhoz</w:t>
      </w:r>
      <w:r w:rsidRPr="0054318E">
        <w:t>, közműszolgáltatásokhoz, közösségi közlekedéshez való hozzáférés bemutatása</w:t>
      </w:r>
    </w:p>
    <w:p w:rsidR="003C5E9A" w:rsidRPr="00B1033D" w:rsidRDefault="003C5E9A" w:rsidP="00F937C6">
      <w:pPr>
        <w:autoSpaceDE w:val="0"/>
        <w:autoSpaceDN w:val="0"/>
        <w:adjustRightInd w:val="0"/>
        <w:spacing w:after="20"/>
      </w:pPr>
      <w:r>
        <w:t xml:space="preserve">Bábolnához több puszta is tartozik: Farkaskút Puszta, </w:t>
      </w:r>
      <w:proofErr w:type="spellStart"/>
      <w:r>
        <w:t>Kajánd</w:t>
      </w:r>
      <w:proofErr w:type="spellEnd"/>
      <w:r>
        <w:t xml:space="preserve"> puszta, Ritter puszta, Darányi puszta, </w:t>
      </w:r>
      <w:proofErr w:type="spellStart"/>
      <w:r>
        <w:t>Csemerház</w:t>
      </w:r>
      <w:proofErr w:type="spellEnd"/>
      <w:r>
        <w:t xml:space="preserve"> puszta, Mihályház puszta, </w:t>
      </w:r>
      <w:proofErr w:type="spellStart"/>
      <w:r>
        <w:t>Kisbábolna</w:t>
      </w:r>
      <w:proofErr w:type="spellEnd"/>
      <w:r>
        <w:t xml:space="preserve"> puszta. Ezek közül a legnagyobb Farkaskút puszta. A lakások komfortfokozata, felszereltsége nagy különbségeket mutat. Sok család rendelkezik személygépkocsival, akik nem, azok buszközlekedést tudnak igénybe venni. A szolgáltatások közül minden Bábolnán vehető igénybe. A pusztákon az áramszolgáltatás elérhető, gáz szolgáltatás nincsen kiépítve, a vízs</w:t>
      </w:r>
      <w:r w:rsidR="007F6656">
        <w:t>zolgáltatás mindenhol megoldott.</w:t>
      </w:r>
    </w:p>
    <w:p w:rsidR="003C5E9A" w:rsidRPr="00C76BE7" w:rsidRDefault="003C5E9A" w:rsidP="00C76BE7">
      <w:pPr>
        <w:pStyle w:val="NormlCalibri11"/>
        <w:pBdr>
          <w:top w:val="none" w:sz="0" w:space="0" w:color="auto"/>
          <w:left w:val="none" w:sz="0" w:space="0" w:color="auto"/>
          <w:bottom w:val="none" w:sz="0" w:space="0" w:color="auto"/>
          <w:right w:val="none" w:sz="0" w:space="0" w:color="auto"/>
        </w:pBdr>
      </w:pPr>
    </w:p>
    <w:p w:rsidR="003C5E9A" w:rsidRPr="00D13162" w:rsidRDefault="003C5E9A" w:rsidP="00056600">
      <w:pPr>
        <w:autoSpaceDE w:val="0"/>
        <w:autoSpaceDN w:val="0"/>
        <w:adjustRightInd w:val="0"/>
        <w:spacing w:after="20"/>
        <w:rPr>
          <w:b/>
          <w:bCs/>
        </w:rPr>
      </w:pPr>
      <w:r w:rsidRPr="00D13162">
        <w:rPr>
          <w:b/>
          <w:bCs/>
        </w:rPr>
        <w:t xml:space="preserve">3.5 Telepek, </w:t>
      </w:r>
      <w:proofErr w:type="spellStart"/>
      <w:r w:rsidRPr="00D13162">
        <w:rPr>
          <w:b/>
          <w:bCs/>
        </w:rPr>
        <w:t>szegregátumok</w:t>
      </w:r>
      <w:proofErr w:type="spellEnd"/>
      <w:r w:rsidRPr="00D13162">
        <w:rPr>
          <w:b/>
          <w:bCs/>
        </w:rPr>
        <w:t xml:space="preserve"> helyzete</w:t>
      </w:r>
    </w:p>
    <w:p w:rsidR="003C5E9A" w:rsidRPr="00E87A38" w:rsidRDefault="003C5E9A" w:rsidP="00C76BE7"/>
    <w:p w:rsidR="003C5E9A" w:rsidRPr="007C6D2D" w:rsidRDefault="00531C3B" w:rsidP="00C76BE7">
      <w:pPr>
        <w:pStyle w:val="NormlCalibri11"/>
        <w:pBdr>
          <w:top w:val="none" w:sz="0" w:space="0" w:color="auto"/>
          <w:left w:val="none" w:sz="0" w:space="0" w:color="auto"/>
          <w:bottom w:val="none" w:sz="0" w:space="0" w:color="auto"/>
          <w:right w:val="none" w:sz="0" w:space="0" w:color="auto"/>
        </w:pBdr>
      </w:pPr>
      <w:r>
        <w:t>Telep</w:t>
      </w:r>
      <w:r w:rsidR="003C5E9A">
        <w:t xml:space="preserve"> jellegű elkülönülés nincs jelen településünkön</w:t>
      </w:r>
      <w:r>
        <w:t>.</w:t>
      </w:r>
    </w:p>
    <w:p w:rsidR="003C5E9A" w:rsidRDefault="003C5E9A" w:rsidP="00C76BE7">
      <w:pPr>
        <w:autoSpaceDE w:val="0"/>
        <w:autoSpaceDN w:val="0"/>
        <w:adjustRightInd w:val="0"/>
        <w:spacing w:after="20"/>
        <w:ind w:firstLine="142"/>
        <w:rPr>
          <w:i/>
          <w:iCs/>
        </w:rPr>
      </w:pPr>
    </w:p>
    <w:p w:rsidR="003C5E9A" w:rsidRPr="00E87A38" w:rsidRDefault="003C5E9A" w:rsidP="00C76BE7">
      <w:r>
        <w:t>Településünkön nem beszélhetünk szegregált lakóterületekről, ahol egyes védett tulajdonságokkal rendelkező csoportok (főleg etnikai csoportok) egyes településrészen belül elkülönülnének.</w:t>
      </w:r>
    </w:p>
    <w:p w:rsidR="003C5E9A" w:rsidRPr="00E87A38" w:rsidRDefault="003C5E9A" w:rsidP="00C76BE7"/>
    <w:p w:rsidR="003C5E9A" w:rsidRPr="00D13162" w:rsidRDefault="003C5E9A" w:rsidP="008B3651">
      <w:pPr>
        <w:autoSpaceDE w:val="0"/>
        <w:autoSpaceDN w:val="0"/>
        <w:adjustRightInd w:val="0"/>
        <w:spacing w:after="20"/>
        <w:rPr>
          <w:b/>
          <w:bCs/>
        </w:rPr>
      </w:pPr>
      <w:r w:rsidRPr="00D13162">
        <w:rPr>
          <w:b/>
          <w:bCs/>
        </w:rPr>
        <w:t xml:space="preserve">3.6 Egészségügyi és szociális szolgáltatásokhoz való hozzáférés  </w:t>
      </w:r>
    </w:p>
    <w:p w:rsidR="003C5E9A" w:rsidRPr="00E87A38" w:rsidRDefault="003C5E9A" w:rsidP="0040713C"/>
    <w:p w:rsidR="003C5E9A" w:rsidRPr="00D13162" w:rsidRDefault="003C5E9A" w:rsidP="008B3651">
      <w:pPr>
        <w:autoSpaceDE w:val="0"/>
        <w:autoSpaceDN w:val="0"/>
        <w:adjustRightInd w:val="0"/>
        <w:spacing w:after="20"/>
      </w:pPr>
      <w:r w:rsidRPr="00D13162">
        <w:rPr>
          <w:i/>
          <w:iCs/>
        </w:rPr>
        <w:t>a)</w:t>
      </w:r>
      <w:r w:rsidRPr="00D13162">
        <w:t xml:space="preserve"> az egészségügyi alapszolgáltatásokhoz, szakellátáshoz való hozzáférés </w:t>
      </w:r>
    </w:p>
    <w:p w:rsidR="003C5E9A" w:rsidRPr="00D13162" w:rsidRDefault="003C5E9A" w:rsidP="002163A9">
      <w:r>
        <w:t>A településen az egészségügyi szolgáltatást két háziorvos vállalkozás formájában biztosítja, mindketten egy-egy asszisztenst foglalkoztatnak. Egy gyermekorvos és egy védőnő dolgozik településen, akik szintén saját vállalkozás formájában működnek a településen.</w:t>
      </w:r>
    </w:p>
    <w:p w:rsidR="003C5E9A" w:rsidRPr="00E87A38" w:rsidRDefault="003C5E9A" w:rsidP="00C76BE7">
      <w:r>
        <w:t xml:space="preserve">Egyéb szakorvosi ellátások, és a munkaidő utáni orvosi ügyelet </w:t>
      </w:r>
      <w:r w:rsidR="0063246A">
        <w:t>Győrben</w:t>
      </w:r>
      <w:r>
        <w:t xml:space="preserve"> vehető igénybe</w:t>
      </w:r>
      <w:r w:rsidR="007F6656">
        <w:t xml:space="preserve">. Kórházi ellátások </w:t>
      </w:r>
      <w:r>
        <w:t>a győri Petz Aladár Megyei Oktatókórházban vehetők igénybe.</w:t>
      </w:r>
    </w:p>
    <w:tbl>
      <w:tblPr>
        <w:tblW w:w="5093" w:type="dxa"/>
        <w:jc w:val="center"/>
        <w:tblCellMar>
          <w:left w:w="70" w:type="dxa"/>
          <w:right w:w="70" w:type="dxa"/>
        </w:tblCellMar>
        <w:tblLook w:val="0000" w:firstRow="0" w:lastRow="0" w:firstColumn="0" w:lastColumn="0" w:noHBand="0" w:noVBand="0"/>
      </w:tblPr>
      <w:tblGrid>
        <w:gridCol w:w="829"/>
        <w:gridCol w:w="1164"/>
        <w:gridCol w:w="1436"/>
        <w:gridCol w:w="1664"/>
      </w:tblGrid>
      <w:tr w:rsidR="003C5E9A" w:rsidRPr="008A737B" w:rsidTr="00963A2F">
        <w:trPr>
          <w:trHeight w:val="2323"/>
          <w:jc w:val="center"/>
        </w:trPr>
        <w:tc>
          <w:tcPr>
            <w:tcW w:w="829"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8A737B" w:rsidRDefault="003C5E9A" w:rsidP="008A737B">
            <w:pPr>
              <w:jc w:val="center"/>
              <w:rPr>
                <w:b/>
                <w:bCs/>
                <w:color w:val="000000"/>
              </w:rPr>
            </w:pPr>
            <w:r w:rsidRPr="008A737B">
              <w:rPr>
                <w:b/>
                <w:bCs/>
                <w:color w:val="000000"/>
              </w:rPr>
              <w:t>év</w:t>
            </w:r>
          </w:p>
        </w:tc>
        <w:tc>
          <w:tcPr>
            <w:tcW w:w="1164" w:type="dxa"/>
            <w:tcBorders>
              <w:top w:val="single" w:sz="4" w:space="0" w:color="auto"/>
              <w:left w:val="nil"/>
              <w:bottom w:val="single" w:sz="4" w:space="0" w:color="auto"/>
              <w:right w:val="single" w:sz="4" w:space="0" w:color="auto"/>
            </w:tcBorders>
            <w:shd w:val="clear" w:color="auto" w:fill="CCFFCC"/>
            <w:vAlign w:val="center"/>
          </w:tcPr>
          <w:p w:rsidR="003C5E9A" w:rsidRPr="008A737B" w:rsidRDefault="003C5E9A" w:rsidP="008A737B">
            <w:pPr>
              <w:jc w:val="center"/>
              <w:rPr>
                <w:b/>
                <w:bCs/>
                <w:color w:val="000000"/>
              </w:rPr>
            </w:pPr>
            <w:r w:rsidRPr="008A737B">
              <w:rPr>
                <w:b/>
                <w:bCs/>
                <w:color w:val="000000"/>
              </w:rPr>
              <w:t>Felnőttek és gyermekek részére tervezett háziorvosi szolgálatok száma</w:t>
            </w:r>
          </w:p>
        </w:tc>
        <w:tc>
          <w:tcPr>
            <w:tcW w:w="1436" w:type="dxa"/>
            <w:tcBorders>
              <w:top w:val="single" w:sz="4" w:space="0" w:color="auto"/>
              <w:left w:val="nil"/>
              <w:bottom w:val="single" w:sz="4" w:space="0" w:color="auto"/>
              <w:right w:val="single" w:sz="4" w:space="0" w:color="auto"/>
            </w:tcBorders>
            <w:shd w:val="clear" w:color="auto" w:fill="CCFFCC"/>
            <w:vAlign w:val="center"/>
          </w:tcPr>
          <w:p w:rsidR="003C5E9A" w:rsidRPr="008A737B" w:rsidRDefault="003C5E9A" w:rsidP="008A737B">
            <w:pPr>
              <w:jc w:val="center"/>
              <w:rPr>
                <w:b/>
                <w:bCs/>
                <w:color w:val="000000"/>
              </w:rPr>
            </w:pPr>
            <w:r w:rsidRPr="008A737B">
              <w:rPr>
                <w:b/>
                <w:bCs/>
                <w:color w:val="000000"/>
              </w:rPr>
              <w:t>Csak felnőttek részére szervezett háziorvosi szolgáltatások száma</w:t>
            </w:r>
          </w:p>
        </w:tc>
        <w:tc>
          <w:tcPr>
            <w:tcW w:w="1664" w:type="dxa"/>
            <w:tcBorders>
              <w:top w:val="single" w:sz="4" w:space="0" w:color="auto"/>
              <w:left w:val="nil"/>
              <w:bottom w:val="single" w:sz="4" w:space="0" w:color="auto"/>
              <w:right w:val="single" w:sz="4" w:space="0" w:color="auto"/>
            </w:tcBorders>
            <w:shd w:val="clear" w:color="auto" w:fill="CCFFCC"/>
            <w:vAlign w:val="center"/>
          </w:tcPr>
          <w:p w:rsidR="003C5E9A" w:rsidRPr="008A737B" w:rsidRDefault="003C5E9A" w:rsidP="008A737B">
            <w:pPr>
              <w:jc w:val="center"/>
              <w:rPr>
                <w:b/>
                <w:bCs/>
                <w:color w:val="000000"/>
              </w:rPr>
            </w:pPr>
            <w:r w:rsidRPr="008A737B">
              <w:rPr>
                <w:b/>
                <w:bCs/>
                <w:color w:val="000000"/>
              </w:rPr>
              <w:t>házi gyermekorvosok által ellátott szolgálatok száma</w:t>
            </w:r>
          </w:p>
        </w:tc>
      </w:tr>
      <w:tr w:rsidR="00787385" w:rsidRPr="008A737B" w:rsidTr="00787385">
        <w:trPr>
          <w:trHeight w:val="232"/>
          <w:jc w:val="center"/>
        </w:trPr>
        <w:tc>
          <w:tcPr>
            <w:tcW w:w="829" w:type="dxa"/>
            <w:tcBorders>
              <w:top w:val="single" w:sz="4" w:space="0" w:color="auto"/>
              <w:left w:val="single" w:sz="4" w:space="0" w:color="auto"/>
              <w:bottom w:val="single" w:sz="4" w:space="0" w:color="auto"/>
              <w:right w:val="single" w:sz="4" w:space="0" w:color="auto"/>
            </w:tcBorders>
            <w:noWrap/>
            <w:vAlign w:val="center"/>
          </w:tcPr>
          <w:p w:rsidR="00787385" w:rsidRDefault="00787385" w:rsidP="008A737B">
            <w:pPr>
              <w:jc w:val="center"/>
              <w:rPr>
                <w:color w:val="000000"/>
              </w:rPr>
            </w:pPr>
            <w:r>
              <w:rPr>
                <w:color w:val="000000"/>
              </w:rPr>
              <w:t>2013</w:t>
            </w:r>
          </w:p>
        </w:tc>
        <w:tc>
          <w:tcPr>
            <w:tcW w:w="1164" w:type="dxa"/>
            <w:tcBorders>
              <w:top w:val="single" w:sz="4" w:space="0" w:color="auto"/>
              <w:left w:val="nil"/>
              <w:bottom w:val="single" w:sz="4" w:space="0" w:color="auto"/>
              <w:right w:val="single" w:sz="4" w:space="0" w:color="auto"/>
            </w:tcBorders>
            <w:noWrap/>
            <w:vAlign w:val="center"/>
          </w:tcPr>
          <w:p w:rsidR="00787385" w:rsidRDefault="00184DB9">
            <w:pPr>
              <w:jc w:val="center"/>
              <w:rPr>
                <w:color w:val="000000"/>
              </w:rPr>
            </w:pPr>
            <w:r>
              <w:rPr>
                <w:color w:val="000000"/>
              </w:rPr>
              <w:t>0</w:t>
            </w:r>
          </w:p>
        </w:tc>
        <w:tc>
          <w:tcPr>
            <w:tcW w:w="1436" w:type="dxa"/>
            <w:tcBorders>
              <w:top w:val="single" w:sz="4" w:space="0" w:color="auto"/>
              <w:left w:val="nil"/>
              <w:bottom w:val="single" w:sz="4" w:space="0" w:color="auto"/>
              <w:right w:val="single" w:sz="4" w:space="0" w:color="auto"/>
            </w:tcBorders>
            <w:noWrap/>
            <w:vAlign w:val="center"/>
          </w:tcPr>
          <w:p w:rsidR="00787385" w:rsidRDefault="00184DB9">
            <w:pPr>
              <w:jc w:val="center"/>
              <w:rPr>
                <w:color w:val="000000"/>
              </w:rPr>
            </w:pPr>
            <w:r>
              <w:rPr>
                <w:color w:val="000000"/>
              </w:rPr>
              <w:t>2</w:t>
            </w:r>
          </w:p>
        </w:tc>
        <w:tc>
          <w:tcPr>
            <w:tcW w:w="1664" w:type="dxa"/>
            <w:tcBorders>
              <w:top w:val="single" w:sz="4" w:space="0" w:color="auto"/>
              <w:left w:val="nil"/>
              <w:bottom w:val="single" w:sz="4" w:space="0" w:color="auto"/>
              <w:right w:val="single" w:sz="4" w:space="0" w:color="auto"/>
            </w:tcBorders>
            <w:noWrap/>
            <w:vAlign w:val="center"/>
          </w:tcPr>
          <w:p w:rsidR="00787385" w:rsidRDefault="00184DB9">
            <w:pPr>
              <w:jc w:val="center"/>
              <w:rPr>
                <w:color w:val="000000"/>
              </w:rPr>
            </w:pPr>
            <w:r>
              <w:rPr>
                <w:color w:val="000000"/>
              </w:rPr>
              <w:t>1</w:t>
            </w:r>
          </w:p>
        </w:tc>
      </w:tr>
      <w:tr w:rsidR="00787385" w:rsidRPr="008A737B" w:rsidTr="00787385">
        <w:trPr>
          <w:trHeight w:val="232"/>
          <w:jc w:val="center"/>
        </w:trPr>
        <w:tc>
          <w:tcPr>
            <w:tcW w:w="829" w:type="dxa"/>
            <w:tcBorders>
              <w:top w:val="single" w:sz="4" w:space="0" w:color="auto"/>
              <w:left w:val="single" w:sz="4" w:space="0" w:color="auto"/>
              <w:bottom w:val="single" w:sz="4" w:space="0" w:color="auto"/>
              <w:right w:val="single" w:sz="4" w:space="0" w:color="auto"/>
            </w:tcBorders>
            <w:noWrap/>
            <w:vAlign w:val="center"/>
          </w:tcPr>
          <w:p w:rsidR="00787385" w:rsidRDefault="00787385" w:rsidP="008A737B">
            <w:pPr>
              <w:jc w:val="center"/>
              <w:rPr>
                <w:color w:val="000000"/>
              </w:rPr>
            </w:pPr>
            <w:r>
              <w:rPr>
                <w:color w:val="000000"/>
              </w:rPr>
              <w:t>2014</w:t>
            </w:r>
          </w:p>
        </w:tc>
        <w:tc>
          <w:tcPr>
            <w:tcW w:w="1164" w:type="dxa"/>
            <w:tcBorders>
              <w:top w:val="single" w:sz="4" w:space="0" w:color="auto"/>
              <w:left w:val="nil"/>
              <w:bottom w:val="single" w:sz="4" w:space="0" w:color="auto"/>
              <w:right w:val="single" w:sz="4" w:space="0" w:color="auto"/>
            </w:tcBorders>
            <w:noWrap/>
            <w:vAlign w:val="center"/>
          </w:tcPr>
          <w:p w:rsidR="00787385" w:rsidRDefault="00184DB9">
            <w:pPr>
              <w:jc w:val="center"/>
              <w:rPr>
                <w:color w:val="000000"/>
              </w:rPr>
            </w:pPr>
            <w:r>
              <w:rPr>
                <w:color w:val="000000"/>
              </w:rPr>
              <w:t>0</w:t>
            </w:r>
          </w:p>
        </w:tc>
        <w:tc>
          <w:tcPr>
            <w:tcW w:w="1436" w:type="dxa"/>
            <w:tcBorders>
              <w:top w:val="single" w:sz="4" w:space="0" w:color="auto"/>
              <w:left w:val="nil"/>
              <w:bottom w:val="single" w:sz="4" w:space="0" w:color="auto"/>
              <w:right w:val="single" w:sz="4" w:space="0" w:color="auto"/>
            </w:tcBorders>
            <w:noWrap/>
            <w:vAlign w:val="center"/>
          </w:tcPr>
          <w:p w:rsidR="00787385" w:rsidRDefault="00184DB9">
            <w:pPr>
              <w:jc w:val="center"/>
              <w:rPr>
                <w:color w:val="000000"/>
              </w:rPr>
            </w:pPr>
            <w:r>
              <w:rPr>
                <w:color w:val="000000"/>
              </w:rPr>
              <w:t>2</w:t>
            </w:r>
          </w:p>
        </w:tc>
        <w:tc>
          <w:tcPr>
            <w:tcW w:w="1664" w:type="dxa"/>
            <w:tcBorders>
              <w:top w:val="single" w:sz="4" w:space="0" w:color="auto"/>
              <w:left w:val="nil"/>
              <w:bottom w:val="single" w:sz="4" w:space="0" w:color="auto"/>
              <w:right w:val="single" w:sz="4" w:space="0" w:color="auto"/>
            </w:tcBorders>
            <w:noWrap/>
            <w:vAlign w:val="center"/>
          </w:tcPr>
          <w:p w:rsidR="00787385" w:rsidRDefault="00184DB9">
            <w:pPr>
              <w:jc w:val="center"/>
              <w:rPr>
                <w:color w:val="000000"/>
              </w:rPr>
            </w:pPr>
            <w:r>
              <w:rPr>
                <w:color w:val="000000"/>
              </w:rPr>
              <w:t>1</w:t>
            </w:r>
          </w:p>
        </w:tc>
      </w:tr>
      <w:tr w:rsidR="00787385" w:rsidRPr="008A737B" w:rsidTr="00787385">
        <w:trPr>
          <w:trHeight w:val="232"/>
          <w:jc w:val="center"/>
        </w:trPr>
        <w:tc>
          <w:tcPr>
            <w:tcW w:w="829" w:type="dxa"/>
            <w:tcBorders>
              <w:top w:val="single" w:sz="4" w:space="0" w:color="auto"/>
              <w:left w:val="single" w:sz="4" w:space="0" w:color="auto"/>
              <w:bottom w:val="single" w:sz="4" w:space="0" w:color="auto"/>
              <w:right w:val="single" w:sz="4" w:space="0" w:color="auto"/>
            </w:tcBorders>
            <w:noWrap/>
            <w:vAlign w:val="center"/>
          </w:tcPr>
          <w:p w:rsidR="00787385" w:rsidRDefault="00787385" w:rsidP="008A737B">
            <w:pPr>
              <w:jc w:val="center"/>
              <w:rPr>
                <w:color w:val="000000"/>
              </w:rPr>
            </w:pPr>
            <w:r>
              <w:rPr>
                <w:color w:val="000000"/>
              </w:rPr>
              <w:t>2015</w:t>
            </w:r>
          </w:p>
        </w:tc>
        <w:tc>
          <w:tcPr>
            <w:tcW w:w="1164" w:type="dxa"/>
            <w:tcBorders>
              <w:top w:val="single" w:sz="4" w:space="0" w:color="auto"/>
              <w:left w:val="nil"/>
              <w:bottom w:val="single" w:sz="4" w:space="0" w:color="auto"/>
              <w:right w:val="single" w:sz="4" w:space="0" w:color="auto"/>
            </w:tcBorders>
            <w:noWrap/>
            <w:vAlign w:val="center"/>
          </w:tcPr>
          <w:p w:rsidR="00787385" w:rsidRDefault="00184DB9">
            <w:pPr>
              <w:jc w:val="center"/>
              <w:rPr>
                <w:color w:val="000000"/>
              </w:rPr>
            </w:pPr>
            <w:r>
              <w:rPr>
                <w:color w:val="000000"/>
              </w:rPr>
              <w:t>0</w:t>
            </w:r>
          </w:p>
        </w:tc>
        <w:tc>
          <w:tcPr>
            <w:tcW w:w="1436" w:type="dxa"/>
            <w:tcBorders>
              <w:top w:val="single" w:sz="4" w:space="0" w:color="auto"/>
              <w:left w:val="nil"/>
              <w:bottom w:val="single" w:sz="4" w:space="0" w:color="auto"/>
              <w:right w:val="single" w:sz="4" w:space="0" w:color="auto"/>
            </w:tcBorders>
            <w:noWrap/>
            <w:vAlign w:val="center"/>
          </w:tcPr>
          <w:p w:rsidR="00787385" w:rsidRDefault="00184DB9">
            <w:pPr>
              <w:jc w:val="center"/>
              <w:rPr>
                <w:color w:val="000000"/>
              </w:rPr>
            </w:pPr>
            <w:r>
              <w:rPr>
                <w:color w:val="000000"/>
              </w:rPr>
              <w:t>2</w:t>
            </w:r>
          </w:p>
        </w:tc>
        <w:tc>
          <w:tcPr>
            <w:tcW w:w="1664" w:type="dxa"/>
            <w:tcBorders>
              <w:top w:val="single" w:sz="4" w:space="0" w:color="auto"/>
              <w:left w:val="nil"/>
              <w:bottom w:val="single" w:sz="4" w:space="0" w:color="auto"/>
              <w:right w:val="single" w:sz="4" w:space="0" w:color="auto"/>
            </w:tcBorders>
            <w:noWrap/>
            <w:vAlign w:val="center"/>
          </w:tcPr>
          <w:p w:rsidR="00787385" w:rsidRDefault="00184DB9">
            <w:pPr>
              <w:jc w:val="center"/>
              <w:rPr>
                <w:color w:val="000000"/>
              </w:rPr>
            </w:pPr>
            <w:r>
              <w:rPr>
                <w:color w:val="000000"/>
              </w:rPr>
              <w:t>1</w:t>
            </w:r>
          </w:p>
        </w:tc>
      </w:tr>
      <w:tr w:rsidR="00787385" w:rsidRPr="008A737B" w:rsidTr="00787385">
        <w:trPr>
          <w:trHeight w:val="232"/>
          <w:jc w:val="center"/>
        </w:trPr>
        <w:tc>
          <w:tcPr>
            <w:tcW w:w="829" w:type="dxa"/>
            <w:tcBorders>
              <w:top w:val="single" w:sz="4" w:space="0" w:color="auto"/>
              <w:left w:val="single" w:sz="4" w:space="0" w:color="auto"/>
              <w:bottom w:val="single" w:sz="4" w:space="0" w:color="auto"/>
              <w:right w:val="single" w:sz="4" w:space="0" w:color="auto"/>
            </w:tcBorders>
            <w:noWrap/>
            <w:vAlign w:val="center"/>
          </w:tcPr>
          <w:p w:rsidR="00787385" w:rsidRDefault="00787385" w:rsidP="008A737B">
            <w:pPr>
              <w:jc w:val="center"/>
              <w:rPr>
                <w:color w:val="000000"/>
              </w:rPr>
            </w:pPr>
            <w:r>
              <w:rPr>
                <w:color w:val="000000"/>
              </w:rPr>
              <w:t>2016</w:t>
            </w:r>
          </w:p>
        </w:tc>
        <w:tc>
          <w:tcPr>
            <w:tcW w:w="1164" w:type="dxa"/>
            <w:tcBorders>
              <w:top w:val="single" w:sz="4" w:space="0" w:color="auto"/>
              <w:left w:val="nil"/>
              <w:bottom w:val="single" w:sz="4" w:space="0" w:color="auto"/>
              <w:right w:val="single" w:sz="4" w:space="0" w:color="auto"/>
            </w:tcBorders>
            <w:noWrap/>
            <w:vAlign w:val="center"/>
          </w:tcPr>
          <w:p w:rsidR="00787385" w:rsidRDefault="00184DB9">
            <w:pPr>
              <w:jc w:val="center"/>
              <w:rPr>
                <w:color w:val="000000"/>
              </w:rPr>
            </w:pPr>
            <w:r>
              <w:rPr>
                <w:color w:val="000000"/>
              </w:rPr>
              <w:t>0</w:t>
            </w:r>
          </w:p>
        </w:tc>
        <w:tc>
          <w:tcPr>
            <w:tcW w:w="1436" w:type="dxa"/>
            <w:tcBorders>
              <w:top w:val="single" w:sz="4" w:space="0" w:color="auto"/>
              <w:left w:val="nil"/>
              <w:bottom w:val="single" w:sz="4" w:space="0" w:color="auto"/>
              <w:right w:val="single" w:sz="4" w:space="0" w:color="auto"/>
            </w:tcBorders>
            <w:noWrap/>
            <w:vAlign w:val="center"/>
          </w:tcPr>
          <w:p w:rsidR="00787385" w:rsidRDefault="00184DB9">
            <w:pPr>
              <w:jc w:val="center"/>
              <w:rPr>
                <w:color w:val="000000"/>
              </w:rPr>
            </w:pPr>
            <w:r>
              <w:rPr>
                <w:color w:val="000000"/>
              </w:rPr>
              <w:t>2</w:t>
            </w:r>
          </w:p>
        </w:tc>
        <w:tc>
          <w:tcPr>
            <w:tcW w:w="1664" w:type="dxa"/>
            <w:tcBorders>
              <w:top w:val="single" w:sz="4" w:space="0" w:color="auto"/>
              <w:left w:val="nil"/>
              <w:bottom w:val="single" w:sz="4" w:space="0" w:color="auto"/>
              <w:right w:val="single" w:sz="4" w:space="0" w:color="auto"/>
            </w:tcBorders>
            <w:noWrap/>
            <w:vAlign w:val="center"/>
          </w:tcPr>
          <w:p w:rsidR="00787385" w:rsidRDefault="00184DB9">
            <w:pPr>
              <w:jc w:val="center"/>
              <w:rPr>
                <w:color w:val="000000"/>
              </w:rPr>
            </w:pPr>
            <w:r>
              <w:rPr>
                <w:color w:val="000000"/>
              </w:rPr>
              <w:t>1</w:t>
            </w:r>
          </w:p>
        </w:tc>
      </w:tr>
    </w:tbl>
    <w:p w:rsidR="003C5E9A" w:rsidRPr="00F937C6" w:rsidRDefault="003C5E9A" w:rsidP="004A7E42">
      <w:pPr>
        <w:ind w:left="2127"/>
        <w:rPr>
          <w:b/>
          <w:i/>
        </w:rPr>
      </w:pPr>
      <w:r w:rsidRPr="00F937C6">
        <w:rPr>
          <w:b/>
          <w:i/>
        </w:rPr>
        <w:t>Forrás: Helyi adatok</w:t>
      </w:r>
    </w:p>
    <w:p w:rsidR="003C5E9A" w:rsidRDefault="003C5E9A" w:rsidP="00C76BE7">
      <w:pPr>
        <w:autoSpaceDE w:val="0"/>
        <w:autoSpaceDN w:val="0"/>
        <w:adjustRightInd w:val="0"/>
        <w:spacing w:after="20"/>
        <w:ind w:firstLine="142"/>
        <w:rPr>
          <w:i/>
          <w:iCs/>
        </w:rPr>
      </w:pPr>
    </w:p>
    <w:p w:rsidR="003C5E9A" w:rsidRDefault="003C5E9A" w:rsidP="00F937C6">
      <w:pPr>
        <w:autoSpaceDE w:val="0"/>
        <w:autoSpaceDN w:val="0"/>
        <w:adjustRightInd w:val="0"/>
        <w:spacing w:after="20"/>
      </w:pPr>
      <w:r w:rsidRPr="00D13162">
        <w:rPr>
          <w:i/>
          <w:iCs/>
        </w:rPr>
        <w:t>b)</w:t>
      </w:r>
      <w:r w:rsidRPr="00D13162">
        <w:t xml:space="preserve"> prevenciós és szűrőprogramokhoz (pl. népegészségügyi, koragyermekkori kötelező szűrésekhez) való </w:t>
      </w:r>
    </w:p>
    <w:p w:rsidR="003C5E9A" w:rsidRPr="00DB4F3E" w:rsidRDefault="007F6656" w:rsidP="00C76BE7">
      <w:r>
        <w:t>A védőnő</w:t>
      </w:r>
      <w:r w:rsidR="003C5E9A">
        <w:t xml:space="preserve"> folyamatosan tisztasági vizsgálatokat, szűréseket, valamint egészségnevelő előadásokat tart az oktatási-nevelési intézményekben.  A különféle szűrőprogramokban és az iskolai és óvodai egészségügyi ellátásban a háziorvosok is tevékenyen részt vesznek, a legjobb szaktudásuk szerint.</w:t>
      </w:r>
    </w:p>
    <w:p w:rsidR="003C5E9A" w:rsidRDefault="003C5E9A" w:rsidP="00C76BE7">
      <w:pPr>
        <w:autoSpaceDE w:val="0"/>
        <w:autoSpaceDN w:val="0"/>
        <w:adjustRightInd w:val="0"/>
        <w:spacing w:after="20"/>
        <w:ind w:firstLine="142"/>
        <w:rPr>
          <w:i/>
          <w:iCs/>
        </w:rPr>
      </w:pPr>
    </w:p>
    <w:p w:rsidR="003C5E9A" w:rsidRPr="00D13162" w:rsidRDefault="003C5E9A" w:rsidP="00F937C6">
      <w:pPr>
        <w:autoSpaceDE w:val="0"/>
        <w:autoSpaceDN w:val="0"/>
        <w:adjustRightInd w:val="0"/>
        <w:spacing w:after="20"/>
      </w:pPr>
      <w:r w:rsidRPr="00D13162">
        <w:rPr>
          <w:i/>
          <w:iCs/>
        </w:rPr>
        <w:t>c)</w:t>
      </w:r>
      <w:r w:rsidRPr="00D13162">
        <w:t xml:space="preserve"> fejlesztő és rehabilitációs ellátáshoz való hozzáférés</w:t>
      </w:r>
    </w:p>
    <w:p w:rsidR="003C5E9A" w:rsidRDefault="003C5E9A" w:rsidP="00643A88">
      <w:r>
        <w:t xml:space="preserve">Ezen ellátásokhoz történő hozzáférési lehetőségekről az önkormányzat a </w:t>
      </w:r>
      <w:r w:rsidR="007F6656">
        <w:t>Bábo</w:t>
      </w:r>
      <w:r w:rsidR="008B6C6E">
        <w:t>lnai Közös Önkormányzati Hivatal</w:t>
      </w:r>
      <w:r w:rsidR="007F6656">
        <w:t xml:space="preserve">ban és egyéb </w:t>
      </w:r>
      <w:r>
        <w:t>intézményein (Alapszolgáltatási Központ, Gyermekjóléti és Családsegítő Szolgála</w:t>
      </w:r>
      <w:r w:rsidR="007F6656">
        <w:t xml:space="preserve">t, Védőnői Szolgálat) keresztül </w:t>
      </w:r>
      <w:r>
        <w:t xml:space="preserve">tájékoztatja a lakosságot. Bizonyos esetekben az önkormányzati intézményekben dolgozók együttműködnek és közösen segítik az arra rászorulókat a problémáik megoldásában. </w:t>
      </w:r>
    </w:p>
    <w:p w:rsidR="003C5E9A" w:rsidRDefault="003C5E9A" w:rsidP="008B6C6E">
      <w:pPr>
        <w:autoSpaceDE w:val="0"/>
        <w:autoSpaceDN w:val="0"/>
        <w:adjustRightInd w:val="0"/>
        <w:spacing w:after="20"/>
        <w:rPr>
          <w:i/>
          <w:iCs/>
        </w:rPr>
      </w:pPr>
    </w:p>
    <w:p w:rsidR="003C5E9A" w:rsidRPr="00D13162" w:rsidRDefault="003C5E9A" w:rsidP="00F937C6">
      <w:pPr>
        <w:autoSpaceDE w:val="0"/>
        <w:autoSpaceDN w:val="0"/>
        <w:adjustRightInd w:val="0"/>
        <w:spacing w:after="20"/>
      </w:pPr>
      <w:r w:rsidRPr="00D13162">
        <w:rPr>
          <w:i/>
          <w:iCs/>
        </w:rPr>
        <w:t>d)</w:t>
      </w:r>
      <w:r w:rsidRPr="00D13162">
        <w:t xml:space="preserve"> közétkeztetésben az egészséges táplálkozás szempontjainak megjelenése</w:t>
      </w:r>
    </w:p>
    <w:p w:rsidR="003C5E9A" w:rsidRPr="00E87A38" w:rsidRDefault="003C5E9A" w:rsidP="00C76BE7">
      <w:r>
        <w:t>A település törekszik az egészséges táplálkozás</w:t>
      </w:r>
      <w:r w:rsidR="008B6C6E">
        <w:t xml:space="preserve"> szempontjait figyelembe venni a nyersanyagok vásárlásánál. </w:t>
      </w:r>
    </w:p>
    <w:p w:rsidR="003C5E9A" w:rsidRDefault="003C5E9A" w:rsidP="00C76BE7">
      <w:pPr>
        <w:tabs>
          <w:tab w:val="left" w:pos="5572"/>
        </w:tabs>
        <w:autoSpaceDE w:val="0"/>
        <w:autoSpaceDN w:val="0"/>
        <w:adjustRightInd w:val="0"/>
        <w:spacing w:after="20"/>
        <w:ind w:firstLine="142"/>
        <w:rPr>
          <w:i/>
          <w:iCs/>
        </w:rPr>
      </w:pPr>
    </w:p>
    <w:p w:rsidR="003C5E9A" w:rsidRPr="00D13162" w:rsidRDefault="003C5E9A" w:rsidP="00F937C6">
      <w:pPr>
        <w:tabs>
          <w:tab w:val="left" w:pos="5572"/>
        </w:tabs>
        <w:autoSpaceDE w:val="0"/>
        <w:autoSpaceDN w:val="0"/>
        <w:adjustRightInd w:val="0"/>
        <w:spacing w:after="20"/>
      </w:pPr>
      <w:r w:rsidRPr="00D13162">
        <w:rPr>
          <w:i/>
          <w:iCs/>
        </w:rPr>
        <w:t>e)</w:t>
      </w:r>
      <w:r w:rsidRPr="00D13162">
        <w:t xml:space="preserve"> sportprogramokhoz való hozzáférés</w:t>
      </w:r>
      <w:r w:rsidRPr="00D13162">
        <w:tab/>
      </w:r>
    </w:p>
    <w:p w:rsidR="003C5E9A" w:rsidRPr="00214F20" w:rsidRDefault="003C5E9A" w:rsidP="00C76BE7">
      <w:r>
        <w:t>Településünkön működik</w:t>
      </w:r>
      <w:r>
        <w:rPr>
          <w:b/>
          <w:bCs/>
        </w:rPr>
        <w:t xml:space="preserve"> a Bábolnai Sport Egyesület</w:t>
      </w:r>
      <w:r>
        <w:t xml:space="preserve">, mely az év folyamán többször is programokat szervez a rendszeresen nem sportoló lakosok számára is.(pl.: családi nap a sportkörrel, majális).. Tovább színesítik a helyi közéletet és erősítik a mozgás és a művészet iránti szeretet is a </w:t>
      </w:r>
      <w:r>
        <w:rPr>
          <w:b/>
          <w:bCs/>
        </w:rPr>
        <w:t>helyi néptáncegyüttes</w:t>
      </w:r>
      <w:r w:rsidRPr="004E4059">
        <w:rPr>
          <w:b/>
          <w:bCs/>
        </w:rPr>
        <w:t xml:space="preserve"> (</w:t>
      </w:r>
      <w:r>
        <w:rPr>
          <w:b/>
          <w:bCs/>
        </w:rPr>
        <w:t>Cseperedők</w:t>
      </w:r>
      <w:r w:rsidRPr="004E4059">
        <w:rPr>
          <w:b/>
          <w:bCs/>
        </w:rPr>
        <w:t>)</w:t>
      </w:r>
      <w:r>
        <w:t>, és a</w:t>
      </w:r>
      <w:r>
        <w:rPr>
          <w:b/>
          <w:bCs/>
        </w:rPr>
        <w:t xml:space="preserve"> Ti </w:t>
      </w:r>
      <w:proofErr w:type="spellStart"/>
      <w:r>
        <w:rPr>
          <w:b/>
          <w:bCs/>
        </w:rPr>
        <w:t>Amo</w:t>
      </w:r>
      <w:proofErr w:type="spellEnd"/>
      <w:r>
        <w:rPr>
          <w:b/>
          <w:bCs/>
        </w:rPr>
        <w:t xml:space="preserve"> Modern Táncsoport</w:t>
      </w:r>
      <w:r>
        <w:t xml:space="preserve">. Mindezeken kívül lehetőség van a helyi konditerem és a tekepálya használatára. </w:t>
      </w:r>
    </w:p>
    <w:p w:rsidR="003C5E9A" w:rsidRDefault="003C5E9A" w:rsidP="00C76BE7">
      <w:pPr>
        <w:autoSpaceDE w:val="0"/>
        <w:autoSpaceDN w:val="0"/>
        <w:adjustRightInd w:val="0"/>
        <w:spacing w:after="20"/>
        <w:ind w:firstLine="142"/>
        <w:rPr>
          <w:i/>
          <w:iCs/>
        </w:rPr>
      </w:pPr>
    </w:p>
    <w:p w:rsidR="003C5E9A" w:rsidRPr="00D13162" w:rsidRDefault="003C5E9A" w:rsidP="00F937C6">
      <w:pPr>
        <w:autoSpaceDE w:val="0"/>
        <w:autoSpaceDN w:val="0"/>
        <w:adjustRightInd w:val="0"/>
        <w:spacing w:after="20"/>
      </w:pPr>
      <w:r w:rsidRPr="00D13162">
        <w:rPr>
          <w:i/>
          <w:iCs/>
        </w:rPr>
        <w:t>f)</w:t>
      </w:r>
      <w:r w:rsidRPr="00D13162">
        <w:t xml:space="preserve"> személyes gondoskodást nyújtó szociális szolgáltatásokhoz való hozzáférés</w:t>
      </w:r>
    </w:p>
    <w:p w:rsidR="003C5E9A" w:rsidRPr="00E87A38" w:rsidRDefault="003C5E9A" w:rsidP="00C76BE7">
      <w:r>
        <w:t>A településen Alapszolgáltatási Központ, Családsegítő és Gyermekjóléti Szolgálat működik, melyeken keresztül biztosított közvetlenül illetve közvetetten is biztosított a szociális szolgáltatásokhoz történő hozzáférés.</w:t>
      </w:r>
    </w:p>
    <w:p w:rsidR="003C5E9A" w:rsidRDefault="003C5E9A" w:rsidP="00C76BE7">
      <w:pPr>
        <w:autoSpaceDE w:val="0"/>
        <w:autoSpaceDN w:val="0"/>
        <w:adjustRightInd w:val="0"/>
        <w:spacing w:after="20"/>
        <w:ind w:firstLine="142"/>
        <w:rPr>
          <w:i/>
          <w:iCs/>
        </w:rPr>
      </w:pPr>
    </w:p>
    <w:p w:rsidR="003C5E9A" w:rsidRPr="00D13162" w:rsidRDefault="003C5E9A" w:rsidP="00F937C6">
      <w:pPr>
        <w:autoSpaceDE w:val="0"/>
        <w:autoSpaceDN w:val="0"/>
        <w:adjustRightInd w:val="0"/>
        <w:spacing w:after="20"/>
      </w:pPr>
      <w:r w:rsidRPr="00D13162">
        <w:rPr>
          <w:i/>
          <w:iCs/>
        </w:rPr>
        <w:t>g)</w:t>
      </w:r>
      <w:r w:rsidRPr="00D13162">
        <w:t xml:space="preserve"> hátrányos megkülönböztetés, az egyenlő bánásmód követelményének megsértése a szolgáltatások nyújtásakor</w:t>
      </w:r>
    </w:p>
    <w:p w:rsidR="003C5E9A" w:rsidRPr="00E87A38" w:rsidRDefault="003C5E9A" w:rsidP="00C76BE7">
      <w:r>
        <w:t>Intézményeink szakmai munkájukat szigorúan az etikai normák szerint végzik, különös tekintettel a szociális intézményekre, ahol kötelező a Szociális Munka Etikai Kódexének előírásait betartani. A Családsegítő és Gyermekjóléti Szolgálat működési dokumentumaiban pontosan kitér a panaszjog gyakorlásának a módjaira.</w:t>
      </w:r>
    </w:p>
    <w:p w:rsidR="003C5E9A" w:rsidRDefault="003C5E9A" w:rsidP="00C76BE7">
      <w:pPr>
        <w:autoSpaceDE w:val="0"/>
        <w:autoSpaceDN w:val="0"/>
        <w:adjustRightInd w:val="0"/>
        <w:spacing w:after="20"/>
        <w:ind w:firstLine="142"/>
        <w:rPr>
          <w:i/>
          <w:iCs/>
        </w:rPr>
      </w:pPr>
    </w:p>
    <w:p w:rsidR="003C5E9A" w:rsidRPr="00D13162" w:rsidRDefault="003C5E9A" w:rsidP="00F937C6">
      <w:pPr>
        <w:autoSpaceDE w:val="0"/>
        <w:autoSpaceDN w:val="0"/>
        <w:adjustRightInd w:val="0"/>
        <w:spacing w:after="20"/>
      </w:pPr>
      <w:r w:rsidRPr="00D13162">
        <w:rPr>
          <w:i/>
          <w:iCs/>
        </w:rPr>
        <w:t>h)</w:t>
      </w:r>
      <w:r w:rsidRPr="00D13162">
        <w:t xml:space="preserve"> pozitív diszkrimináció (hátránykompenzáló juttatások, szolgáltatások) a szociális és az egészségügyi ellátórendszer keretein belül</w:t>
      </w:r>
    </w:p>
    <w:p w:rsidR="003C5E9A" w:rsidRDefault="003C5E9A" w:rsidP="00F057F7">
      <w:pPr>
        <w:tabs>
          <w:tab w:val="left" w:pos="1065"/>
        </w:tabs>
        <w:suppressAutoHyphens/>
        <w:ind w:left="705"/>
        <w:jc w:val="left"/>
      </w:pPr>
    </w:p>
    <w:p w:rsidR="003C5E9A" w:rsidRDefault="003C5E9A" w:rsidP="00484220">
      <w:pPr>
        <w:tabs>
          <w:tab w:val="left" w:pos="1065"/>
        </w:tabs>
        <w:suppressAutoHyphens/>
        <w:ind w:left="705"/>
      </w:pPr>
      <w:r>
        <w:t>- A Védőnői Szolgálat és a Gyermekjóléti és Családsegítő Szolgálat folyamatosan gyűjt és oszt</w:t>
      </w:r>
      <w:r w:rsidRPr="00C644C6">
        <w:t xml:space="preserve"> szét adományo</w:t>
      </w:r>
      <w:r>
        <w:t>kat a rászorulók körében</w:t>
      </w:r>
      <w:r w:rsidRPr="00C644C6">
        <w:t xml:space="preserve"> és igyeksz</w:t>
      </w:r>
      <w:r>
        <w:t>i</w:t>
      </w:r>
      <w:r w:rsidRPr="00C644C6">
        <w:t>k olcsó albérleti lehetőségeket is felkutatni.</w:t>
      </w:r>
    </w:p>
    <w:p w:rsidR="003C5E9A" w:rsidRDefault="003C5E9A" w:rsidP="008B6C6E">
      <w:pPr>
        <w:autoSpaceDE w:val="0"/>
        <w:autoSpaceDN w:val="0"/>
        <w:adjustRightInd w:val="0"/>
        <w:spacing w:after="20"/>
      </w:pPr>
    </w:p>
    <w:p w:rsidR="003C5E9A" w:rsidRPr="00D13162" w:rsidRDefault="003C5E9A" w:rsidP="00484220">
      <w:pPr>
        <w:autoSpaceDE w:val="0"/>
        <w:autoSpaceDN w:val="0"/>
        <w:adjustRightInd w:val="0"/>
        <w:spacing w:after="20"/>
        <w:ind w:left="705"/>
      </w:pPr>
      <w:r>
        <w:t>- Az Alapszolgáltatási Központ munkatársai az idős, elesett embereknek a házi segítségnyújtás keretein belül segítenek az élet mindennapi problémáinak a megoldásában</w:t>
      </w:r>
    </w:p>
    <w:p w:rsidR="003C5E9A" w:rsidRDefault="003C5E9A" w:rsidP="00484220"/>
    <w:p w:rsidR="003C5E9A" w:rsidRPr="00E87A38" w:rsidRDefault="003C5E9A" w:rsidP="00484220">
      <w:pPr>
        <w:ind w:left="705"/>
      </w:pPr>
      <w:r>
        <w:t>- A település egészségügyi dolgozói különös figyelmet fordítanak a gyermekekre és az idős, elesett emberekre.</w:t>
      </w:r>
    </w:p>
    <w:p w:rsidR="003C5E9A" w:rsidRDefault="003C5E9A" w:rsidP="008B6C6E">
      <w:pPr>
        <w:autoSpaceDE w:val="0"/>
        <w:autoSpaceDN w:val="0"/>
        <w:adjustRightInd w:val="0"/>
        <w:spacing w:after="20"/>
        <w:rPr>
          <w:b/>
          <w:bCs/>
        </w:rPr>
      </w:pPr>
    </w:p>
    <w:p w:rsidR="003C5E9A" w:rsidRPr="00D13162" w:rsidRDefault="003C5E9A" w:rsidP="00C76BE7">
      <w:pPr>
        <w:autoSpaceDE w:val="0"/>
        <w:autoSpaceDN w:val="0"/>
        <w:adjustRightInd w:val="0"/>
        <w:spacing w:after="20"/>
        <w:ind w:firstLine="142"/>
        <w:rPr>
          <w:b/>
          <w:bCs/>
        </w:rPr>
      </w:pPr>
      <w:r w:rsidRPr="00D13162">
        <w:rPr>
          <w:b/>
          <w:bCs/>
        </w:rPr>
        <w:t>3.7 Közösségi viszonyok, helyi közélet bemutatása</w:t>
      </w:r>
    </w:p>
    <w:p w:rsidR="003C5E9A" w:rsidRPr="00E87A38" w:rsidRDefault="003C5E9A" w:rsidP="00C76BE7"/>
    <w:p w:rsidR="003C5E9A" w:rsidRPr="00D13162" w:rsidRDefault="003C5E9A" w:rsidP="00F937C6">
      <w:pPr>
        <w:autoSpaceDE w:val="0"/>
        <w:autoSpaceDN w:val="0"/>
        <w:adjustRightInd w:val="0"/>
        <w:spacing w:after="20"/>
      </w:pPr>
      <w:r w:rsidRPr="00D13162">
        <w:rPr>
          <w:i/>
          <w:iCs/>
        </w:rPr>
        <w:t>a)</w:t>
      </w:r>
      <w:r w:rsidRPr="00D13162">
        <w:t xml:space="preserve"> közösségi élet színterei, fórumai</w:t>
      </w:r>
    </w:p>
    <w:p w:rsidR="003C5E9A" w:rsidRPr="00503E1C" w:rsidRDefault="003C5E9A" w:rsidP="00503E1C">
      <w:r>
        <w:t>Településünkben igen színes közösségi élet zajlik, melyben nagy szerepe van a Bábolna Városi Könyvtár, Művelődési- és Sportközpont intézményének, ők szervezik a város kulturális és ünnepi eseményeit. Emellett működik a Bábolnai Televízió Nonprofit Kft., akik szerkesztik a helyi újságot (Bábolna Fórum), melyből a lakosság részletesen tájékozódhat az önkormányzat munkájáról és a településsel kapcsolatos fontosabb eseményekről. Mindezeken kívül összefogják a helyi szervezeteket  akik felpezsdítik a település kulturális életét ők a következők:</w:t>
      </w:r>
    </w:p>
    <w:p w:rsidR="003C5E9A" w:rsidRDefault="003C5E9A" w:rsidP="00F111F7">
      <w:pPr>
        <w:autoSpaceDE w:val="0"/>
        <w:autoSpaceDN w:val="0"/>
        <w:adjustRightInd w:val="0"/>
        <w:spacing w:after="20"/>
        <w:ind w:firstLine="142"/>
        <w:jc w:val="left"/>
        <w:rPr>
          <w:b/>
          <w:bCs/>
        </w:rPr>
      </w:pPr>
    </w:p>
    <w:p w:rsidR="003C5E9A" w:rsidRPr="00077C96" w:rsidRDefault="003C5E9A" w:rsidP="00077C96">
      <w:pPr>
        <w:autoSpaceDE w:val="0"/>
        <w:autoSpaceDN w:val="0"/>
        <w:adjustRightInd w:val="0"/>
        <w:spacing w:after="20"/>
        <w:jc w:val="left"/>
      </w:pPr>
      <w:r>
        <w:rPr>
          <w:b/>
          <w:bCs/>
        </w:rPr>
        <w:t>1. Bábolnai Borbarátok Egyesülete</w:t>
      </w:r>
      <w:r>
        <w:t xml:space="preserve"> </w:t>
      </w:r>
      <w:r>
        <w:br/>
        <w:t xml:space="preserve">2007. december 7-én 19 fővel megalakult a Borbarátok Egyesülete Bábolnán. Az egyesület célja a </w:t>
      </w:r>
      <w:proofErr w:type="spellStart"/>
      <w:r w:rsidRPr="00077C96">
        <w:t>a</w:t>
      </w:r>
      <w:proofErr w:type="spellEnd"/>
      <w:r w:rsidRPr="00077C96">
        <w:t xml:space="preserve"> környékbeli szőlő- és bortermelő gazdák szakmai színvonalának emelése</w:t>
      </w:r>
      <w:r>
        <w:t xml:space="preserve">, </w:t>
      </w:r>
      <w:r w:rsidRPr="00077C96">
        <w:t>szakmai tárgyú előadások szervezése</w:t>
      </w:r>
      <w:r>
        <w:t xml:space="preserve">, </w:t>
      </w:r>
      <w:r w:rsidRPr="00077C96">
        <w:t>borversenyek, borkóstolók rendezése</w:t>
      </w:r>
      <w:r>
        <w:t xml:space="preserve">, </w:t>
      </w:r>
      <w:r w:rsidRPr="00077C96">
        <w:t>borrend létrehozása</w:t>
      </w:r>
      <w:r>
        <w:t xml:space="preserve">, </w:t>
      </w:r>
      <w:r w:rsidRPr="00077C96">
        <w:t>a kulturált borfogyasztás megvalósítása</w:t>
      </w:r>
      <w:r>
        <w:t xml:space="preserve">, </w:t>
      </w:r>
      <w:r w:rsidRPr="00077C96">
        <w:t>a gasztronómiai programok elősegítése</w:t>
      </w:r>
    </w:p>
    <w:p w:rsidR="003C5E9A" w:rsidRDefault="003C5E9A" w:rsidP="0063246A">
      <w:pPr>
        <w:autoSpaceDE w:val="0"/>
        <w:autoSpaceDN w:val="0"/>
        <w:adjustRightInd w:val="0"/>
        <w:spacing w:after="20"/>
        <w:jc w:val="left"/>
        <w:rPr>
          <w:b/>
          <w:bCs/>
        </w:rPr>
      </w:pPr>
    </w:p>
    <w:p w:rsidR="003C5E9A" w:rsidRDefault="0063246A" w:rsidP="00077C96">
      <w:pPr>
        <w:autoSpaceDE w:val="0"/>
        <w:autoSpaceDN w:val="0"/>
        <w:adjustRightInd w:val="0"/>
        <w:spacing w:after="20"/>
        <w:jc w:val="left"/>
        <w:rPr>
          <w:i/>
          <w:iCs/>
        </w:rPr>
      </w:pPr>
      <w:r>
        <w:rPr>
          <w:b/>
          <w:bCs/>
        </w:rPr>
        <w:t>2</w:t>
      </w:r>
      <w:r w:rsidR="003C5E9A">
        <w:rPr>
          <w:b/>
          <w:bCs/>
        </w:rPr>
        <w:t>. Bábolnai Mérföldkő Turisztikai Csoport</w:t>
      </w:r>
      <w:r w:rsidR="003C5E9A">
        <w:t xml:space="preserve"> </w:t>
      </w:r>
      <w:r w:rsidR="003C5E9A">
        <w:br/>
        <w:t>2010. november 12-én 29 fővel alakult meg.</w:t>
      </w:r>
      <w:r w:rsidR="003C5E9A">
        <w:br/>
        <w:t>A turisztikai csoport civil kezdeményezéssel, de önkormányzati támogatással jött létre olyan személyekből, akik szeretik a természetjárást, a túrázást, és tenni szeretnének a lakóhelyükért.</w:t>
      </w:r>
    </w:p>
    <w:p w:rsidR="003C5E9A" w:rsidRDefault="003C5E9A" w:rsidP="004E4059">
      <w:pPr>
        <w:autoSpaceDE w:val="0"/>
        <w:autoSpaceDN w:val="0"/>
        <w:adjustRightInd w:val="0"/>
        <w:spacing w:after="20"/>
        <w:ind w:firstLine="142"/>
        <w:jc w:val="center"/>
        <w:rPr>
          <w:b/>
          <w:bCs/>
        </w:rPr>
      </w:pPr>
    </w:p>
    <w:p w:rsidR="003C5E9A" w:rsidRPr="007A5130" w:rsidRDefault="0063246A" w:rsidP="007A5130">
      <w:pPr>
        <w:autoSpaceDE w:val="0"/>
        <w:autoSpaceDN w:val="0"/>
        <w:adjustRightInd w:val="0"/>
        <w:spacing w:after="20"/>
        <w:jc w:val="left"/>
        <w:rPr>
          <w:i/>
          <w:iCs/>
        </w:rPr>
      </w:pPr>
      <w:r>
        <w:rPr>
          <w:b/>
          <w:bCs/>
        </w:rPr>
        <w:t>3</w:t>
      </w:r>
      <w:r w:rsidR="003C5E9A">
        <w:rPr>
          <w:b/>
          <w:bCs/>
        </w:rPr>
        <w:t>. Ölbő-tavi Aranyhal Horgászegyesület</w:t>
      </w:r>
      <w:r w:rsidR="003C5E9A">
        <w:t xml:space="preserve"> </w:t>
      </w:r>
      <w:r w:rsidR="003C5E9A">
        <w:br/>
        <w:t>Egyesületü</w:t>
      </w:r>
      <w:r w:rsidR="003C5E9A" w:rsidRPr="007A5130">
        <w:t>k 2004-től bérleményként üzemelteti a horgásztavat az állami tulajdonú Báboln</w:t>
      </w:r>
      <w:r w:rsidR="00E335C1">
        <w:t>a Nemzeti Ménesbirtoktó</w:t>
      </w:r>
      <w:r w:rsidR="003C5E9A">
        <w:t xml:space="preserve">l. </w:t>
      </w:r>
      <w:r w:rsidR="003C5E9A" w:rsidRPr="007A5130">
        <w:t xml:space="preserve">A horgásztó Bábolna várost déli irányban elhagyva 7,1 km-re a 81.számú főútra vezető üzemi út mellett található. Vízfelülete 12,877 ha., átlagos vízmélysége 1,17 m. Az Ölbői-tó vízellátását természetes vízzel a Bakonyér biztosítja, melynek vízminősége halgazdálkodási szempontból kedvező. A horgásztó partját nádas, sásos, gyékényes növénytársulások </w:t>
      </w:r>
      <w:proofErr w:type="spellStart"/>
      <w:r w:rsidR="003C5E9A" w:rsidRPr="007A5130">
        <w:t>szegélyezik</w:t>
      </w:r>
      <w:proofErr w:type="spellEnd"/>
      <w:r w:rsidR="003C5E9A" w:rsidRPr="007A5130">
        <w:t xml:space="preserve">, a tó közepén két sziget található. A horgászok kényelmét </w:t>
      </w:r>
      <w:proofErr w:type="spellStart"/>
      <w:r w:rsidR="003C5E9A" w:rsidRPr="007A5130">
        <w:t>nádtetős</w:t>
      </w:r>
      <w:proofErr w:type="spellEnd"/>
      <w:r w:rsidR="003C5E9A" w:rsidRPr="007A5130">
        <w:t xml:space="preserve"> beállók szolgálják.</w:t>
      </w:r>
      <w:r w:rsidR="003C5E9A">
        <w:br/>
      </w:r>
    </w:p>
    <w:p w:rsidR="003C5E9A" w:rsidRPr="008B6C6E" w:rsidRDefault="0063246A" w:rsidP="008B6C6E">
      <w:pPr>
        <w:autoSpaceDE w:val="0"/>
        <w:autoSpaceDN w:val="0"/>
        <w:adjustRightInd w:val="0"/>
        <w:spacing w:after="20"/>
        <w:jc w:val="left"/>
        <w:rPr>
          <w:i/>
          <w:iCs/>
        </w:rPr>
      </w:pPr>
      <w:r>
        <w:rPr>
          <w:b/>
          <w:bCs/>
        </w:rPr>
        <w:t>4</w:t>
      </w:r>
      <w:r w:rsidR="003C5E9A">
        <w:rPr>
          <w:b/>
          <w:bCs/>
        </w:rPr>
        <w:t>. Cseperedők Néptánc Közhasznú Egyesület</w:t>
      </w:r>
      <w:r w:rsidR="003C5E9A">
        <w:br/>
        <w:t xml:space="preserve">A Cseperedők Néptánccsoport 1995-ben alakult, 2007-től a </w:t>
      </w:r>
      <w:r w:rsidR="003C5E9A" w:rsidRPr="007A5130">
        <w:rPr>
          <w:bCs/>
        </w:rPr>
        <w:t>Cseperedők Néptánc Közhasznú Egyesület</w:t>
      </w:r>
      <w:r w:rsidR="003C5E9A">
        <w:rPr>
          <w:bCs/>
        </w:rPr>
        <w:t xml:space="preserve"> biztosítja számukra az anyagi hátteret. Programjaik szervezésében és lebonyolításában a táncosok és szüleik mindig aktívan vesznek részt. Jelenleg 3 csoportban, 50 fővel dolgoznak. Céljuk a magyar népi hagyományok, énekek, zenék, táncok, mesterségek ápolása, megőrzése és minél szélesebb körben való </w:t>
      </w:r>
      <w:r w:rsidR="00F937C6">
        <w:rPr>
          <w:bCs/>
        </w:rPr>
        <w:lastRenderedPageBreak/>
        <w:t>megismertetése</w:t>
      </w:r>
      <w:r w:rsidR="003C5E9A">
        <w:rPr>
          <w:bCs/>
        </w:rPr>
        <w:t>.</w:t>
      </w:r>
      <w:r w:rsidR="003C5E9A">
        <w:br/>
      </w:r>
    </w:p>
    <w:p w:rsidR="008B6C6E" w:rsidRDefault="0063246A" w:rsidP="008B6C6E">
      <w:pPr>
        <w:autoSpaceDE w:val="0"/>
        <w:autoSpaceDN w:val="0"/>
        <w:adjustRightInd w:val="0"/>
        <w:spacing w:after="20"/>
        <w:jc w:val="left"/>
      </w:pPr>
      <w:r>
        <w:rPr>
          <w:b/>
          <w:bCs/>
        </w:rPr>
        <w:t>5</w:t>
      </w:r>
      <w:r w:rsidR="003C5E9A">
        <w:rPr>
          <w:b/>
          <w:bCs/>
        </w:rPr>
        <w:t>. Bábolnai Vöröskereszt Alapszervezete</w:t>
      </w:r>
      <w:r w:rsidR="003C5E9A">
        <w:br/>
        <w:t xml:space="preserve">A településen egészségmegőrző programokat, véradást és különböző </w:t>
      </w:r>
      <w:r w:rsidR="008B6C6E">
        <w:t xml:space="preserve">szűrővizsgálatokat szerveznek. </w:t>
      </w:r>
    </w:p>
    <w:p w:rsidR="008B6C6E" w:rsidRDefault="008B6C6E" w:rsidP="008B6C6E">
      <w:pPr>
        <w:autoSpaceDE w:val="0"/>
        <w:autoSpaceDN w:val="0"/>
        <w:adjustRightInd w:val="0"/>
        <w:spacing w:after="20"/>
        <w:jc w:val="left"/>
      </w:pPr>
    </w:p>
    <w:p w:rsidR="003C5E9A" w:rsidRPr="008B6C6E" w:rsidRDefault="008B6C6E" w:rsidP="008B6C6E">
      <w:pPr>
        <w:autoSpaceDE w:val="0"/>
        <w:autoSpaceDN w:val="0"/>
        <w:adjustRightInd w:val="0"/>
        <w:spacing w:after="20"/>
        <w:jc w:val="left"/>
        <w:rPr>
          <w:rStyle w:val="cim01"/>
          <w:rFonts w:cs="Calibri"/>
          <w:i/>
          <w:iCs/>
        </w:rPr>
      </w:pPr>
      <w:r>
        <w:rPr>
          <w:rStyle w:val="cim01"/>
          <w:rFonts w:cs="Calibri"/>
          <w:b/>
          <w:bCs/>
        </w:rPr>
        <w:t>6</w:t>
      </w:r>
      <w:r w:rsidR="003C5E9A" w:rsidRPr="008E6AB6">
        <w:rPr>
          <w:rStyle w:val="cim01"/>
          <w:rFonts w:cs="Calibri"/>
          <w:b/>
          <w:bCs/>
        </w:rPr>
        <w:t>.</w:t>
      </w:r>
      <w:r w:rsidR="003C5E9A">
        <w:rPr>
          <w:rStyle w:val="cim01"/>
          <w:rFonts w:cs="Calibri"/>
        </w:rPr>
        <w:t xml:space="preserve">  </w:t>
      </w:r>
      <w:r w:rsidR="003C5E9A">
        <w:rPr>
          <w:rStyle w:val="cim01"/>
          <w:rFonts w:cs="Calibri"/>
          <w:b/>
          <w:bCs/>
        </w:rPr>
        <w:t xml:space="preserve">Ti </w:t>
      </w:r>
      <w:proofErr w:type="spellStart"/>
      <w:r w:rsidR="003C5E9A">
        <w:rPr>
          <w:rStyle w:val="cim01"/>
          <w:rFonts w:cs="Calibri"/>
          <w:b/>
          <w:bCs/>
        </w:rPr>
        <w:t>Amo</w:t>
      </w:r>
      <w:proofErr w:type="spellEnd"/>
      <w:r w:rsidR="003C5E9A">
        <w:rPr>
          <w:rStyle w:val="cim01"/>
          <w:rFonts w:cs="Calibri"/>
          <w:b/>
          <w:bCs/>
        </w:rPr>
        <w:t xml:space="preserve"> Modern Tánccsoport</w:t>
      </w:r>
    </w:p>
    <w:p w:rsidR="003C5E9A" w:rsidRDefault="003C5E9A" w:rsidP="007A5130">
      <w:pPr>
        <w:autoSpaceDE w:val="0"/>
        <w:autoSpaceDN w:val="0"/>
        <w:adjustRightInd w:val="0"/>
        <w:spacing w:after="20"/>
        <w:jc w:val="left"/>
      </w:pPr>
      <w:r>
        <w:t>Rendszeres vendégei a település kulturális eseményeinek, kistérségi jeles napoknak, megyei rendezvényeknek</w:t>
      </w:r>
      <w:r w:rsidR="008B6C6E">
        <w:t>.</w:t>
      </w:r>
    </w:p>
    <w:p w:rsidR="003C5E9A" w:rsidRPr="008B6C6E" w:rsidRDefault="003C5E9A" w:rsidP="008B6C6E">
      <w:pPr>
        <w:autoSpaceDE w:val="0"/>
        <w:autoSpaceDN w:val="0"/>
        <w:adjustRightInd w:val="0"/>
        <w:spacing w:after="20"/>
        <w:ind w:firstLine="142"/>
        <w:jc w:val="left"/>
        <w:rPr>
          <w:b/>
          <w:bCs/>
          <w:i/>
          <w:iCs/>
        </w:rPr>
      </w:pPr>
      <w:r>
        <w:rPr>
          <w:rStyle w:val="cim01"/>
          <w:rFonts w:cs="Calibri"/>
        </w:rPr>
        <w:t xml:space="preserve"> </w:t>
      </w:r>
    </w:p>
    <w:p w:rsidR="003C5E9A" w:rsidRPr="00D13162" w:rsidRDefault="003C5E9A" w:rsidP="00C76BE7">
      <w:pPr>
        <w:autoSpaceDE w:val="0"/>
        <w:autoSpaceDN w:val="0"/>
        <w:adjustRightInd w:val="0"/>
        <w:spacing w:after="20"/>
        <w:ind w:firstLine="142"/>
      </w:pPr>
      <w:r w:rsidRPr="00D13162">
        <w:rPr>
          <w:i/>
          <w:iCs/>
        </w:rPr>
        <w:t>b)</w:t>
      </w:r>
      <w:r w:rsidRPr="00D13162">
        <w:t xml:space="preserve"> közösségi együttélés jellemzői (pl. etnikai konfliktusok és kezelésük)</w:t>
      </w:r>
    </w:p>
    <w:p w:rsidR="003C5E9A" w:rsidRPr="00C27C60" w:rsidRDefault="003C5E9A" w:rsidP="00C76BE7">
      <w:pPr>
        <w:autoSpaceDE w:val="0"/>
        <w:autoSpaceDN w:val="0"/>
        <w:adjustRightInd w:val="0"/>
        <w:spacing w:after="20"/>
        <w:ind w:firstLine="142"/>
      </w:pPr>
      <w:r w:rsidRPr="00C27C60">
        <w:t>Településünkről elmondható, hogy összetartó település etnikai konfliktusok nincsenek</w:t>
      </w:r>
      <w:r>
        <w:t>.</w:t>
      </w:r>
    </w:p>
    <w:p w:rsidR="003C5E9A" w:rsidRDefault="003C5E9A" w:rsidP="00C76BE7">
      <w:pPr>
        <w:autoSpaceDE w:val="0"/>
        <w:autoSpaceDN w:val="0"/>
        <w:adjustRightInd w:val="0"/>
        <w:spacing w:after="20"/>
        <w:ind w:firstLine="142"/>
        <w:rPr>
          <w:i/>
          <w:iCs/>
        </w:rPr>
      </w:pPr>
    </w:p>
    <w:p w:rsidR="003C5E9A" w:rsidRPr="00D13162" w:rsidRDefault="003C5E9A" w:rsidP="00C76BE7">
      <w:pPr>
        <w:autoSpaceDE w:val="0"/>
        <w:autoSpaceDN w:val="0"/>
        <w:adjustRightInd w:val="0"/>
        <w:spacing w:after="20"/>
        <w:ind w:firstLine="142"/>
      </w:pPr>
      <w:r w:rsidRPr="00D13162">
        <w:rPr>
          <w:i/>
          <w:iCs/>
        </w:rPr>
        <w:t>c)</w:t>
      </w:r>
      <w:r w:rsidRPr="00D13162">
        <w:t xml:space="preserve"> helyi közösségi szolidaritás megnyilvánulásai (adományozás, önkéntes munka stb.)</w:t>
      </w:r>
    </w:p>
    <w:p w:rsidR="003C5E9A" w:rsidRDefault="003C5E9A" w:rsidP="00C76BE7">
      <w:pPr>
        <w:autoSpaceDE w:val="0"/>
        <w:autoSpaceDN w:val="0"/>
        <w:adjustRightInd w:val="0"/>
        <w:spacing w:after="20"/>
        <w:ind w:firstLine="142"/>
      </w:pPr>
      <w:r>
        <w:t>Ennél a pontnál két helyben működő szervezetet tartunk fontosnak kiemelni:</w:t>
      </w:r>
    </w:p>
    <w:p w:rsidR="003C5E9A" w:rsidRDefault="003C5E9A" w:rsidP="00F111F7">
      <w:pPr>
        <w:pStyle w:val="NormlCalibri11"/>
        <w:pBdr>
          <w:top w:val="none" w:sz="0" w:space="0" w:color="auto"/>
          <w:left w:val="none" w:sz="0" w:space="0" w:color="auto"/>
          <w:bottom w:val="none" w:sz="0" w:space="0" w:color="auto"/>
          <w:right w:val="none" w:sz="0" w:space="0" w:color="auto"/>
        </w:pBdr>
        <w:jc w:val="left"/>
        <w:rPr>
          <w:b/>
          <w:bCs/>
        </w:rPr>
      </w:pPr>
    </w:p>
    <w:p w:rsidR="003C5E9A" w:rsidRPr="00C76BE7" w:rsidRDefault="003C5E9A" w:rsidP="00F111F7">
      <w:pPr>
        <w:pStyle w:val="NormlCalibri11"/>
        <w:pBdr>
          <w:top w:val="none" w:sz="0" w:space="0" w:color="auto"/>
          <w:left w:val="none" w:sz="0" w:space="0" w:color="auto"/>
          <w:bottom w:val="none" w:sz="0" w:space="0" w:color="auto"/>
          <w:right w:val="none" w:sz="0" w:space="0" w:color="auto"/>
        </w:pBdr>
        <w:jc w:val="left"/>
      </w:pPr>
      <w:r>
        <w:rPr>
          <w:b/>
          <w:bCs/>
        </w:rPr>
        <w:t>1. Bábolnai Önkéntes Tűzoltóság</w:t>
      </w:r>
      <w:r>
        <w:t xml:space="preserve"> </w:t>
      </w:r>
      <w:r>
        <w:br/>
      </w:r>
      <w:r>
        <w:br/>
        <w:t>Az egyesületként működő tűzoltóság közreműködik  a település és a környékbeli falvak mentő tűzvédelmében és műszaki mentésében.</w:t>
      </w:r>
    </w:p>
    <w:p w:rsidR="003C5E9A" w:rsidRDefault="003C5E9A" w:rsidP="00F111F7">
      <w:pPr>
        <w:autoSpaceDE w:val="0"/>
        <w:autoSpaceDN w:val="0"/>
        <w:adjustRightInd w:val="0"/>
        <w:spacing w:after="20"/>
        <w:ind w:firstLine="142"/>
        <w:jc w:val="left"/>
        <w:rPr>
          <w:b/>
          <w:bCs/>
        </w:rPr>
      </w:pPr>
    </w:p>
    <w:p w:rsidR="003C5E9A" w:rsidRDefault="003C5E9A" w:rsidP="00503E1C">
      <w:pPr>
        <w:autoSpaceDE w:val="0"/>
        <w:autoSpaceDN w:val="0"/>
        <w:adjustRightInd w:val="0"/>
        <w:spacing w:after="20"/>
        <w:jc w:val="left"/>
      </w:pPr>
      <w:r>
        <w:rPr>
          <w:b/>
          <w:bCs/>
        </w:rPr>
        <w:t>2. Bábolnai Polgárőr Egyesület</w:t>
      </w:r>
      <w:r>
        <w:t xml:space="preserve"> </w:t>
      </w:r>
      <w:r>
        <w:br/>
      </w:r>
    </w:p>
    <w:p w:rsidR="003C5E9A" w:rsidRDefault="003C5E9A" w:rsidP="0010220D">
      <w:pPr>
        <w:autoSpaceDE w:val="0"/>
        <w:autoSpaceDN w:val="0"/>
        <w:adjustRightInd w:val="0"/>
        <w:spacing w:after="20"/>
        <w:jc w:val="left"/>
        <w:rPr>
          <w:b/>
          <w:bCs/>
        </w:rPr>
      </w:pPr>
      <w:r>
        <w:t>Az egyesület évek óta egyre hatékonyabban védi Bábolna és környezete közbiztonságát. Az egyesület önkéntesei a folyamatos járőrözés mellett a rendvédelmi szervekkel közös munkát végeznek, s a városi rendezvényeken folyamatosan közreműködnek.</w:t>
      </w:r>
    </w:p>
    <w:p w:rsidR="003C5E9A" w:rsidRDefault="003C5E9A" w:rsidP="00C76BE7">
      <w:pPr>
        <w:autoSpaceDE w:val="0"/>
        <w:autoSpaceDN w:val="0"/>
        <w:adjustRightInd w:val="0"/>
        <w:spacing w:after="20"/>
        <w:ind w:firstLine="142"/>
        <w:rPr>
          <w:b/>
          <w:bCs/>
        </w:rPr>
      </w:pPr>
    </w:p>
    <w:p w:rsidR="003C5E9A" w:rsidRPr="00D13162" w:rsidRDefault="003C5E9A" w:rsidP="00C76BE7">
      <w:pPr>
        <w:autoSpaceDE w:val="0"/>
        <w:autoSpaceDN w:val="0"/>
        <w:adjustRightInd w:val="0"/>
        <w:spacing w:after="20"/>
        <w:ind w:firstLine="142"/>
        <w:rPr>
          <w:b/>
          <w:bCs/>
        </w:rPr>
      </w:pPr>
      <w:r w:rsidRPr="00D13162">
        <w:rPr>
          <w:b/>
          <w:bCs/>
        </w:rPr>
        <w:t>3.8 A roma nemzetiségi önkormányzat célcsoportokkal kapcsolatos esélyegyenlőségi tevékenysége, partnersége a települési önkormányzattal</w:t>
      </w:r>
    </w:p>
    <w:p w:rsidR="003C5E9A" w:rsidRPr="00E87A38" w:rsidRDefault="003C5E9A" w:rsidP="00EF706B">
      <w:pPr>
        <w:ind w:firstLine="709"/>
      </w:pPr>
      <w:r>
        <w:t>Bábolnán nem működik roma nemzetiségi önkormányzat és a roma lakosság jelenléte sem számottevő.</w:t>
      </w:r>
    </w:p>
    <w:p w:rsidR="003C5E9A" w:rsidRPr="00D13162" w:rsidRDefault="003C5E9A" w:rsidP="00C76BE7"/>
    <w:p w:rsidR="003C5E9A" w:rsidRPr="00D13162" w:rsidRDefault="003C5E9A" w:rsidP="00F111F7">
      <w:pPr>
        <w:autoSpaceDE w:val="0"/>
        <w:autoSpaceDN w:val="0"/>
        <w:adjustRightInd w:val="0"/>
        <w:spacing w:after="20"/>
        <w:rPr>
          <w:b/>
          <w:bCs/>
        </w:rPr>
      </w:pPr>
      <w:r w:rsidRPr="00D13162">
        <w:rPr>
          <w:b/>
          <w:bCs/>
        </w:rPr>
        <w:t>3.9 Következtetések: problémák beazonosítása, fejlesztési lehetőségek meghatározása.</w:t>
      </w:r>
    </w:p>
    <w:p w:rsidR="003C5E9A" w:rsidRDefault="003C5E9A" w:rsidP="0040713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9"/>
        <w:gridCol w:w="4890"/>
      </w:tblGrid>
      <w:tr w:rsidR="003C5E9A">
        <w:trPr>
          <w:jc w:val="center"/>
        </w:trPr>
        <w:tc>
          <w:tcPr>
            <w:tcW w:w="9779" w:type="dxa"/>
            <w:gridSpan w:val="2"/>
          </w:tcPr>
          <w:p w:rsidR="003C5E9A" w:rsidRPr="00BB5F8F" w:rsidRDefault="003C5E9A" w:rsidP="0040713C">
            <w:pPr>
              <w:pStyle w:val="NormlCalibri11"/>
              <w:pBdr>
                <w:top w:val="none" w:sz="0" w:space="0" w:color="auto"/>
                <w:left w:val="none" w:sz="0" w:space="0" w:color="auto"/>
                <w:bottom w:val="none" w:sz="0" w:space="0" w:color="auto"/>
                <w:right w:val="none" w:sz="0" w:space="0" w:color="auto"/>
              </w:pBdr>
              <w:jc w:val="center"/>
              <w:rPr>
                <w:b/>
                <w:bCs/>
              </w:rPr>
            </w:pPr>
            <w:r w:rsidRPr="00BB5F8F">
              <w:rPr>
                <w:b/>
                <w:bCs/>
              </w:rPr>
              <w:t>A mélyszegénységben élők és a romák helyzete, esélyegyenlősége vizsgálata során településünkön</w:t>
            </w:r>
          </w:p>
          <w:p w:rsidR="003C5E9A" w:rsidRDefault="003C5E9A" w:rsidP="0040713C">
            <w:pPr>
              <w:pStyle w:val="NormlCalibri11"/>
              <w:pBdr>
                <w:top w:val="none" w:sz="0" w:space="0" w:color="auto"/>
                <w:left w:val="none" w:sz="0" w:space="0" w:color="auto"/>
                <w:bottom w:val="none" w:sz="0" w:space="0" w:color="auto"/>
                <w:right w:val="none" w:sz="0" w:space="0" w:color="auto"/>
              </w:pBdr>
              <w:jc w:val="center"/>
            </w:pPr>
          </w:p>
        </w:tc>
      </w:tr>
      <w:tr w:rsidR="003C5E9A">
        <w:trPr>
          <w:jc w:val="center"/>
        </w:trPr>
        <w:tc>
          <w:tcPr>
            <w:tcW w:w="4889" w:type="dxa"/>
          </w:tcPr>
          <w:p w:rsidR="003C5E9A" w:rsidRPr="00BB5F8F" w:rsidRDefault="003C5E9A" w:rsidP="0040713C">
            <w:pPr>
              <w:pStyle w:val="NormlCalibri11"/>
              <w:pBdr>
                <w:top w:val="none" w:sz="0" w:space="0" w:color="auto"/>
                <w:left w:val="none" w:sz="0" w:space="0" w:color="auto"/>
                <w:bottom w:val="none" w:sz="0" w:space="0" w:color="auto"/>
                <w:right w:val="none" w:sz="0" w:space="0" w:color="auto"/>
              </w:pBdr>
              <w:jc w:val="center"/>
              <w:rPr>
                <w:b/>
                <w:bCs/>
              </w:rPr>
            </w:pPr>
            <w:r w:rsidRPr="00BB5F8F">
              <w:rPr>
                <w:b/>
                <w:bCs/>
              </w:rPr>
              <w:t>beazonosított problémák</w:t>
            </w:r>
          </w:p>
          <w:p w:rsidR="003C5E9A" w:rsidRDefault="003C5E9A" w:rsidP="0040713C">
            <w:pPr>
              <w:pStyle w:val="NormlCalibri11"/>
              <w:pBdr>
                <w:top w:val="none" w:sz="0" w:space="0" w:color="auto"/>
                <w:left w:val="none" w:sz="0" w:space="0" w:color="auto"/>
                <w:bottom w:val="none" w:sz="0" w:space="0" w:color="auto"/>
                <w:right w:val="none" w:sz="0" w:space="0" w:color="auto"/>
              </w:pBdr>
              <w:jc w:val="center"/>
            </w:pPr>
          </w:p>
        </w:tc>
        <w:tc>
          <w:tcPr>
            <w:tcW w:w="4890" w:type="dxa"/>
          </w:tcPr>
          <w:p w:rsidR="003C5E9A" w:rsidRPr="00BB5F8F" w:rsidRDefault="003C5E9A" w:rsidP="0040713C">
            <w:pPr>
              <w:pStyle w:val="NormlCalibri11"/>
              <w:pBdr>
                <w:top w:val="none" w:sz="0" w:space="0" w:color="auto"/>
                <w:left w:val="none" w:sz="0" w:space="0" w:color="auto"/>
                <w:bottom w:val="none" w:sz="0" w:space="0" w:color="auto"/>
                <w:right w:val="none" w:sz="0" w:space="0" w:color="auto"/>
              </w:pBdr>
              <w:jc w:val="center"/>
              <w:rPr>
                <w:b/>
                <w:bCs/>
              </w:rPr>
            </w:pPr>
            <w:r w:rsidRPr="00BB5F8F">
              <w:rPr>
                <w:b/>
                <w:bCs/>
              </w:rPr>
              <w:t>fejlesztési lehetőségek</w:t>
            </w:r>
          </w:p>
          <w:p w:rsidR="003C5E9A" w:rsidRDefault="003C5E9A" w:rsidP="0040713C">
            <w:pPr>
              <w:pStyle w:val="NormlCalibri11"/>
              <w:pBdr>
                <w:top w:val="none" w:sz="0" w:space="0" w:color="auto"/>
                <w:left w:val="none" w:sz="0" w:space="0" w:color="auto"/>
                <w:bottom w:val="none" w:sz="0" w:space="0" w:color="auto"/>
                <w:right w:val="none" w:sz="0" w:space="0" w:color="auto"/>
              </w:pBdr>
              <w:jc w:val="center"/>
            </w:pPr>
          </w:p>
        </w:tc>
      </w:tr>
      <w:tr w:rsidR="003C5E9A">
        <w:trPr>
          <w:jc w:val="center"/>
        </w:trPr>
        <w:tc>
          <w:tcPr>
            <w:tcW w:w="4889" w:type="dxa"/>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t>A felnőttoktatással kapcsolatosan nem áll rendelkezésre információ</w:t>
            </w:r>
          </w:p>
        </w:tc>
        <w:tc>
          <w:tcPr>
            <w:tcW w:w="4890" w:type="dxa"/>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t>Az önkormányzat felnőttképzési program megvalósítása érdekében felméri az igényeket és felveszi a kapcsolatot felnőttképzési intézményekkel</w:t>
            </w:r>
          </w:p>
        </w:tc>
      </w:tr>
      <w:tr w:rsidR="003C5E9A">
        <w:trPr>
          <w:jc w:val="center"/>
        </w:trPr>
        <w:tc>
          <w:tcPr>
            <w:tcW w:w="4889" w:type="dxa"/>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t>A pusztákon élők életkörülményeinek javítása</w:t>
            </w:r>
          </w:p>
        </w:tc>
        <w:tc>
          <w:tcPr>
            <w:tcW w:w="4890" w:type="dxa"/>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t>Az önkormányzat megvizsgálja, hogy milyen pályázati lehetőségek állnak rendelkezésre</w:t>
            </w:r>
          </w:p>
        </w:tc>
      </w:tr>
    </w:tbl>
    <w:p w:rsidR="003C5E9A" w:rsidRPr="00E87A38" w:rsidRDefault="003C5E9A" w:rsidP="0040713C"/>
    <w:p w:rsidR="003C5E9A" w:rsidRPr="00E87A38" w:rsidRDefault="003C5E9A" w:rsidP="00A5034D">
      <w:pPr>
        <w:pStyle w:val="Cmsor3"/>
      </w:pPr>
      <w:bookmarkStart w:id="76" w:name="_Toc344899841"/>
      <w:bookmarkStart w:id="77" w:name="_Toc349210328"/>
      <w:bookmarkStart w:id="78" w:name="_Toc495904264"/>
      <w:r w:rsidRPr="00D13162">
        <w:t>4. A gyermekek helyzete, esélyegyenlősége, gyermekszegénység</w:t>
      </w:r>
      <w:bookmarkEnd w:id="76"/>
      <w:bookmarkEnd w:id="77"/>
      <w:bookmarkEnd w:id="78"/>
    </w:p>
    <w:p w:rsidR="00A5034D" w:rsidRPr="00A5034D" w:rsidRDefault="003C5E9A" w:rsidP="00A5034D">
      <w:pPr>
        <w:autoSpaceDE w:val="0"/>
        <w:autoSpaceDN w:val="0"/>
        <w:adjustRightInd w:val="0"/>
        <w:spacing w:after="20"/>
        <w:ind w:firstLine="142"/>
        <w:rPr>
          <w:b/>
          <w:bCs/>
        </w:rPr>
      </w:pPr>
      <w:r w:rsidRPr="00D13162">
        <w:rPr>
          <w:b/>
          <w:bCs/>
        </w:rPr>
        <w:t>4.1</w:t>
      </w:r>
      <w:r>
        <w:rPr>
          <w:b/>
          <w:bCs/>
        </w:rPr>
        <w:t>.</w:t>
      </w:r>
      <w:r w:rsidRPr="00D13162">
        <w:rPr>
          <w:b/>
          <w:bCs/>
        </w:rPr>
        <w:t xml:space="preserve"> A gyermekek helyzetének általános jellemzői (pl. gyermekek száma, aránya, életkori megoszlása, demográfiai trendek stb.)</w:t>
      </w:r>
    </w:p>
    <w:p w:rsidR="00A5034D" w:rsidRDefault="00A5034D" w:rsidP="00A5034D">
      <w:pPr>
        <w:autoSpaceDE w:val="0"/>
        <w:autoSpaceDN w:val="0"/>
        <w:adjustRightInd w:val="0"/>
        <w:spacing w:after="20"/>
        <w:rPr>
          <w:i/>
          <w:iCs/>
        </w:rPr>
      </w:pPr>
    </w:p>
    <w:p w:rsidR="003C5E9A" w:rsidRDefault="003C5E9A" w:rsidP="00A5034D">
      <w:pPr>
        <w:autoSpaceDE w:val="0"/>
        <w:autoSpaceDN w:val="0"/>
        <w:adjustRightInd w:val="0"/>
        <w:spacing w:after="20"/>
      </w:pPr>
      <w:r w:rsidRPr="00D13162">
        <w:rPr>
          <w:i/>
          <w:iCs/>
        </w:rPr>
        <w:t>a)</w:t>
      </w:r>
      <w:r w:rsidRPr="00D13162">
        <w:t xml:space="preserve"> veszélyeztetett és védelembe vett, hátrányos </w:t>
      </w:r>
      <w:r w:rsidRPr="0054318E">
        <w:t>helyzetű, illetve halmozottan hátrányos helyzetű gyermekek, valamint fogyatékossággal élő gyermekek száma és aránya, egészségügyi, szociális, lakhatási helyzete</w:t>
      </w:r>
      <w:r>
        <w:t xml:space="preserve">: </w:t>
      </w:r>
    </w:p>
    <w:p w:rsidR="003C5E9A" w:rsidRPr="00C644C6" w:rsidRDefault="003C5E9A" w:rsidP="00FF6A1C">
      <w:r>
        <w:t>A gyermekek veszélyeztetettségéhez elsősorban a következő okok járulnak hozzá településünkön,</w:t>
      </w:r>
      <w:r w:rsidRPr="00C644C6">
        <w:t xml:space="preserve"> </w:t>
      </w:r>
      <w:r>
        <w:t>melyek általános problémáknak is tekinthetők</w:t>
      </w:r>
      <w:r w:rsidRPr="00C644C6">
        <w:t>:</w:t>
      </w:r>
    </w:p>
    <w:p w:rsidR="003C5E9A" w:rsidRPr="00C644C6" w:rsidRDefault="003C5E9A" w:rsidP="00FF6A1C">
      <w:pPr>
        <w:rPr>
          <w:i/>
          <w:iCs/>
        </w:rPr>
      </w:pPr>
      <w:r w:rsidRPr="00C644C6">
        <w:lastRenderedPageBreak/>
        <w:tab/>
        <w:t xml:space="preserve">- </w:t>
      </w:r>
      <w:r w:rsidRPr="00C644C6">
        <w:rPr>
          <w:i/>
          <w:iCs/>
        </w:rPr>
        <w:t>a szülők életmódjából fakadó problémák</w:t>
      </w:r>
    </w:p>
    <w:p w:rsidR="003C5E9A" w:rsidRPr="00C644C6" w:rsidRDefault="003C5E9A" w:rsidP="00FF6A1C">
      <w:pPr>
        <w:rPr>
          <w:i/>
          <w:iCs/>
        </w:rPr>
      </w:pPr>
      <w:r w:rsidRPr="00C644C6">
        <w:rPr>
          <w:i/>
          <w:iCs/>
        </w:rPr>
        <w:tab/>
        <w:t>- közüzemi vagy egyéb hátralékok nagymértékű felhalmozódása</w:t>
      </w:r>
    </w:p>
    <w:p w:rsidR="003C5E9A" w:rsidRPr="00C644C6" w:rsidRDefault="003C5E9A" w:rsidP="00FF6A1C">
      <w:pPr>
        <w:rPr>
          <w:i/>
          <w:iCs/>
        </w:rPr>
      </w:pPr>
      <w:r w:rsidRPr="00C644C6">
        <w:rPr>
          <w:i/>
          <w:iCs/>
        </w:rPr>
        <w:tab/>
        <w:t>- magatartási problémák</w:t>
      </w:r>
    </w:p>
    <w:p w:rsidR="003C5E9A" w:rsidRPr="00C644C6" w:rsidRDefault="003C5E9A" w:rsidP="00FF6A1C">
      <w:pPr>
        <w:rPr>
          <w:i/>
          <w:iCs/>
        </w:rPr>
      </w:pPr>
      <w:r w:rsidRPr="00C644C6">
        <w:rPr>
          <w:i/>
          <w:iCs/>
        </w:rPr>
        <w:tab/>
        <w:t>- egészségtelen, zsúfolt nem megfelelő lakáskörülmény</w:t>
      </w:r>
    </w:p>
    <w:p w:rsidR="003C5E9A" w:rsidRPr="00C644C6" w:rsidRDefault="003C5E9A" w:rsidP="00FF6A1C">
      <w:pPr>
        <w:rPr>
          <w:i/>
          <w:iCs/>
        </w:rPr>
      </w:pPr>
      <w:r w:rsidRPr="00C644C6">
        <w:rPr>
          <w:i/>
          <w:iCs/>
        </w:rPr>
        <w:tab/>
        <w:t>- tartós munkanélküliség</w:t>
      </w:r>
    </w:p>
    <w:p w:rsidR="003C5E9A" w:rsidRPr="00C644C6" w:rsidRDefault="003C5E9A" w:rsidP="00FF6A1C">
      <w:r w:rsidRPr="00C644C6">
        <w:t xml:space="preserve">A veszélyeztetettséggel kapcsolatban kell említést tenni, a </w:t>
      </w:r>
      <w:r w:rsidRPr="00C644C6">
        <w:rPr>
          <w:b/>
          <w:bCs/>
        </w:rPr>
        <w:t>hátrányos, illetve a halmozottan hátrányos helyzetű gyermekekről</w:t>
      </w:r>
      <w:r w:rsidRPr="00C644C6">
        <w:t xml:space="preserve">, hátrányos helyzetű az összes rendszeres gyermekvédelmi kedvezményre jogosult gyermek és az, akit  – a tavalyi év folyamán </w:t>
      </w:r>
      <w:r>
        <w:t>még - a gyámhivatal</w:t>
      </w:r>
      <w:r w:rsidRPr="00C644C6">
        <w:t xml:space="preserve"> szociális körülményei miatt védelembe vett. </w:t>
      </w:r>
    </w:p>
    <w:p w:rsidR="003C5E9A" w:rsidRPr="00C644C6" w:rsidRDefault="003C5E9A" w:rsidP="00FF6A1C">
      <w:r w:rsidRPr="00C644C6">
        <w:rPr>
          <w:rStyle w:val="Kiemels2"/>
          <w:rFonts w:cs="Calibri"/>
          <w:color w:val="000000"/>
        </w:rPr>
        <w:t>Halmozottan hátrányos helyzetű</w:t>
      </w:r>
      <w:r w:rsidRPr="00C644C6">
        <w:t xml:space="preserve"> az a gyermek, az a tanuló, aki rendszeres gyermekvédelmi kedvezményben részesül </w:t>
      </w:r>
      <w:r w:rsidRPr="00C644C6">
        <w:rPr>
          <w:b/>
          <w:bCs/>
          <w:i/>
          <w:iCs/>
        </w:rPr>
        <w:t>és</w:t>
      </w:r>
      <w:r w:rsidRPr="00C644C6">
        <w:t xml:space="preserve"> akinek a törvényes felügyeletét ellátó szülője óvodás gyermek esetén a gyermek három éves korában, tanuló esetében a tankötelezettség beállásának időpontjában legfeljebb az </w:t>
      </w:r>
      <w:r w:rsidRPr="00C644C6">
        <w:rPr>
          <w:rStyle w:val="Kiemels2"/>
          <w:rFonts w:cs="Calibri"/>
          <w:color w:val="000000"/>
        </w:rPr>
        <w:t>iskola nyolcadik évfolyamán folytatott tanulmányait fejezte be</w:t>
      </w:r>
      <w:r w:rsidRPr="00C644C6">
        <w:t xml:space="preserve"> sikeresen. Halmozottan hátrányos helyzetű az a gyermek, az a tanuló is, akit tartós nevelésbe vettek. A halmozottan hátrányos helyzet megállapításához nyilatkozatot kell tennie a szü</w:t>
      </w:r>
      <w:r w:rsidR="008B6C6E">
        <w:t xml:space="preserve">lőnek </w:t>
      </w:r>
      <w:r w:rsidRPr="00C644C6">
        <w:t>az isko</w:t>
      </w:r>
      <w:r w:rsidR="008B6C6E">
        <w:t>lai végzetségével kapcsolatban.</w:t>
      </w:r>
    </w:p>
    <w:p w:rsidR="003C5E9A" w:rsidRPr="00D13162" w:rsidRDefault="003C5E9A" w:rsidP="00C76BE7">
      <w:pPr>
        <w:autoSpaceDE w:val="0"/>
        <w:autoSpaceDN w:val="0"/>
        <w:adjustRightInd w:val="0"/>
        <w:spacing w:after="20"/>
        <w:ind w:firstLine="142"/>
      </w:pPr>
    </w:p>
    <w:tbl>
      <w:tblPr>
        <w:tblW w:w="9010" w:type="dxa"/>
        <w:tblInd w:w="65" w:type="dxa"/>
        <w:tblCellMar>
          <w:left w:w="70" w:type="dxa"/>
          <w:right w:w="70" w:type="dxa"/>
        </w:tblCellMar>
        <w:tblLook w:val="0000" w:firstRow="0" w:lastRow="0" w:firstColumn="0" w:lastColumn="0" w:noHBand="0" w:noVBand="0"/>
      </w:tblPr>
      <w:tblGrid>
        <w:gridCol w:w="1019"/>
        <w:gridCol w:w="2139"/>
        <w:gridCol w:w="3021"/>
        <w:gridCol w:w="2831"/>
      </w:tblGrid>
      <w:tr w:rsidR="003C5E9A" w:rsidRPr="003F583D">
        <w:trPr>
          <w:trHeight w:val="910"/>
        </w:trPr>
        <w:tc>
          <w:tcPr>
            <w:tcW w:w="1019"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3F583D" w:rsidRDefault="003C5E9A" w:rsidP="003F583D">
            <w:pPr>
              <w:jc w:val="center"/>
              <w:rPr>
                <w:b/>
                <w:bCs/>
                <w:color w:val="000000"/>
              </w:rPr>
            </w:pPr>
            <w:r w:rsidRPr="003F583D">
              <w:rPr>
                <w:b/>
                <w:bCs/>
                <w:color w:val="000000"/>
              </w:rPr>
              <w:t>év</w:t>
            </w:r>
          </w:p>
        </w:tc>
        <w:tc>
          <w:tcPr>
            <w:tcW w:w="2139" w:type="dxa"/>
            <w:tcBorders>
              <w:top w:val="single" w:sz="4" w:space="0" w:color="auto"/>
              <w:left w:val="nil"/>
              <w:bottom w:val="single" w:sz="4" w:space="0" w:color="auto"/>
              <w:right w:val="single" w:sz="4" w:space="0" w:color="auto"/>
            </w:tcBorders>
            <w:shd w:val="clear" w:color="auto" w:fill="CCFFCC"/>
            <w:vAlign w:val="center"/>
          </w:tcPr>
          <w:p w:rsidR="003C5E9A" w:rsidRPr="003F583D" w:rsidRDefault="003C5E9A" w:rsidP="003F583D">
            <w:pPr>
              <w:jc w:val="center"/>
              <w:rPr>
                <w:b/>
                <w:bCs/>
                <w:color w:val="000000"/>
              </w:rPr>
            </w:pPr>
            <w:r w:rsidRPr="003F583D">
              <w:rPr>
                <w:b/>
                <w:bCs/>
                <w:color w:val="000000"/>
              </w:rPr>
              <w:t>védelembe vett 18 év alattiak száma</w:t>
            </w:r>
          </w:p>
        </w:tc>
        <w:tc>
          <w:tcPr>
            <w:tcW w:w="3021" w:type="dxa"/>
            <w:tcBorders>
              <w:top w:val="single" w:sz="4" w:space="0" w:color="auto"/>
              <w:left w:val="nil"/>
              <w:bottom w:val="single" w:sz="4" w:space="0" w:color="auto"/>
              <w:right w:val="single" w:sz="4" w:space="0" w:color="auto"/>
            </w:tcBorders>
            <w:shd w:val="clear" w:color="auto" w:fill="CCFFCC"/>
            <w:vAlign w:val="center"/>
          </w:tcPr>
          <w:p w:rsidR="003C5E9A" w:rsidRPr="003F583D" w:rsidRDefault="003C5E9A" w:rsidP="003F583D">
            <w:pPr>
              <w:jc w:val="center"/>
              <w:rPr>
                <w:b/>
                <w:bCs/>
                <w:color w:val="000000"/>
              </w:rPr>
            </w:pPr>
            <w:r w:rsidRPr="003F583D">
              <w:rPr>
                <w:b/>
                <w:bCs/>
                <w:color w:val="000000"/>
              </w:rPr>
              <w:t>Megszűntetett esetek száma a 18 év alatti védelembe vettek közül</w:t>
            </w:r>
          </w:p>
        </w:tc>
        <w:tc>
          <w:tcPr>
            <w:tcW w:w="2831" w:type="dxa"/>
            <w:tcBorders>
              <w:top w:val="single" w:sz="4" w:space="0" w:color="auto"/>
              <w:left w:val="nil"/>
              <w:bottom w:val="single" w:sz="4" w:space="0" w:color="auto"/>
              <w:right w:val="single" w:sz="4" w:space="0" w:color="auto"/>
            </w:tcBorders>
            <w:shd w:val="clear" w:color="auto" w:fill="CCFFCC"/>
            <w:vAlign w:val="center"/>
          </w:tcPr>
          <w:p w:rsidR="003C5E9A" w:rsidRPr="003F583D" w:rsidRDefault="003C5E9A" w:rsidP="003F583D">
            <w:pPr>
              <w:jc w:val="center"/>
              <w:rPr>
                <w:b/>
                <w:bCs/>
                <w:color w:val="000000"/>
              </w:rPr>
            </w:pPr>
            <w:r w:rsidRPr="003F583D">
              <w:rPr>
                <w:b/>
                <w:bCs/>
                <w:color w:val="000000"/>
              </w:rPr>
              <w:t>veszélyeztetett kiskorú gyermekek száma</w:t>
            </w:r>
          </w:p>
        </w:tc>
      </w:tr>
      <w:tr w:rsidR="003C5E9A" w:rsidRPr="003F583D">
        <w:trPr>
          <w:trHeight w:val="262"/>
        </w:trPr>
        <w:tc>
          <w:tcPr>
            <w:tcW w:w="1019" w:type="dxa"/>
            <w:tcBorders>
              <w:top w:val="nil"/>
              <w:left w:val="single" w:sz="4" w:space="0" w:color="auto"/>
              <w:bottom w:val="single" w:sz="4" w:space="0" w:color="auto"/>
              <w:right w:val="single" w:sz="4" w:space="0" w:color="auto"/>
            </w:tcBorders>
            <w:noWrap/>
            <w:vAlign w:val="center"/>
          </w:tcPr>
          <w:p w:rsidR="003C5E9A" w:rsidRPr="003F583D" w:rsidRDefault="008B6C6E" w:rsidP="003F583D">
            <w:pPr>
              <w:jc w:val="center"/>
              <w:rPr>
                <w:color w:val="000000"/>
              </w:rPr>
            </w:pPr>
            <w:r>
              <w:rPr>
                <w:color w:val="000000"/>
              </w:rPr>
              <w:t>2013</w:t>
            </w:r>
          </w:p>
        </w:tc>
        <w:tc>
          <w:tcPr>
            <w:tcW w:w="2139" w:type="dxa"/>
            <w:tcBorders>
              <w:top w:val="nil"/>
              <w:left w:val="nil"/>
              <w:bottom w:val="single" w:sz="4" w:space="0" w:color="auto"/>
              <w:right w:val="single" w:sz="4" w:space="0" w:color="auto"/>
            </w:tcBorders>
            <w:noWrap/>
            <w:vAlign w:val="center"/>
          </w:tcPr>
          <w:p w:rsidR="003C5E9A" w:rsidRDefault="00056600">
            <w:pPr>
              <w:jc w:val="center"/>
              <w:rPr>
                <w:color w:val="000000"/>
              </w:rPr>
            </w:pPr>
            <w:r>
              <w:rPr>
                <w:color w:val="000000"/>
              </w:rPr>
              <w:t>5</w:t>
            </w:r>
          </w:p>
        </w:tc>
        <w:tc>
          <w:tcPr>
            <w:tcW w:w="3021" w:type="dxa"/>
            <w:tcBorders>
              <w:top w:val="nil"/>
              <w:left w:val="nil"/>
              <w:bottom w:val="single" w:sz="4" w:space="0" w:color="auto"/>
              <w:right w:val="single" w:sz="4" w:space="0" w:color="auto"/>
            </w:tcBorders>
            <w:vAlign w:val="center"/>
          </w:tcPr>
          <w:p w:rsidR="003C5E9A" w:rsidRDefault="00056600">
            <w:pPr>
              <w:jc w:val="center"/>
              <w:rPr>
                <w:color w:val="000000"/>
              </w:rPr>
            </w:pPr>
            <w:r>
              <w:rPr>
                <w:color w:val="000000"/>
              </w:rPr>
              <w:t>2</w:t>
            </w:r>
          </w:p>
        </w:tc>
        <w:tc>
          <w:tcPr>
            <w:tcW w:w="2831" w:type="dxa"/>
            <w:tcBorders>
              <w:top w:val="nil"/>
              <w:left w:val="nil"/>
              <w:bottom w:val="single" w:sz="4" w:space="0" w:color="auto"/>
              <w:right w:val="single" w:sz="4" w:space="0" w:color="auto"/>
            </w:tcBorders>
            <w:noWrap/>
            <w:vAlign w:val="center"/>
          </w:tcPr>
          <w:p w:rsidR="003C5E9A" w:rsidRDefault="00056600">
            <w:pPr>
              <w:jc w:val="center"/>
              <w:rPr>
                <w:color w:val="000000"/>
              </w:rPr>
            </w:pPr>
            <w:r>
              <w:rPr>
                <w:color w:val="000000"/>
              </w:rPr>
              <w:t>6</w:t>
            </w:r>
          </w:p>
        </w:tc>
      </w:tr>
      <w:tr w:rsidR="003C5E9A" w:rsidRPr="003F583D" w:rsidTr="008B6C6E">
        <w:trPr>
          <w:trHeight w:val="392"/>
        </w:trPr>
        <w:tc>
          <w:tcPr>
            <w:tcW w:w="1019" w:type="dxa"/>
            <w:tcBorders>
              <w:top w:val="nil"/>
              <w:left w:val="single" w:sz="4" w:space="0" w:color="auto"/>
              <w:bottom w:val="single" w:sz="4" w:space="0" w:color="auto"/>
              <w:right w:val="single" w:sz="4" w:space="0" w:color="auto"/>
            </w:tcBorders>
            <w:noWrap/>
            <w:vAlign w:val="center"/>
          </w:tcPr>
          <w:p w:rsidR="003C5E9A" w:rsidRPr="003F583D" w:rsidRDefault="008B6C6E" w:rsidP="003F583D">
            <w:pPr>
              <w:jc w:val="center"/>
              <w:rPr>
                <w:color w:val="000000"/>
              </w:rPr>
            </w:pPr>
            <w:r>
              <w:rPr>
                <w:color w:val="000000"/>
              </w:rPr>
              <w:t>2014</w:t>
            </w:r>
          </w:p>
        </w:tc>
        <w:tc>
          <w:tcPr>
            <w:tcW w:w="2139" w:type="dxa"/>
            <w:tcBorders>
              <w:top w:val="nil"/>
              <w:left w:val="nil"/>
              <w:bottom w:val="single" w:sz="4" w:space="0" w:color="auto"/>
              <w:right w:val="single" w:sz="4" w:space="0" w:color="auto"/>
            </w:tcBorders>
            <w:noWrap/>
            <w:vAlign w:val="center"/>
          </w:tcPr>
          <w:p w:rsidR="003C5E9A" w:rsidRDefault="00056600">
            <w:pPr>
              <w:jc w:val="center"/>
              <w:rPr>
                <w:color w:val="000000"/>
              </w:rPr>
            </w:pPr>
            <w:r>
              <w:rPr>
                <w:color w:val="000000"/>
              </w:rPr>
              <w:t>6</w:t>
            </w:r>
          </w:p>
        </w:tc>
        <w:tc>
          <w:tcPr>
            <w:tcW w:w="3021" w:type="dxa"/>
            <w:tcBorders>
              <w:top w:val="nil"/>
              <w:left w:val="nil"/>
              <w:bottom w:val="single" w:sz="4" w:space="0" w:color="auto"/>
              <w:right w:val="single" w:sz="4" w:space="0" w:color="auto"/>
            </w:tcBorders>
            <w:vAlign w:val="center"/>
          </w:tcPr>
          <w:p w:rsidR="003C5E9A" w:rsidRDefault="00056600">
            <w:pPr>
              <w:jc w:val="center"/>
              <w:rPr>
                <w:color w:val="000000"/>
              </w:rPr>
            </w:pPr>
            <w:r>
              <w:rPr>
                <w:color w:val="000000"/>
              </w:rPr>
              <w:t>2</w:t>
            </w:r>
          </w:p>
        </w:tc>
        <w:tc>
          <w:tcPr>
            <w:tcW w:w="2831" w:type="dxa"/>
            <w:tcBorders>
              <w:top w:val="nil"/>
              <w:left w:val="nil"/>
              <w:bottom w:val="single" w:sz="4" w:space="0" w:color="auto"/>
              <w:right w:val="single" w:sz="4" w:space="0" w:color="auto"/>
            </w:tcBorders>
            <w:noWrap/>
            <w:vAlign w:val="center"/>
          </w:tcPr>
          <w:p w:rsidR="003C5E9A" w:rsidRDefault="00056600">
            <w:pPr>
              <w:jc w:val="center"/>
              <w:rPr>
                <w:color w:val="000000"/>
              </w:rPr>
            </w:pPr>
            <w:r>
              <w:rPr>
                <w:color w:val="000000"/>
              </w:rPr>
              <w:t>7</w:t>
            </w:r>
          </w:p>
        </w:tc>
      </w:tr>
      <w:tr w:rsidR="003C5E9A" w:rsidRPr="003F583D" w:rsidTr="008B6C6E">
        <w:trPr>
          <w:trHeight w:val="521"/>
        </w:trPr>
        <w:tc>
          <w:tcPr>
            <w:tcW w:w="1019" w:type="dxa"/>
            <w:tcBorders>
              <w:top w:val="single" w:sz="4" w:space="0" w:color="auto"/>
              <w:left w:val="single" w:sz="4" w:space="0" w:color="auto"/>
              <w:bottom w:val="single" w:sz="4" w:space="0" w:color="auto"/>
              <w:right w:val="single" w:sz="4" w:space="0" w:color="auto"/>
            </w:tcBorders>
            <w:noWrap/>
            <w:vAlign w:val="center"/>
          </w:tcPr>
          <w:p w:rsidR="003C5E9A" w:rsidRPr="003F583D" w:rsidRDefault="008B6C6E" w:rsidP="003F583D">
            <w:pPr>
              <w:jc w:val="center"/>
              <w:rPr>
                <w:color w:val="000000"/>
              </w:rPr>
            </w:pPr>
            <w:r>
              <w:rPr>
                <w:color w:val="000000"/>
              </w:rPr>
              <w:t>2015</w:t>
            </w:r>
          </w:p>
        </w:tc>
        <w:tc>
          <w:tcPr>
            <w:tcW w:w="2139" w:type="dxa"/>
            <w:tcBorders>
              <w:top w:val="single" w:sz="4" w:space="0" w:color="auto"/>
              <w:left w:val="nil"/>
              <w:bottom w:val="single" w:sz="4" w:space="0" w:color="auto"/>
              <w:right w:val="single" w:sz="4" w:space="0" w:color="auto"/>
            </w:tcBorders>
            <w:noWrap/>
            <w:vAlign w:val="center"/>
          </w:tcPr>
          <w:p w:rsidR="003C5E9A" w:rsidRDefault="00056600">
            <w:pPr>
              <w:jc w:val="center"/>
              <w:rPr>
                <w:color w:val="000000"/>
              </w:rPr>
            </w:pPr>
            <w:r>
              <w:rPr>
                <w:color w:val="000000"/>
              </w:rPr>
              <w:t>10</w:t>
            </w:r>
          </w:p>
        </w:tc>
        <w:tc>
          <w:tcPr>
            <w:tcW w:w="3021" w:type="dxa"/>
            <w:tcBorders>
              <w:top w:val="single" w:sz="4" w:space="0" w:color="auto"/>
              <w:left w:val="nil"/>
              <w:bottom w:val="single" w:sz="4" w:space="0" w:color="auto"/>
              <w:right w:val="single" w:sz="4" w:space="0" w:color="auto"/>
            </w:tcBorders>
            <w:vAlign w:val="center"/>
          </w:tcPr>
          <w:p w:rsidR="003C5E9A" w:rsidRDefault="00056600">
            <w:pPr>
              <w:jc w:val="center"/>
              <w:rPr>
                <w:color w:val="000000"/>
              </w:rPr>
            </w:pPr>
            <w:r>
              <w:rPr>
                <w:color w:val="000000"/>
              </w:rPr>
              <w:t>1</w:t>
            </w:r>
          </w:p>
        </w:tc>
        <w:tc>
          <w:tcPr>
            <w:tcW w:w="2831" w:type="dxa"/>
            <w:tcBorders>
              <w:top w:val="single" w:sz="4" w:space="0" w:color="auto"/>
              <w:left w:val="nil"/>
              <w:bottom w:val="single" w:sz="4" w:space="0" w:color="auto"/>
              <w:right w:val="single" w:sz="4" w:space="0" w:color="auto"/>
            </w:tcBorders>
            <w:noWrap/>
            <w:vAlign w:val="center"/>
          </w:tcPr>
          <w:p w:rsidR="003C5E9A" w:rsidRDefault="00056600">
            <w:pPr>
              <w:jc w:val="center"/>
              <w:rPr>
                <w:color w:val="000000"/>
              </w:rPr>
            </w:pPr>
            <w:r>
              <w:rPr>
                <w:color w:val="000000"/>
              </w:rPr>
              <w:t>11</w:t>
            </w:r>
          </w:p>
        </w:tc>
      </w:tr>
    </w:tbl>
    <w:p w:rsidR="003C5E9A" w:rsidRPr="00A5034D" w:rsidRDefault="003C5E9A" w:rsidP="00A5034D">
      <w:pPr>
        <w:autoSpaceDE w:val="0"/>
        <w:autoSpaceDN w:val="0"/>
        <w:adjustRightInd w:val="0"/>
        <w:spacing w:after="20"/>
        <w:rPr>
          <w:b/>
          <w:i/>
        </w:rPr>
      </w:pPr>
      <w:r w:rsidRPr="00A5034D">
        <w:rPr>
          <w:b/>
          <w:i/>
        </w:rPr>
        <w:t xml:space="preserve">Forrás: </w:t>
      </w:r>
      <w:proofErr w:type="spellStart"/>
      <w:r w:rsidRPr="00A5034D">
        <w:rPr>
          <w:b/>
          <w:i/>
        </w:rPr>
        <w:t>TeIR</w:t>
      </w:r>
      <w:proofErr w:type="spellEnd"/>
      <w:r w:rsidRPr="00A5034D">
        <w:rPr>
          <w:b/>
          <w:i/>
        </w:rPr>
        <w:t>, KSH</w:t>
      </w:r>
      <w:r w:rsidR="008B6C6E" w:rsidRPr="00A5034D">
        <w:rPr>
          <w:b/>
          <w:i/>
        </w:rPr>
        <w:t xml:space="preserve">  </w:t>
      </w:r>
    </w:p>
    <w:p w:rsidR="003C5E9A" w:rsidRDefault="003C5E9A" w:rsidP="00826E5F">
      <w:pPr>
        <w:autoSpaceDE w:val="0"/>
        <w:autoSpaceDN w:val="0"/>
        <w:adjustRightInd w:val="0"/>
        <w:spacing w:after="20"/>
        <w:rPr>
          <w:i/>
          <w:iCs/>
        </w:rPr>
      </w:pPr>
    </w:p>
    <w:p w:rsidR="003C5E9A" w:rsidRPr="00D13162" w:rsidRDefault="003C5E9A" w:rsidP="00A5034D">
      <w:pPr>
        <w:autoSpaceDE w:val="0"/>
        <w:autoSpaceDN w:val="0"/>
        <w:adjustRightInd w:val="0"/>
        <w:spacing w:after="20"/>
      </w:pPr>
      <w:r w:rsidRPr="00D13162">
        <w:rPr>
          <w:i/>
          <w:iCs/>
        </w:rPr>
        <w:t>b)</w:t>
      </w:r>
      <w:r w:rsidRPr="00D13162">
        <w:t xml:space="preserve"> rendszeres gyermekvédelmi kedvezményben részesítettek száma</w:t>
      </w:r>
    </w:p>
    <w:tbl>
      <w:tblPr>
        <w:tblW w:w="7933" w:type="dxa"/>
        <w:tblInd w:w="58" w:type="dxa"/>
        <w:tblCellMar>
          <w:left w:w="70" w:type="dxa"/>
          <w:right w:w="70" w:type="dxa"/>
        </w:tblCellMar>
        <w:tblLook w:val="0000" w:firstRow="0" w:lastRow="0" w:firstColumn="0" w:lastColumn="0" w:noHBand="0" w:noVBand="0"/>
      </w:tblPr>
      <w:tblGrid>
        <w:gridCol w:w="1181"/>
        <w:gridCol w:w="1534"/>
        <w:gridCol w:w="1075"/>
        <w:gridCol w:w="1534"/>
        <w:gridCol w:w="1075"/>
        <w:gridCol w:w="1534"/>
      </w:tblGrid>
      <w:tr w:rsidR="003C5E9A" w:rsidRPr="00FF6A1C">
        <w:trPr>
          <w:trHeight w:val="1804"/>
        </w:trPr>
        <w:tc>
          <w:tcPr>
            <w:tcW w:w="1181"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FF6A1C" w:rsidRDefault="003C5E9A" w:rsidP="00FF6A1C">
            <w:pPr>
              <w:jc w:val="center"/>
              <w:rPr>
                <w:b/>
                <w:bCs/>
                <w:color w:val="000000"/>
                <w:sz w:val="16"/>
                <w:szCs w:val="16"/>
              </w:rPr>
            </w:pPr>
            <w:r w:rsidRPr="00FF6A1C">
              <w:rPr>
                <w:b/>
                <w:bCs/>
                <w:color w:val="000000"/>
                <w:sz w:val="16"/>
                <w:szCs w:val="16"/>
              </w:rPr>
              <w:t>év</w:t>
            </w:r>
          </w:p>
        </w:tc>
        <w:tc>
          <w:tcPr>
            <w:tcW w:w="1534" w:type="dxa"/>
            <w:tcBorders>
              <w:top w:val="single" w:sz="4" w:space="0" w:color="auto"/>
              <w:left w:val="nil"/>
              <w:bottom w:val="single" w:sz="4" w:space="0" w:color="auto"/>
              <w:right w:val="single" w:sz="4" w:space="0" w:color="auto"/>
            </w:tcBorders>
            <w:shd w:val="clear" w:color="auto" w:fill="CCFFCC"/>
            <w:vAlign w:val="center"/>
          </w:tcPr>
          <w:p w:rsidR="003C5E9A" w:rsidRPr="00FF6A1C" w:rsidRDefault="003C5E9A" w:rsidP="00FF6A1C">
            <w:pPr>
              <w:jc w:val="center"/>
              <w:rPr>
                <w:b/>
                <w:bCs/>
                <w:color w:val="000000"/>
                <w:sz w:val="16"/>
                <w:szCs w:val="16"/>
              </w:rPr>
            </w:pPr>
            <w:r w:rsidRPr="00FF6A1C">
              <w:rPr>
                <w:b/>
                <w:bCs/>
                <w:color w:val="000000"/>
                <w:sz w:val="16"/>
                <w:szCs w:val="16"/>
              </w:rPr>
              <w:t>Rendszeres gyermekvédelmi kedvezményben részesítettek száma</w:t>
            </w:r>
          </w:p>
        </w:tc>
        <w:tc>
          <w:tcPr>
            <w:tcW w:w="1075" w:type="dxa"/>
            <w:tcBorders>
              <w:top w:val="single" w:sz="4" w:space="0" w:color="auto"/>
              <w:left w:val="nil"/>
              <w:bottom w:val="single" w:sz="4" w:space="0" w:color="auto"/>
              <w:right w:val="single" w:sz="4" w:space="0" w:color="auto"/>
            </w:tcBorders>
            <w:shd w:val="clear" w:color="auto" w:fill="CCFFCC"/>
            <w:vAlign w:val="center"/>
          </w:tcPr>
          <w:p w:rsidR="003C5E9A" w:rsidRPr="00FF6A1C" w:rsidRDefault="003C5E9A" w:rsidP="00FF6A1C">
            <w:pPr>
              <w:jc w:val="center"/>
              <w:rPr>
                <w:b/>
                <w:bCs/>
                <w:color w:val="000000"/>
                <w:sz w:val="16"/>
                <w:szCs w:val="16"/>
              </w:rPr>
            </w:pPr>
            <w:r w:rsidRPr="00FF6A1C">
              <w:rPr>
                <w:b/>
                <w:bCs/>
                <w:color w:val="000000"/>
                <w:sz w:val="16"/>
                <w:szCs w:val="16"/>
              </w:rPr>
              <w:t>Ebből tartósan beteg fogyatékos gyermekek száma</w:t>
            </w:r>
          </w:p>
        </w:tc>
        <w:tc>
          <w:tcPr>
            <w:tcW w:w="1534" w:type="dxa"/>
            <w:tcBorders>
              <w:top w:val="single" w:sz="4" w:space="0" w:color="auto"/>
              <w:left w:val="nil"/>
              <w:bottom w:val="single" w:sz="4" w:space="0" w:color="auto"/>
              <w:right w:val="single" w:sz="4" w:space="0" w:color="auto"/>
            </w:tcBorders>
            <w:shd w:val="clear" w:color="auto" w:fill="CCFFCC"/>
            <w:vAlign w:val="center"/>
          </w:tcPr>
          <w:p w:rsidR="003C5E9A" w:rsidRPr="00FF6A1C" w:rsidRDefault="003C5E9A" w:rsidP="00FF6A1C">
            <w:pPr>
              <w:jc w:val="center"/>
              <w:rPr>
                <w:b/>
                <w:bCs/>
                <w:color w:val="000000"/>
                <w:sz w:val="16"/>
                <w:szCs w:val="16"/>
              </w:rPr>
            </w:pPr>
            <w:r w:rsidRPr="00FF6A1C">
              <w:rPr>
                <w:b/>
                <w:bCs/>
                <w:color w:val="000000"/>
                <w:sz w:val="16"/>
                <w:szCs w:val="16"/>
              </w:rPr>
              <w:t xml:space="preserve">Kiegészítő gyermekvédelmi kedvezményben részesítettek száma </w:t>
            </w:r>
          </w:p>
        </w:tc>
        <w:tc>
          <w:tcPr>
            <w:tcW w:w="1075" w:type="dxa"/>
            <w:tcBorders>
              <w:top w:val="single" w:sz="4" w:space="0" w:color="auto"/>
              <w:left w:val="nil"/>
              <w:bottom w:val="single" w:sz="4" w:space="0" w:color="auto"/>
              <w:right w:val="single" w:sz="4" w:space="0" w:color="auto"/>
            </w:tcBorders>
            <w:shd w:val="clear" w:color="auto" w:fill="CCFFCC"/>
            <w:vAlign w:val="center"/>
          </w:tcPr>
          <w:p w:rsidR="003C5E9A" w:rsidRPr="00FF6A1C" w:rsidRDefault="003C5E9A" w:rsidP="00FF6A1C">
            <w:pPr>
              <w:jc w:val="center"/>
              <w:rPr>
                <w:b/>
                <w:bCs/>
                <w:color w:val="000000"/>
                <w:sz w:val="16"/>
                <w:szCs w:val="16"/>
              </w:rPr>
            </w:pPr>
            <w:r w:rsidRPr="00FF6A1C">
              <w:rPr>
                <w:b/>
                <w:bCs/>
                <w:color w:val="000000"/>
                <w:sz w:val="16"/>
                <w:szCs w:val="16"/>
              </w:rPr>
              <w:t>Ebből tartósan beteg fogyatékos gyermekek száma</w:t>
            </w:r>
          </w:p>
        </w:tc>
        <w:tc>
          <w:tcPr>
            <w:tcW w:w="1534" w:type="dxa"/>
            <w:tcBorders>
              <w:top w:val="single" w:sz="4" w:space="0" w:color="auto"/>
              <w:left w:val="nil"/>
              <w:bottom w:val="single" w:sz="4" w:space="0" w:color="auto"/>
              <w:right w:val="single" w:sz="4" w:space="0" w:color="auto"/>
            </w:tcBorders>
            <w:shd w:val="clear" w:color="auto" w:fill="CCFFCC"/>
            <w:vAlign w:val="center"/>
          </w:tcPr>
          <w:p w:rsidR="003C5E9A" w:rsidRPr="00FF6A1C" w:rsidRDefault="003C5E9A" w:rsidP="00FF6A1C">
            <w:pPr>
              <w:jc w:val="center"/>
              <w:rPr>
                <w:b/>
                <w:bCs/>
                <w:color w:val="000000"/>
                <w:sz w:val="16"/>
                <w:szCs w:val="16"/>
              </w:rPr>
            </w:pPr>
            <w:r w:rsidRPr="00FF6A1C">
              <w:rPr>
                <w:b/>
                <w:bCs/>
                <w:color w:val="000000"/>
                <w:sz w:val="16"/>
                <w:szCs w:val="16"/>
              </w:rPr>
              <w:t>Rendkívüli gyermekvédelmi kedvezményben részesítettek száma</w:t>
            </w:r>
          </w:p>
        </w:tc>
      </w:tr>
      <w:tr w:rsidR="00154EF7" w:rsidRPr="00FF6A1C">
        <w:trPr>
          <w:trHeight w:val="292"/>
        </w:trPr>
        <w:tc>
          <w:tcPr>
            <w:tcW w:w="1181" w:type="dxa"/>
            <w:tcBorders>
              <w:top w:val="nil"/>
              <w:left w:val="single" w:sz="4" w:space="0" w:color="auto"/>
              <w:bottom w:val="single" w:sz="4" w:space="0" w:color="auto"/>
              <w:right w:val="single" w:sz="4" w:space="0" w:color="auto"/>
            </w:tcBorders>
            <w:noWrap/>
            <w:vAlign w:val="center"/>
          </w:tcPr>
          <w:p w:rsidR="00154EF7" w:rsidRPr="00FF6A1C" w:rsidRDefault="00154EF7" w:rsidP="00154EF7">
            <w:pPr>
              <w:jc w:val="center"/>
              <w:rPr>
                <w:color w:val="000000"/>
                <w:sz w:val="16"/>
                <w:szCs w:val="16"/>
              </w:rPr>
            </w:pPr>
            <w:r>
              <w:rPr>
                <w:color w:val="000000"/>
                <w:sz w:val="16"/>
                <w:szCs w:val="16"/>
              </w:rPr>
              <w:t>2013</w:t>
            </w:r>
          </w:p>
        </w:tc>
        <w:tc>
          <w:tcPr>
            <w:tcW w:w="1534" w:type="dxa"/>
            <w:tcBorders>
              <w:top w:val="nil"/>
              <w:left w:val="nil"/>
              <w:bottom w:val="single" w:sz="4" w:space="0" w:color="auto"/>
              <w:right w:val="single" w:sz="4" w:space="0" w:color="auto"/>
            </w:tcBorders>
            <w:noWrap/>
            <w:vAlign w:val="center"/>
          </w:tcPr>
          <w:p w:rsidR="00154EF7" w:rsidRDefault="00D9598E" w:rsidP="00154EF7">
            <w:pPr>
              <w:jc w:val="center"/>
              <w:rPr>
                <w:color w:val="000000"/>
              </w:rPr>
            </w:pPr>
            <w:r>
              <w:rPr>
                <w:color w:val="000000"/>
              </w:rPr>
              <w:t>63</w:t>
            </w:r>
          </w:p>
        </w:tc>
        <w:tc>
          <w:tcPr>
            <w:tcW w:w="1075" w:type="dxa"/>
            <w:tcBorders>
              <w:top w:val="nil"/>
              <w:left w:val="nil"/>
              <w:bottom w:val="single" w:sz="4" w:space="0" w:color="auto"/>
              <w:right w:val="single" w:sz="4" w:space="0" w:color="auto"/>
            </w:tcBorders>
            <w:vAlign w:val="center"/>
          </w:tcPr>
          <w:p w:rsidR="00154EF7" w:rsidRDefault="00154EF7" w:rsidP="00154EF7">
            <w:pPr>
              <w:jc w:val="center"/>
              <w:rPr>
                <w:color w:val="000000"/>
              </w:rPr>
            </w:pPr>
            <w:r>
              <w:rPr>
                <w:color w:val="000000"/>
              </w:rPr>
              <w:t>0</w:t>
            </w:r>
          </w:p>
        </w:tc>
        <w:tc>
          <w:tcPr>
            <w:tcW w:w="1534" w:type="dxa"/>
            <w:tcBorders>
              <w:top w:val="nil"/>
              <w:left w:val="nil"/>
              <w:bottom w:val="single" w:sz="4" w:space="0" w:color="auto"/>
              <w:right w:val="single" w:sz="4" w:space="0" w:color="auto"/>
            </w:tcBorders>
            <w:vAlign w:val="center"/>
          </w:tcPr>
          <w:p w:rsidR="00154EF7" w:rsidRDefault="00154EF7" w:rsidP="00154EF7">
            <w:pPr>
              <w:jc w:val="center"/>
              <w:rPr>
                <w:color w:val="000000"/>
              </w:rPr>
            </w:pPr>
            <w:r>
              <w:rPr>
                <w:color w:val="000000"/>
              </w:rPr>
              <w:t>0</w:t>
            </w:r>
          </w:p>
        </w:tc>
        <w:tc>
          <w:tcPr>
            <w:tcW w:w="1075" w:type="dxa"/>
            <w:tcBorders>
              <w:top w:val="nil"/>
              <w:left w:val="nil"/>
              <w:bottom w:val="single" w:sz="4" w:space="0" w:color="auto"/>
              <w:right w:val="single" w:sz="4" w:space="0" w:color="auto"/>
            </w:tcBorders>
            <w:vAlign w:val="center"/>
          </w:tcPr>
          <w:p w:rsidR="00154EF7" w:rsidRDefault="00154EF7" w:rsidP="00154EF7">
            <w:pPr>
              <w:jc w:val="center"/>
              <w:rPr>
                <w:color w:val="000000"/>
              </w:rPr>
            </w:pPr>
            <w:r>
              <w:rPr>
                <w:color w:val="000000"/>
              </w:rPr>
              <w:t>0</w:t>
            </w:r>
          </w:p>
        </w:tc>
        <w:tc>
          <w:tcPr>
            <w:tcW w:w="1534" w:type="dxa"/>
            <w:tcBorders>
              <w:top w:val="nil"/>
              <w:left w:val="nil"/>
              <w:bottom w:val="single" w:sz="4" w:space="0" w:color="auto"/>
              <w:right w:val="single" w:sz="4" w:space="0" w:color="auto"/>
            </w:tcBorders>
            <w:vAlign w:val="center"/>
          </w:tcPr>
          <w:p w:rsidR="00154EF7" w:rsidRDefault="00154EF7" w:rsidP="00154EF7">
            <w:pPr>
              <w:jc w:val="center"/>
              <w:rPr>
                <w:color w:val="000000"/>
              </w:rPr>
            </w:pPr>
            <w:r>
              <w:rPr>
                <w:color w:val="000000"/>
              </w:rPr>
              <w:t>0</w:t>
            </w:r>
          </w:p>
        </w:tc>
      </w:tr>
      <w:tr w:rsidR="00154EF7" w:rsidRPr="00FF6A1C">
        <w:trPr>
          <w:trHeight w:val="292"/>
        </w:trPr>
        <w:tc>
          <w:tcPr>
            <w:tcW w:w="1181" w:type="dxa"/>
            <w:tcBorders>
              <w:top w:val="nil"/>
              <w:left w:val="single" w:sz="4" w:space="0" w:color="auto"/>
              <w:bottom w:val="single" w:sz="4" w:space="0" w:color="auto"/>
              <w:right w:val="single" w:sz="4" w:space="0" w:color="auto"/>
            </w:tcBorders>
            <w:noWrap/>
            <w:vAlign w:val="center"/>
          </w:tcPr>
          <w:p w:rsidR="00154EF7" w:rsidRPr="00FF6A1C" w:rsidRDefault="00154EF7" w:rsidP="00154EF7">
            <w:pPr>
              <w:jc w:val="center"/>
              <w:rPr>
                <w:color w:val="000000"/>
                <w:sz w:val="16"/>
                <w:szCs w:val="16"/>
              </w:rPr>
            </w:pPr>
            <w:r>
              <w:rPr>
                <w:color w:val="000000"/>
                <w:sz w:val="16"/>
                <w:szCs w:val="16"/>
              </w:rPr>
              <w:t>2014</w:t>
            </w:r>
          </w:p>
        </w:tc>
        <w:tc>
          <w:tcPr>
            <w:tcW w:w="1534" w:type="dxa"/>
            <w:tcBorders>
              <w:top w:val="nil"/>
              <w:left w:val="nil"/>
              <w:bottom w:val="single" w:sz="4" w:space="0" w:color="auto"/>
              <w:right w:val="single" w:sz="4" w:space="0" w:color="auto"/>
            </w:tcBorders>
            <w:noWrap/>
            <w:vAlign w:val="center"/>
          </w:tcPr>
          <w:p w:rsidR="00154EF7" w:rsidRDefault="00604728" w:rsidP="00154EF7">
            <w:pPr>
              <w:jc w:val="center"/>
              <w:rPr>
                <w:color w:val="000000"/>
              </w:rPr>
            </w:pPr>
            <w:r>
              <w:rPr>
                <w:color w:val="000000"/>
              </w:rPr>
              <w:t>60</w:t>
            </w:r>
          </w:p>
        </w:tc>
        <w:tc>
          <w:tcPr>
            <w:tcW w:w="1075" w:type="dxa"/>
            <w:tcBorders>
              <w:top w:val="nil"/>
              <w:left w:val="nil"/>
              <w:bottom w:val="single" w:sz="4" w:space="0" w:color="auto"/>
              <w:right w:val="single" w:sz="4" w:space="0" w:color="auto"/>
            </w:tcBorders>
            <w:vAlign w:val="center"/>
          </w:tcPr>
          <w:p w:rsidR="00154EF7" w:rsidRDefault="00154EF7" w:rsidP="00154EF7">
            <w:pPr>
              <w:jc w:val="center"/>
              <w:rPr>
                <w:color w:val="000000"/>
              </w:rPr>
            </w:pPr>
            <w:r>
              <w:rPr>
                <w:color w:val="000000"/>
              </w:rPr>
              <w:t>0</w:t>
            </w:r>
          </w:p>
        </w:tc>
        <w:tc>
          <w:tcPr>
            <w:tcW w:w="1534" w:type="dxa"/>
            <w:tcBorders>
              <w:top w:val="nil"/>
              <w:left w:val="nil"/>
              <w:bottom w:val="single" w:sz="4" w:space="0" w:color="auto"/>
              <w:right w:val="single" w:sz="4" w:space="0" w:color="auto"/>
            </w:tcBorders>
            <w:vAlign w:val="center"/>
          </w:tcPr>
          <w:p w:rsidR="00154EF7" w:rsidRDefault="00154EF7" w:rsidP="00154EF7">
            <w:pPr>
              <w:jc w:val="center"/>
              <w:rPr>
                <w:color w:val="000000"/>
              </w:rPr>
            </w:pPr>
            <w:r>
              <w:rPr>
                <w:color w:val="000000"/>
              </w:rPr>
              <w:t>0</w:t>
            </w:r>
          </w:p>
        </w:tc>
        <w:tc>
          <w:tcPr>
            <w:tcW w:w="1075" w:type="dxa"/>
            <w:tcBorders>
              <w:top w:val="nil"/>
              <w:left w:val="nil"/>
              <w:bottom w:val="single" w:sz="4" w:space="0" w:color="auto"/>
              <w:right w:val="single" w:sz="4" w:space="0" w:color="auto"/>
            </w:tcBorders>
            <w:vAlign w:val="center"/>
          </w:tcPr>
          <w:p w:rsidR="00154EF7" w:rsidRDefault="00154EF7" w:rsidP="00154EF7">
            <w:pPr>
              <w:jc w:val="center"/>
              <w:rPr>
                <w:color w:val="000000"/>
              </w:rPr>
            </w:pPr>
            <w:r>
              <w:rPr>
                <w:color w:val="000000"/>
              </w:rPr>
              <w:t>0</w:t>
            </w:r>
          </w:p>
        </w:tc>
        <w:tc>
          <w:tcPr>
            <w:tcW w:w="1534" w:type="dxa"/>
            <w:tcBorders>
              <w:top w:val="nil"/>
              <w:left w:val="nil"/>
              <w:bottom w:val="single" w:sz="4" w:space="0" w:color="auto"/>
              <w:right w:val="single" w:sz="4" w:space="0" w:color="auto"/>
            </w:tcBorders>
            <w:vAlign w:val="center"/>
          </w:tcPr>
          <w:p w:rsidR="00154EF7" w:rsidRDefault="00154EF7" w:rsidP="00154EF7">
            <w:pPr>
              <w:jc w:val="center"/>
              <w:rPr>
                <w:color w:val="000000"/>
              </w:rPr>
            </w:pPr>
            <w:r>
              <w:rPr>
                <w:color w:val="000000"/>
              </w:rPr>
              <w:t>0</w:t>
            </w:r>
          </w:p>
        </w:tc>
      </w:tr>
      <w:tr w:rsidR="00154EF7" w:rsidRPr="00FF6A1C">
        <w:trPr>
          <w:trHeight w:val="292"/>
        </w:trPr>
        <w:tc>
          <w:tcPr>
            <w:tcW w:w="1181" w:type="dxa"/>
            <w:tcBorders>
              <w:top w:val="nil"/>
              <w:left w:val="single" w:sz="4" w:space="0" w:color="auto"/>
              <w:bottom w:val="single" w:sz="4" w:space="0" w:color="auto"/>
              <w:right w:val="single" w:sz="4" w:space="0" w:color="auto"/>
            </w:tcBorders>
            <w:noWrap/>
            <w:vAlign w:val="center"/>
          </w:tcPr>
          <w:p w:rsidR="00154EF7" w:rsidRPr="00FF6A1C" w:rsidRDefault="00154EF7" w:rsidP="00154EF7">
            <w:pPr>
              <w:jc w:val="center"/>
              <w:rPr>
                <w:color w:val="000000"/>
                <w:sz w:val="16"/>
                <w:szCs w:val="16"/>
              </w:rPr>
            </w:pPr>
            <w:r>
              <w:rPr>
                <w:color w:val="000000"/>
                <w:sz w:val="16"/>
                <w:szCs w:val="16"/>
              </w:rPr>
              <w:t>2015</w:t>
            </w:r>
          </w:p>
        </w:tc>
        <w:tc>
          <w:tcPr>
            <w:tcW w:w="1534" w:type="dxa"/>
            <w:tcBorders>
              <w:top w:val="nil"/>
              <w:left w:val="nil"/>
              <w:bottom w:val="single" w:sz="4" w:space="0" w:color="auto"/>
              <w:right w:val="single" w:sz="4" w:space="0" w:color="auto"/>
            </w:tcBorders>
            <w:noWrap/>
            <w:vAlign w:val="center"/>
          </w:tcPr>
          <w:p w:rsidR="00154EF7" w:rsidRDefault="00154EF7" w:rsidP="00154EF7">
            <w:pPr>
              <w:jc w:val="center"/>
              <w:rPr>
                <w:color w:val="000000"/>
              </w:rPr>
            </w:pPr>
            <w:r>
              <w:rPr>
                <w:color w:val="000000"/>
              </w:rPr>
              <w:t>56</w:t>
            </w:r>
          </w:p>
        </w:tc>
        <w:tc>
          <w:tcPr>
            <w:tcW w:w="1075" w:type="dxa"/>
            <w:tcBorders>
              <w:top w:val="nil"/>
              <w:left w:val="nil"/>
              <w:bottom w:val="single" w:sz="4" w:space="0" w:color="auto"/>
              <w:right w:val="single" w:sz="4" w:space="0" w:color="auto"/>
            </w:tcBorders>
            <w:vAlign w:val="center"/>
          </w:tcPr>
          <w:p w:rsidR="00154EF7" w:rsidRDefault="00154EF7" w:rsidP="00154EF7">
            <w:pPr>
              <w:jc w:val="center"/>
              <w:rPr>
                <w:color w:val="000000"/>
              </w:rPr>
            </w:pPr>
            <w:r>
              <w:rPr>
                <w:color w:val="000000"/>
              </w:rPr>
              <w:t>0</w:t>
            </w:r>
          </w:p>
        </w:tc>
        <w:tc>
          <w:tcPr>
            <w:tcW w:w="1534" w:type="dxa"/>
            <w:tcBorders>
              <w:top w:val="nil"/>
              <w:left w:val="nil"/>
              <w:bottom w:val="single" w:sz="4" w:space="0" w:color="auto"/>
              <w:right w:val="single" w:sz="4" w:space="0" w:color="auto"/>
            </w:tcBorders>
            <w:vAlign w:val="center"/>
          </w:tcPr>
          <w:p w:rsidR="00154EF7" w:rsidRDefault="00154EF7" w:rsidP="00154EF7">
            <w:pPr>
              <w:jc w:val="center"/>
              <w:rPr>
                <w:color w:val="000000"/>
              </w:rPr>
            </w:pPr>
            <w:r>
              <w:rPr>
                <w:color w:val="000000"/>
              </w:rPr>
              <w:t>0</w:t>
            </w:r>
          </w:p>
        </w:tc>
        <w:tc>
          <w:tcPr>
            <w:tcW w:w="1075" w:type="dxa"/>
            <w:tcBorders>
              <w:top w:val="nil"/>
              <w:left w:val="nil"/>
              <w:bottom w:val="single" w:sz="4" w:space="0" w:color="auto"/>
              <w:right w:val="single" w:sz="4" w:space="0" w:color="auto"/>
            </w:tcBorders>
            <w:vAlign w:val="center"/>
          </w:tcPr>
          <w:p w:rsidR="00154EF7" w:rsidRDefault="00154EF7" w:rsidP="00154EF7">
            <w:pPr>
              <w:jc w:val="center"/>
              <w:rPr>
                <w:color w:val="000000"/>
              </w:rPr>
            </w:pPr>
            <w:r>
              <w:rPr>
                <w:color w:val="000000"/>
              </w:rPr>
              <w:t>0</w:t>
            </w:r>
          </w:p>
        </w:tc>
        <w:tc>
          <w:tcPr>
            <w:tcW w:w="1534" w:type="dxa"/>
            <w:tcBorders>
              <w:top w:val="nil"/>
              <w:left w:val="nil"/>
              <w:bottom w:val="single" w:sz="4" w:space="0" w:color="auto"/>
              <w:right w:val="single" w:sz="4" w:space="0" w:color="auto"/>
            </w:tcBorders>
            <w:vAlign w:val="center"/>
          </w:tcPr>
          <w:p w:rsidR="00154EF7" w:rsidRDefault="00154EF7" w:rsidP="00154EF7">
            <w:pPr>
              <w:jc w:val="center"/>
              <w:rPr>
                <w:color w:val="000000"/>
              </w:rPr>
            </w:pPr>
            <w:r>
              <w:rPr>
                <w:color w:val="000000"/>
              </w:rPr>
              <w:t>0</w:t>
            </w:r>
          </w:p>
        </w:tc>
      </w:tr>
    </w:tbl>
    <w:p w:rsidR="003C5E9A" w:rsidRPr="00A5034D" w:rsidRDefault="003C5E9A" w:rsidP="00A5034D">
      <w:pPr>
        <w:autoSpaceDE w:val="0"/>
        <w:autoSpaceDN w:val="0"/>
        <w:adjustRightInd w:val="0"/>
        <w:spacing w:after="20"/>
        <w:rPr>
          <w:b/>
          <w:i/>
        </w:rPr>
      </w:pPr>
      <w:r w:rsidRPr="00A5034D">
        <w:rPr>
          <w:b/>
          <w:i/>
        </w:rPr>
        <w:t>Forrás: Helyi Önkormányzat</w:t>
      </w:r>
    </w:p>
    <w:p w:rsidR="003C5E9A" w:rsidRDefault="003C5E9A" w:rsidP="00C76BE7">
      <w:pPr>
        <w:autoSpaceDE w:val="0"/>
        <w:autoSpaceDN w:val="0"/>
        <w:adjustRightInd w:val="0"/>
        <w:spacing w:after="20"/>
        <w:ind w:firstLine="142"/>
      </w:pPr>
    </w:p>
    <w:p w:rsidR="003C5E9A" w:rsidRPr="007B285C" w:rsidRDefault="003C5E9A" w:rsidP="00C76BE7">
      <w:pPr>
        <w:autoSpaceDE w:val="0"/>
        <w:autoSpaceDN w:val="0"/>
        <w:adjustRightInd w:val="0"/>
        <w:spacing w:after="20"/>
        <w:ind w:firstLine="142"/>
      </w:pPr>
      <w:r>
        <w:t xml:space="preserve">A rendszeres gyermekvédelmi kedvezményben részesülők számának és a veszélyeztetett kiskorúak számának alakulásában az utóbbi években nem figyelhettünk meg  jelentős változást.  A felmerülő problémák több esetben nem szűnnek meg és újra is termelődnek. </w:t>
      </w:r>
    </w:p>
    <w:p w:rsidR="00A5034D" w:rsidRDefault="00A5034D" w:rsidP="00A5034D">
      <w:pPr>
        <w:autoSpaceDE w:val="0"/>
        <w:autoSpaceDN w:val="0"/>
        <w:adjustRightInd w:val="0"/>
        <w:spacing w:after="20"/>
        <w:rPr>
          <w:i/>
          <w:iCs/>
        </w:rPr>
      </w:pPr>
    </w:p>
    <w:p w:rsidR="00A5034D" w:rsidRPr="00B87A2C" w:rsidRDefault="003C5E9A" w:rsidP="00A5034D">
      <w:pPr>
        <w:autoSpaceDE w:val="0"/>
        <w:autoSpaceDN w:val="0"/>
        <w:adjustRightInd w:val="0"/>
        <w:spacing w:after="20"/>
      </w:pPr>
      <w:r w:rsidRPr="00D13162">
        <w:rPr>
          <w:i/>
          <w:iCs/>
        </w:rPr>
        <w:t>c)</w:t>
      </w:r>
      <w:r w:rsidRPr="00D13162">
        <w:t xml:space="preserve"> gyermek jogán járó hely</w:t>
      </w:r>
      <w:r w:rsidRPr="0054318E">
        <w:t>i juttatásokban részesülők száma, aránya</w:t>
      </w:r>
    </w:p>
    <w:p w:rsidR="00A5034D" w:rsidRDefault="00A5034D" w:rsidP="00A5034D">
      <w:pPr>
        <w:autoSpaceDE w:val="0"/>
        <w:autoSpaceDN w:val="0"/>
        <w:adjustRightInd w:val="0"/>
        <w:spacing w:after="20"/>
        <w:rPr>
          <w:i/>
          <w:iCs/>
        </w:rPr>
      </w:pPr>
    </w:p>
    <w:p w:rsidR="003C5E9A" w:rsidRPr="00D13162" w:rsidRDefault="003C5E9A" w:rsidP="00A5034D">
      <w:pPr>
        <w:autoSpaceDE w:val="0"/>
        <w:autoSpaceDN w:val="0"/>
        <w:adjustRightInd w:val="0"/>
        <w:spacing w:after="20"/>
      </w:pPr>
      <w:r w:rsidRPr="00D13162">
        <w:rPr>
          <w:i/>
          <w:iCs/>
        </w:rPr>
        <w:t>d)</w:t>
      </w:r>
      <w:r w:rsidRPr="00D13162">
        <w:t xml:space="preserve"> kedvezményes iskolai étkeztetésben részesülők száma, aránya</w:t>
      </w:r>
    </w:p>
    <w:tbl>
      <w:tblPr>
        <w:tblW w:w="7937" w:type="dxa"/>
        <w:tblInd w:w="58" w:type="dxa"/>
        <w:tblCellMar>
          <w:left w:w="70" w:type="dxa"/>
          <w:right w:w="70" w:type="dxa"/>
        </w:tblCellMar>
        <w:tblLook w:val="0000" w:firstRow="0" w:lastRow="0" w:firstColumn="0" w:lastColumn="0" w:noHBand="0" w:noVBand="0"/>
      </w:tblPr>
      <w:tblGrid>
        <w:gridCol w:w="1099"/>
        <w:gridCol w:w="1074"/>
        <w:gridCol w:w="1024"/>
        <w:gridCol w:w="1282"/>
        <w:gridCol w:w="960"/>
        <w:gridCol w:w="1254"/>
        <w:gridCol w:w="1244"/>
      </w:tblGrid>
      <w:tr w:rsidR="003C5E9A" w:rsidRPr="001A4260" w:rsidTr="00B87A2C">
        <w:trPr>
          <w:trHeight w:val="1277"/>
        </w:trPr>
        <w:tc>
          <w:tcPr>
            <w:tcW w:w="1099"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1A4260" w:rsidRDefault="003C5E9A" w:rsidP="001A4260">
            <w:pPr>
              <w:jc w:val="center"/>
              <w:rPr>
                <w:b/>
                <w:bCs/>
                <w:color w:val="000000"/>
                <w:sz w:val="16"/>
                <w:szCs w:val="16"/>
              </w:rPr>
            </w:pPr>
            <w:r w:rsidRPr="001A4260">
              <w:rPr>
                <w:b/>
                <w:bCs/>
                <w:color w:val="000000"/>
                <w:sz w:val="16"/>
                <w:szCs w:val="16"/>
              </w:rPr>
              <w:t>év</w:t>
            </w:r>
          </w:p>
        </w:tc>
        <w:tc>
          <w:tcPr>
            <w:tcW w:w="1074" w:type="dxa"/>
            <w:tcBorders>
              <w:top w:val="single" w:sz="4" w:space="0" w:color="auto"/>
              <w:left w:val="nil"/>
              <w:bottom w:val="single" w:sz="4" w:space="0" w:color="auto"/>
              <w:right w:val="single" w:sz="4" w:space="0" w:color="auto"/>
            </w:tcBorders>
            <w:shd w:val="clear" w:color="auto" w:fill="CCFFCC"/>
            <w:vAlign w:val="center"/>
          </w:tcPr>
          <w:p w:rsidR="003C5E9A" w:rsidRPr="001A4260" w:rsidRDefault="003C5E9A" w:rsidP="001A4260">
            <w:pPr>
              <w:jc w:val="center"/>
              <w:rPr>
                <w:b/>
                <w:bCs/>
                <w:color w:val="000000"/>
                <w:sz w:val="16"/>
                <w:szCs w:val="16"/>
              </w:rPr>
            </w:pPr>
            <w:r w:rsidRPr="001A4260">
              <w:rPr>
                <w:b/>
                <w:bCs/>
                <w:color w:val="000000"/>
                <w:sz w:val="16"/>
                <w:szCs w:val="16"/>
              </w:rPr>
              <w:t xml:space="preserve"> Ingyenes étkezésben résztvevők száma óvoda</w:t>
            </w:r>
          </w:p>
        </w:tc>
        <w:tc>
          <w:tcPr>
            <w:tcW w:w="1024" w:type="dxa"/>
            <w:tcBorders>
              <w:top w:val="single" w:sz="4" w:space="0" w:color="auto"/>
              <w:left w:val="nil"/>
              <w:bottom w:val="single" w:sz="4" w:space="0" w:color="auto"/>
              <w:right w:val="single" w:sz="4" w:space="0" w:color="auto"/>
            </w:tcBorders>
            <w:shd w:val="clear" w:color="auto" w:fill="CCFFCC"/>
            <w:vAlign w:val="center"/>
          </w:tcPr>
          <w:p w:rsidR="003C5E9A" w:rsidRPr="001A4260" w:rsidRDefault="003C5E9A" w:rsidP="001A4260">
            <w:pPr>
              <w:jc w:val="center"/>
              <w:rPr>
                <w:b/>
                <w:bCs/>
                <w:color w:val="000000"/>
                <w:sz w:val="16"/>
                <w:szCs w:val="16"/>
              </w:rPr>
            </w:pPr>
            <w:r w:rsidRPr="001A4260">
              <w:rPr>
                <w:b/>
                <w:bCs/>
                <w:color w:val="000000"/>
                <w:sz w:val="16"/>
                <w:szCs w:val="16"/>
              </w:rPr>
              <w:t>Ingyenes étkezésben résztvevők száma iskola 1-8. évfolyam</w:t>
            </w:r>
          </w:p>
        </w:tc>
        <w:tc>
          <w:tcPr>
            <w:tcW w:w="1282" w:type="dxa"/>
            <w:tcBorders>
              <w:top w:val="single" w:sz="4" w:space="0" w:color="auto"/>
              <w:left w:val="nil"/>
              <w:bottom w:val="single" w:sz="4" w:space="0" w:color="auto"/>
              <w:right w:val="single" w:sz="4" w:space="0" w:color="auto"/>
            </w:tcBorders>
            <w:shd w:val="clear" w:color="auto" w:fill="CCFFCC"/>
            <w:vAlign w:val="center"/>
          </w:tcPr>
          <w:p w:rsidR="003C5E9A" w:rsidRPr="001A4260" w:rsidRDefault="003C5E9A" w:rsidP="001A4260">
            <w:pPr>
              <w:jc w:val="center"/>
              <w:rPr>
                <w:b/>
                <w:bCs/>
                <w:color w:val="000000"/>
                <w:sz w:val="16"/>
                <w:szCs w:val="16"/>
              </w:rPr>
            </w:pPr>
            <w:r w:rsidRPr="001A4260">
              <w:rPr>
                <w:b/>
                <w:bCs/>
                <w:color w:val="000000"/>
                <w:sz w:val="16"/>
                <w:szCs w:val="16"/>
              </w:rPr>
              <w:t>50 százalékos mértékű kedvezményes</w:t>
            </w:r>
            <w:r w:rsidR="00714E4F">
              <w:rPr>
                <w:b/>
                <w:bCs/>
                <w:color w:val="000000"/>
                <w:sz w:val="16"/>
                <w:szCs w:val="16"/>
              </w:rPr>
              <w:t xml:space="preserve"> étkezésre jogosultak száma 1-8</w:t>
            </w:r>
            <w:r w:rsidRPr="001A4260">
              <w:rPr>
                <w:b/>
                <w:bCs/>
                <w:color w:val="000000"/>
                <w:sz w:val="16"/>
                <w:szCs w:val="16"/>
              </w:rPr>
              <w:t>. évfolyam</w:t>
            </w:r>
          </w:p>
        </w:tc>
        <w:tc>
          <w:tcPr>
            <w:tcW w:w="960" w:type="dxa"/>
            <w:tcBorders>
              <w:top w:val="single" w:sz="4" w:space="0" w:color="auto"/>
              <w:left w:val="nil"/>
              <w:bottom w:val="single" w:sz="4" w:space="0" w:color="auto"/>
              <w:right w:val="single" w:sz="4" w:space="0" w:color="auto"/>
            </w:tcBorders>
            <w:shd w:val="clear" w:color="auto" w:fill="CCFFCC"/>
            <w:vAlign w:val="center"/>
          </w:tcPr>
          <w:p w:rsidR="003C5E9A" w:rsidRPr="001A4260" w:rsidRDefault="003C5E9A" w:rsidP="001A4260">
            <w:pPr>
              <w:jc w:val="center"/>
              <w:rPr>
                <w:b/>
                <w:bCs/>
                <w:color w:val="000000"/>
                <w:sz w:val="16"/>
                <w:szCs w:val="16"/>
              </w:rPr>
            </w:pPr>
            <w:r w:rsidRPr="001A4260">
              <w:rPr>
                <w:b/>
                <w:bCs/>
                <w:color w:val="000000"/>
                <w:sz w:val="16"/>
                <w:szCs w:val="16"/>
              </w:rPr>
              <w:t xml:space="preserve"> Ingyenes tankönyv-ellátásban részesülők száma</w:t>
            </w:r>
          </w:p>
        </w:tc>
        <w:tc>
          <w:tcPr>
            <w:tcW w:w="1254" w:type="dxa"/>
            <w:tcBorders>
              <w:top w:val="single" w:sz="4" w:space="0" w:color="auto"/>
              <w:left w:val="nil"/>
              <w:bottom w:val="single" w:sz="4" w:space="0" w:color="auto"/>
              <w:right w:val="single" w:sz="4" w:space="0" w:color="auto"/>
            </w:tcBorders>
            <w:shd w:val="clear" w:color="auto" w:fill="CCFFCC"/>
            <w:vAlign w:val="center"/>
          </w:tcPr>
          <w:p w:rsidR="003C5E9A" w:rsidRPr="001A4260" w:rsidRDefault="003C5E9A" w:rsidP="001A4260">
            <w:pPr>
              <w:jc w:val="center"/>
              <w:rPr>
                <w:b/>
                <w:bCs/>
                <w:color w:val="000000"/>
                <w:sz w:val="16"/>
                <w:szCs w:val="16"/>
              </w:rPr>
            </w:pPr>
            <w:proofErr w:type="spellStart"/>
            <w:r w:rsidRPr="001A4260">
              <w:rPr>
                <w:b/>
                <w:bCs/>
                <w:color w:val="000000"/>
                <w:sz w:val="16"/>
                <w:szCs w:val="16"/>
              </w:rPr>
              <w:t>Óvodáztatási</w:t>
            </w:r>
            <w:proofErr w:type="spellEnd"/>
            <w:r w:rsidRPr="001A4260">
              <w:rPr>
                <w:b/>
                <w:bCs/>
                <w:color w:val="000000"/>
                <w:sz w:val="16"/>
                <w:szCs w:val="16"/>
              </w:rPr>
              <w:t xml:space="preserve"> támogatásban részesülők száma </w:t>
            </w:r>
          </w:p>
        </w:tc>
        <w:tc>
          <w:tcPr>
            <w:tcW w:w="1244" w:type="dxa"/>
            <w:tcBorders>
              <w:top w:val="single" w:sz="4" w:space="0" w:color="auto"/>
              <w:left w:val="nil"/>
              <w:bottom w:val="single" w:sz="4" w:space="0" w:color="auto"/>
              <w:right w:val="single" w:sz="4" w:space="0" w:color="auto"/>
            </w:tcBorders>
            <w:shd w:val="clear" w:color="auto" w:fill="CCFFCC"/>
            <w:vAlign w:val="center"/>
          </w:tcPr>
          <w:p w:rsidR="003C5E9A" w:rsidRPr="001A4260" w:rsidRDefault="003C5E9A" w:rsidP="001A4260">
            <w:pPr>
              <w:jc w:val="center"/>
              <w:rPr>
                <w:b/>
                <w:bCs/>
                <w:color w:val="000000"/>
                <w:sz w:val="16"/>
                <w:szCs w:val="16"/>
              </w:rPr>
            </w:pPr>
            <w:r w:rsidRPr="001A4260">
              <w:rPr>
                <w:b/>
                <w:bCs/>
                <w:color w:val="000000"/>
                <w:sz w:val="16"/>
                <w:szCs w:val="16"/>
              </w:rPr>
              <w:t>Nyári étkeztetésben részesülők száma</w:t>
            </w:r>
          </w:p>
        </w:tc>
      </w:tr>
      <w:tr w:rsidR="003C5E9A" w:rsidRPr="001A4260">
        <w:trPr>
          <w:trHeight w:val="239"/>
        </w:trPr>
        <w:tc>
          <w:tcPr>
            <w:tcW w:w="1099" w:type="dxa"/>
            <w:tcBorders>
              <w:top w:val="nil"/>
              <w:left w:val="single" w:sz="4" w:space="0" w:color="auto"/>
              <w:bottom w:val="single" w:sz="4" w:space="0" w:color="auto"/>
              <w:right w:val="single" w:sz="4" w:space="0" w:color="auto"/>
            </w:tcBorders>
            <w:noWrap/>
            <w:vAlign w:val="center"/>
          </w:tcPr>
          <w:p w:rsidR="003C5E9A" w:rsidRPr="001A4260" w:rsidRDefault="008B6C6E" w:rsidP="001A4260">
            <w:pPr>
              <w:jc w:val="center"/>
              <w:rPr>
                <w:color w:val="000000"/>
                <w:sz w:val="16"/>
                <w:szCs w:val="16"/>
              </w:rPr>
            </w:pPr>
            <w:r>
              <w:rPr>
                <w:color w:val="000000"/>
                <w:sz w:val="16"/>
                <w:szCs w:val="16"/>
              </w:rPr>
              <w:t>2013</w:t>
            </w:r>
          </w:p>
        </w:tc>
        <w:tc>
          <w:tcPr>
            <w:tcW w:w="1074" w:type="dxa"/>
            <w:tcBorders>
              <w:top w:val="nil"/>
              <w:left w:val="nil"/>
              <w:bottom w:val="single" w:sz="4" w:space="0" w:color="auto"/>
              <w:right w:val="single" w:sz="4" w:space="0" w:color="auto"/>
            </w:tcBorders>
            <w:noWrap/>
            <w:vAlign w:val="center"/>
          </w:tcPr>
          <w:p w:rsidR="003C5E9A" w:rsidRDefault="007D78B4">
            <w:pPr>
              <w:jc w:val="center"/>
              <w:rPr>
                <w:color w:val="000000"/>
                <w:sz w:val="20"/>
                <w:szCs w:val="20"/>
              </w:rPr>
            </w:pPr>
            <w:r>
              <w:rPr>
                <w:color w:val="000000"/>
                <w:sz w:val="20"/>
                <w:szCs w:val="20"/>
              </w:rPr>
              <w:t>48</w:t>
            </w:r>
          </w:p>
        </w:tc>
        <w:tc>
          <w:tcPr>
            <w:tcW w:w="1024" w:type="dxa"/>
            <w:tcBorders>
              <w:top w:val="nil"/>
              <w:left w:val="nil"/>
              <w:bottom w:val="single" w:sz="4" w:space="0" w:color="auto"/>
              <w:right w:val="single" w:sz="4" w:space="0" w:color="auto"/>
            </w:tcBorders>
            <w:vAlign w:val="center"/>
          </w:tcPr>
          <w:p w:rsidR="003C5E9A" w:rsidRDefault="007D78B4">
            <w:pPr>
              <w:jc w:val="center"/>
              <w:rPr>
                <w:color w:val="000000"/>
                <w:sz w:val="20"/>
                <w:szCs w:val="20"/>
              </w:rPr>
            </w:pPr>
            <w:r>
              <w:rPr>
                <w:color w:val="000000"/>
                <w:sz w:val="20"/>
                <w:szCs w:val="20"/>
              </w:rPr>
              <w:t>41</w:t>
            </w:r>
          </w:p>
        </w:tc>
        <w:tc>
          <w:tcPr>
            <w:tcW w:w="1282" w:type="dxa"/>
            <w:tcBorders>
              <w:top w:val="nil"/>
              <w:left w:val="nil"/>
              <w:bottom w:val="single" w:sz="4" w:space="0" w:color="auto"/>
              <w:right w:val="single" w:sz="4" w:space="0" w:color="auto"/>
            </w:tcBorders>
            <w:vAlign w:val="center"/>
          </w:tcPr>
          <w:p w:rsidR="003C5E9A" w:rsidRDefault="007D78B4">
            <w:pPr>
              <w:jc w:val="center"/>
              <w:rPr>
                <w:color w:val="000000"/>
                <w:sz w:val="20"/>
                <w:szCs w:val="20"/>
              </w:rPr>
            </w:pPr>
            <w:r>
              <w:rPr>
                <w:color w:val="000000"/>
                <w:sz w:val="20"/>
                <w:szCs w:val="20"/>
              </w:rPr>
              <w:t>46</w:t>
            </w:r>
          </w:p>
        </w:tc>
        <w:tc>
          <w:tcPr>
            <w:tcW w:w="960" w:type="dxa"/>
            <w:tcBorders>
              <w:top w:val="nil"/>
              <w:left w:val="nil"/>
              <w:bottom w:val="single" w:sz="4" w:space="0" w:color="auto"/>
              <w:right w:val="single" w:sz="4" w:space="0" w:color="auto"/>
            </w:tcBorders>
            <w:vAlign w:val="center"/>
          </w:tcPr>
          <w:p w:rsidR="003C5E9A" w:rsidRDefault="007D78B4">
            <w:pPr>
              <w:jc w:val="center"/>
              <w:rPr>
                <w:color w:val="000000"/>
                <w:sz w:val="20"/>
                <w:szCs w:val="20"/>
              </w:rPr>
            </w:pPr>
            <w:r>
              <w:rPr>
                <w:color w:val="000000"/>
                <w:sz w:val="20"/>
                <w:szCs w:val="20"/>
              </w:rPr>
              <w:t>141</w:t>
            </w:r>
          </w:p>
        </w:tc>
        <w:tc>
          <w:tcPr>
            <w:tcW w:w="1254" w:type="dxa"/>
            <w:tcBorders>
              <w:top w:val="nil"/>
              <w:left w:val="nil"/>
              <w:bottom w:val="single" w:sz="4" w:space="0" w:color="auto"/>
              <w:right w:val="single" w:sz="4" w:space="0" w:color="auto"/>
            </w:tcBorders>
            <w:vAlign w:val="center"/>
          </w:tcPr>
          <w:p w:rsidR="003C5E9A" w:rsidRDefault="007D78B4">
            <w:pPr>
              <w:jc w:val="center"/>
              <w:rPr>
                <w:color w:val="000000"/>
                <w:sz w:val="20"/>
                <w:szCs w:val="20"/>
              </w:rPr>
            </w:pPr>
            <w:r>
              <w:rPr>
                <w:color w:val="000000"/>
                <w:sz w:val="20"/>
                <w:szCs w:val="20"/>
              </w:rPr>
              <w:t>48</w:t>
            </w:r>
          </w:p>
        </w:tc>
        <w:tc>
          <w:tcPr>
            <w:tcW w:w="1244" w:type="dxa"/>
            <w:tcBorders>
              <w:top w:val="nil"/>
              <w:left w:val="nil"/>
              <w:bottom w:val="single" w:sz="4" w:space="0" w:color="auto"/>
              <w:right w:val="single" w:sz="4" w:space="0" w:color="auto"/>
            </w:tcBorders>
            <w:vAlign w:val="center"/>
          </w:tcPr>
          <w:p w:rsidR="003C5E9A" w:rsidRDefault="00714E4F">
            <w:pPr>
              <w:jc w:val="center"/>
              <w:rPr>
                <w:color w:val="000000"/>
                <w:sz w:val="20"/>
                <w:szCs w:val="20"/>
              </w:rPr>
            </w:pPr>
            <w:r>
              <w:rPr>
                <w:color w:val="000000"/>
                <w:sz w:val="20"/>
                <w:szCs w:val="20"/>
              </w:rPr>
              <w:t>0</w:t>
            </w:r>
          </w:p>
        </w:tc>
      </w:tr>
      <w:tr w:rsidR="003C5E9A" w:rsidRPr="001A4260">
        <w:trPr>
          <w:trHeight w:val="239"/>
        </w:trPr>
        <w:tc>
          <w:tcPr>
            <w:tcW w:w="1099" w:type="dxa"/>
            <w:tcBorders>
              <w:top w:val="nil"/>
              <w:left w:val="single" w:sz="4" w:space="0" w:color="auto"/>
              <w:bottom w:val="single" w:sz="4" w:space="0" w:color="auto"/>
              <w:right w:val="single" w:sz="4" w:space="0" w:color="auto"/>
            </w:tcBorders>
            <w:noWrap/>
            <w:vAlign w:val="center"/>
          </w:tcPr>
          <w:p w:rsidR="003C5E9A" w:rsidRPr="001A4260" w:rsidRDefault="008B6C6E" w:rsidP="001A4260">
            <w:pPr>
              <w:jc w:val="center"/>
              <w:rPr>
                <w:color w:val="000000"/>
                <w:sz w:val="16"/>
                <w:szCs w:val="16"/>
              </w:rPr>
            </w:pPr>
            <w:r>
              <w:rPr>
                <w:color w:val="000000"/>
                <w:sz w:val="16"/>
                <w:szCs w:val="16"/>
              </w:rPr>
              <w:t>2014</w:t>
            </w:r>
          </w:p>
        </w:tc>
        <w:tc>
          <w:tcPr>
            <w:tcW w:w="1074" w:type="dxa"/>
            <w:tcBorders>
              <w:top w:val="nil"/>
              <w:left w:val="nil"/>
              <w:bottom w:val="single" w:sz="4" w:space="0" w:color="auto"/>
              <w:right w:val="single" w:sz="4" w:space="0" w:color="auto"/>
            </w:tcBorders>
            <w:noWrap/>
            <w:vAlign w:val="center"/>
          </w:tcPr>
          <w:p w:rsidR="003C5E9A" w:rsidRDefault="007D78B4">
            <w:pPr>
              <w:jc w:val="center"/>
              <w:rPr>
                <w:color w:val="000000"/>
                <w:sz w:val="20"/>
                <w:szCs w:val="20"/>
              </w:rPr>
            </w:pPr>
            <w:r>
              <w:rPr>
                <w:color w:val="000000"/>
                <w:sz w:val="20"/>
                <w:szCs w:val="20"/>
              </w:rPr>
              <w:t>49</w:t>
            </w:r>
          </w:p>
        </w:tc>
        <w:tc>
          <w:tcPr>
            <w:tcW w:w="1024" w:type="dxa"/>
            <w:tcBorders>
              <w:top w:val="nil"/>
              <w:left w:val="nil"/>
              <w:bottom w:val="single" w:sz="4" w:space="0" w:color="auto"/>
              <w:right w:val="single" w:sz="4" w:space="0" w:color="auto"/>
            </w:tcBorders>
            <w:vAlign w:val="center"/>
          </w:tcPr>
          <w:p w:rsidR="003C5E9A" w:rsidRDefault="00714E4F">
            <w:pPr>
              <w:jc w:val="center"/>
              <w:rPr>
                <w:color w:val="000000"/>
                <w:sz w:val="20"/>
                <w:szCs w:val="20"/>
              </w:rPr>
            </w:pPr>
            <w:r>
              <w:rPr>
                <w:color w:val="000000"/>
                <w:sz w:val="20"/>
                <w:szCs w:val="20"/>
              </w:rPr>
              <w:t>42</w:t>
            </w:r>
          </w:p>
        </w:tc>
        <w:tc>
          <w:tcPr>
            <w:tcW w:w="1282" w:type="dxa"/>
            <w:tcBorders>
              <w:top w:val="nil"/>
              <w:left w:val="nil"/>
              <w:bottom w:val="single" w:sz="4" w:space="0" w:color="auto"/>
              <w:right w:val="single" w:sz="4" w:space="0" w:color="auto"/>
            </w:tcBorders>
            <w:vAlign w:val="center"/>
          </w:tcPr>
          <w:p w:rsidR="003C5E9A" w:rsidRDefault="00714E4F">
            <w:pPr>
              <w:jc w:val="center"/>
              <w:rPr>
                <w:color w:val="000000"/>
                <w:sz w:val="20"/>
                <w:szCs w:val="20"/>
              </w:rPr>
            </w:pPr>
            <w:r>
              <w:rPr>
                <w:color w:val="000000"/>
                <w:sz w:val="20"/>
                <w:szCs w:val="20"/>
              </w:rPr>
              <w:t>47</w:t>
            </w:r>
          </w:p>
        </w:tc>
        <w:tc>
          <w:tcPr>
            <w:tcW w:w="960" w:type="dxa"/>
            <w:tcBorders>
              <w:top w:val="nil"/>
              <w:left w:val="nil"/>
              <w:bottom w:val="single" w:sz="4" w:space="0" w:color="auto"/>
              <w:right w:val="single" w:sz="4" w:space="0" w:color="auto"/>
            </w:tcBorders>
            <w:vAlign w:val="center"/>
          </w:tcPr>
          <w:p w:rsidR="003C5E9A" w:rsidRDefault="00714E4F">
            <w:pPr>
              <w:jc w:val="center"/>
              <w:rPr>
                <w:color w:val="000000"/>
                <w:sz w:val="20"/>
                <w:szCs w:val="20"/>
              </w:rPr>
            </w:pPr>
            <w:r>
              <w:rPr>
                <w:color w:val="000000"/>
                <w:sz w:val="20"/>
                <w:szCs w:val="20"/>
              </w:rPr>
              <w:t>162</w:t>
            </w:r>
          </w:p>
        </w:tc>
        <w:tc>
          <w:tcPr>
            <w:tcW w:w="1254" w:type="dxa"/>
            <w:tcBorders>
              <w:top w:val="nil"/>
              <w:left w:val="nil"/>
              <w:bottom w:val="single" w:sz="4" w:space="0" w:color="auto"/>
              <w:right w:val="single" w:sz="4" w:space="0" w:color="auto"/>
            </w:tcBorders>
            <w:vAlign w:val="center"/>
          </w:tcPr>
          <w:p w:rsidR="003C5E9A" w:rsidRDefault="007D78B4">
            <w:pPr>
              <w:jc w:val="center"/>
              <w:rPr>
                <w:color w:val="000000"/>
                <w:sz w:val="20"/>
                <w:szCs w:val="20"/>
              </w:rPr>
            </w:pPr>
            <w:r>
              <w:rPr>
                <w:color w:val="000000"/>
                <w:sz w:val="20"/>
                <w:szCs w:val="20"/>
              </w:rPr>
              <w:t>49</w:t>
            </w:r>
          </w:p>
        </w:tc>
        <w:tc>
          <w:tcPr>
            <w:tcW w:w="1244" w:type="dxa"/>
            <w:tcBorders>
              <w:top w:val="nil"/>
              <w:left w:val="nil"/>
              <w:bottom w:val="single" w:sz="4" w:space="0" w:color="auto"/>
              <w:right w:val="single" w:sz="4" w:space="0" w:color="auto"/>
            </w:tcBorders>
            <w:vAlign w:val="center"/>
          </w:tcPr>
          <w:p w:rsidR="003C5E9A" w:rsidRDefault="00714E4F">
            <w:pPr>
              <w:jc w:val="center"/>
              <w:rPr>
                <w:color w:val="000000"/>
                <w:sz w:val="20"/>
                <w:szCs w:val="20"/>
              </w:rPr>
            </w:pPr>
            <w:r>
              <w:rPr>
                <w:color w:val="000000"/>
                <w:sz w:val="20"/>
                <w:szCs w:val="20"/>
              </w:rPr>
              <w:t>0</w:t>
            </w:r>
          </w:p>
        </w:tc>
      </w:tr>
      <w:tr w:rsidR="003C5E9A" w:rsidRPr="001A4260">
        <w:trPr>
          <w:trHeight w:val="239"/>
        </w:trPr>
        <w:tc>
          <w:tcPr>
            <w:tcW w:w="1099" w:type="dxa"/>
            <w:tcBorders>
              <w:top w:val="nil"/>
              <w:left w:val="single" w:sz="4" w:space="0" w:color="auto"/>
              <w:bottom w:val="single" w:sz="4" w:space="0" w:color="auto"/>
              <w:right w:val="single" w:sz="4" w:space="0" w:color="auto"/>
            </w:tcBorders>
            <w:noWrap/>
            <w:vAlign w:val="center"/>
          </w:tcPr>
          <w:p w:rsidR="003C5E9A" w:rsidRPr="001A4260" w:rsidRDefault="008B6C6E" w:rsidP="001A4260">
            <w:pPr>
              <w:jc w:val="center"/>
              <w:rPr>
                <w:color w:val="000000"/>
                <w:sz w:val="16"/>
                <w:szCs w:val="16"/>
              </w:rPr>
            </w:pPr>
            <w:r>
              <w:rPr>
                <w:color w:val="000000"/>
                <w:sz w:val="16"/>
                <w:szCs w:val="16"/>
              </w:rPr>
              <w:t>2015</w:t>
            </w:r>
          </w:p>
        </w:tc>
        <w:tc>
          <w:tcPr>
            <w:tcW w:w="1074" w:type="dxa"/>
            <w:tcBorders>
              <w:top w:val="nil"/>
              <w:left w:val="nil"/>
              <w:bottom w:val="single" w:sz="4" w:space="0" w:color="auto"/>
              <w:right w:val="single" w:sz="4" w:space="0" w:color="auto"/>
            </w:tcBorders>
            <w:noWrap/>
            <w:vAlign w:val="center"/>
          </w:tcPr>
          <w:p w:rsidR="003C5E9A" w:rsidRDefault="007D78B4">
            <w:pPr>
              <w:jc w:val="center"/>
              <w:rPr>
                <w:color w:val="000000"/>
                <w:sz w:val="20"/>
                <w:szCs w:val="20"/>
              </w:rPr>
            </w:pPr>
            <w:r>
              <w:rPr>
                <w:color w:val="000000"/>
                <w:sz w:val="20"/>
                <w:szCs w:val="20"/>
              </w:rPr>
              <w:t>99</w:t>
            </w:r>
          </w:p>
        </w:tc>
        <w:tc>
          <w:tcPr>
            <w:tcW w:w="1024" w:type="dxa"/>
            <w:tcBorders>
              <w:top w:val="nil"/>
              <w:left w:val="nil"/>
              <w:bottom w:val="single" w:sz="4" w:space="0" w:color="auto"/>
              <w:right w:val="single" w:sz="4" w:space="0" w:color="auto"/>
            </w:tcBorders>
            <w:vAlign w:val="center"/>
          </w:tcPr>
          <w:p w:rsidR="003C5E9A" w:rsidRDefault="00714E4F">
            <w:pPr>
              <w:jc w:val="center"/>
              <w:rPr>
                <w:color w:val="000000"/>
                <w:sz w:val="20"/>
                <w:szCs w:val="20"/>
              </w:rPr>
            </w:pPr>
            <w:r>
              <w:rPr>
                <w:color w:val="000000"/>
                <w:sz w:val="20"/>
                <w:szCs w:val="20"/>
              </w:rPr>
              <w:t>49</w:t>
            </w:r>
          </w:p>
        </w:tc>
        <w:tc>
          <w:tcPr>
            <w:tcW w:w="1282" w:type="dxa"/>
            <w:tcBorders>
              <w:top w:val="nil"/>
              <w:left w:val="nil"/>
              <w:bottom w:val="single" w:sz="4" w:space="0" w:color="auto"/>
              <w:right w:val="single" w:sz="4" w:space="0" w:color="auto"/>
            </w:tcBorders>
            <w:vAlign w:val="center"/>
          </w:tcPr>
          <w:p w:rsidR="003C5E9A" w:rsidRDefault="00714E4F">
            <w:pPr>
              <w:jc w:val="center"/>
              <w:rPr>
                <w:color w:val="000000"/>
                <w:sz w:val="20"/>
                <w:szCs w:val="20"/>
              </w:rPr>
            </w:pPr>
            <w:r>
              <w:rPr>
                <w:color w:val="000000"/>
                <w:sz w:val="20"/>
                <w:szCs w:val="20"/>
              </w:rPr>
              <w:t>34</w:t>
            </w:r>
          </w:p>
        </w:tc>
        <w:tc>
          <w:tcPr>
            <w:tcW w:w="960" w:type="dxa"/>
            <w:tcBorders>
              <w:top w:val="nil"/>
              <w:left w:val="nil"/>
              <w:bottom w:val="single" w:sz="4" w:space="0" w:color="auto"/>
              <w:right w:val="single" w:sz="4" w:space="0" w:color="auto"/>
            </w:tcBorders>
            <w:vAlign w:val="center"/>
          </w:tcPr>
          <w:p w:rsidR="003C5E9A" w:rsidRDefault="00714E4F">
            <w:pPr>
              <w:jc w:val="center"/>
              <w:rPr>
                <w:color w:val="000000"/>
                <w:sz w:val="20"/>
                <w:szCs w:val="20"/>
              </w:rPr>
            </w:pPr>
            <w:r>
              <w:rPr>
                <w:color w:val="000000"/>
                <w:sz w:val="20"/>
                <w:szCs w:val="20"/>
              </w:rPr>
              <w:t>190</w:t>
            </w:r>
          </w:p>
        </w:tc>
        <w:tc>
          <w:tcPr>
            <w:tcW w:w="1254" w:type="dxa"/>
            <w:tcBorders>
              <w:top w:val="nil"/>
              <w:left w:val="nil"/>
              <w:bottom w:val="single" w:sz="4" w:space="0" w:color="auto"/>
              <w:right w:val="single" w:sz="4" w:space="0" w:color="auto"/>
            </w:tcBorders>
            <w:vAlign w:val="center"/>
          </w:tcPr>
          <w:p w:rsidR="003C5E9A" w:rsidRDefault="00714E4F">
            <w:pPr>
              <w:jc w:val="center"/>
              <w:rPr>
                <w:color w:val="000000"/>
                <w:sz w:val="20"/>
                <w:szCs w:val="20"/>
              </w:rPr>
            </w:pPr>
            <w:r>
              <w:rPr>
                <w:color w:val="000000"/>
                <w:sz w:val="20"/>
                <w:szCs w:val="20"/>
              </w:rPr>
              <w:t>99</w:t>
            </w:r>
          </w:p>
        </w:tc>
        <w:tc>
          <w:tcPr>
            <w:tcW w:w="1244" w:type="dxa"/>
            <w:tcBorders>
              <w:top w:val="nil"/>
              <w:left w:val="nil"/>
              <w:bottom w:val="single" w:sz="4" w:space="0" w:color="auto"/>
              <w:right w:val="single" w:sz="4" w:space="0" w:color="auto"/>
            </w:tcBorders>
            <w:vAlign w:val="center"/>
          </w:tcPr>
          <w:p w:rsidR="003C5E9A" w:rsidRDefault="00714E4F">
            <w:pPr>
              <w:jc w:val="center"/>
              <w:rPr>
                <w:color w:val="000000"/>
                <w:sz w:val="20"/>
                <w:szCs w:val="20"/>
              </w:rPr>
            </w:pPr>
            <w:r>
              <w:rPr>
                <w:color w:val="000000"/>
                <w:sz w:val="20"/>
                <w:szCs w:val="20"/>
              </w:rPr>
              <w:t>0</w:t>
            </w:r>
          </w:p>
        </w:tc>
      </w:tr>
      <w:tr w:rsidR="003C5E9A" w:rsidRPr="001A4260">
        <w:trPr>
          <w:trHeight w:val="239"/>
        </w:trPr>
        <w:tc>
          <w:tcPr>
            <w:tcW w:w="1099" w:type="dxa"/>
            <w:tcBorders>
              <w:top w:val="nil"/>
              <w:left w:val="single" w:sz="4" w:space="0" w:color="auto"/>
              <w:bottom w:val="single" w:sz="4" w:space="0" w:color="auto"/>
              <w:right w:val="single" w:sz="4" w:space="0" w:color="auto"/>
            </w:tcBorders>
            <w:noWrap/>
            <w:vAlign w:val="center"/>
          </w:tcPr>
          <w:p w:rsidR="003C5E9A" w:rsidRPr="001A4260" w:rsidRDefault="008B6C6E" w:rsidP="001A4260">
            <w:pPr>
              <w:jc w:val="center"/>
              <w:rPr>
                <w:color w:val="000000"/>
                <w:sz w:val="16"/>
                <w:szCs w:val="16"/>
              </w:rPr>
            </w:pPr>
            <w:r>
              <w:rPr>
                <w:color w:val="000000"/>
                <w:sz w:val="16"/>
                <w:szCs w:val="16"/>
              </w:rPr>
              <w:t>2016</w:t>
            </w:r>
          </w:p>
        </w:tc>
        <w:tc>
          <w:tcPr>
            <w:tcW w:w="1074" w:type="dxa"/>
            <w:tcBorders>
              <w:top w:val="nil"/>
              <w:left w:val="nil"/>
              <w:bottom w:val="single" w:sz="4" w:space="0" w:color="auto"/>
              <w:right w:val="single" w:sz="4" w:space="0" w:color="auto"/>
            </w:tcBorders>
            <w:noWrap/>
            <w:vAlign w:val="center"/>
          </w:tcPr>
          <w:p w:rsidR="003C5E9A" w:rsidRDefault="007D78B4">
            <w:pPr>
              <w:jc w:val="center"/>
              <w:rPr>
                <w:color w:val="000000"/>
                <w:sz w:val="20"/>
                <w:szCs w:val="20"/>
              </w:rPr>
            </w:pPr>
            <w:r>
              <w:rPr>
                <w:color w:val="000000"/>
                <w:sz w:val="20"/>
                <w:szCs w:val="20"/>
              </w:rPr>
              <w:t>106</w:t>
            </w:r>
          </w:p>
        </w:tc>
        <w:tc>
          <w:tcPr>
            <w:tcW w:w="1024" w:type="dxa"/>
            <w:tcBorders>
              <w:top w:val="nil"/>
              <w:left w:val="nil"/>
              <w:bottom w:val="single" w:sz="4" w:space="0" w:color="auto"/>
              <w:right w:val="single" w:sz="4" w:space="0" w:color="auto"/>
            </w:tcBorders>
            <w:vAlign w:val="center"/>
          </w:tcPr>
          <w:p w:rsidR="003C5E9A" w:rsidRDefault="00714E4F">
            <w:pPr>
              <w:jc w:val="center"/>
              <w:rPr>
                <w:color w:val="000000"/>
                <w:sz w:val="20"/>
                <w:szCs w:val="20"/>
              </w:rPr>
            </w:pPr>
            <w:r>
              <w:rPr>
                <w:color w:val="000000"/>
                <w:sz w:val="20"/>
                <w:szCs w:val="20"/>
              </w:rPr>
              <w:t>37</w:t>
            </w:r>
          </w:p>
        </w:tc>
        <w:tc>
          <w:tcPr>
            <w:tcW w:w="1282" w:type="dxa"/>
            <w:tcBorders>
              <w:top w:val="nil"/>
              <w:left w:val="nil"/>
              <w:bottom w:val="single" w:sz="4" w:space="0" w:color="auto"/>
              <w:right w:val="single" w:sz="4" w:space="0" w:color="auto"/>
            </w:tcBorders>
            <w:vAlign w:val="center"/>
          </w:tcPr>
          <w:p w:rsidR="003C5E9A" w:rsidRDefault="00714E4F">
            <w:pPr>
              <w:jc w:val="center"/>
              <w:rPr>
                <w:color w:val="000000"/>
                <w:sz w:val="20"/>
                <w:szCs w:val="20"/>
              </w:rPr>
            </w:pPr>
            <w:r>
              <w:rPr>
                <w:color w:val="000000"/>
                <w:sz w:val="20"/>
                <w:szCs w:val="20"/>
              </w:rPr>
              <w:t>35</w:t>
            </w:r>
          </w:p>
        </w:tc>
        <w:tc>
          <w:tcPr>
            <w:tcW w:w="960" w:type="dxa"/>
            <w:tcBorders>
              <w:top w:val="nil"/>
              <w:left w:val="nil"/>
              <w:bottom w:val="single" w:sz="4" w:space="0" w:color="auto"/>
              <w:right w:val="single" w:sz="4" w:space="0" w:color="auto"/>
            </w:tcBorders>
            <w:vAlign w:val="center"/>
          </w:tcPr>
          <w:p w:rsidR="003C5E9A" w:rsidRDefault="00714E4F">
            <w:pPr>
              <w:jc w:val="center"/>
              <w:rPr>
                <w:color w:val="000000"/>
                <w:sz w:val="20"/>
                <w:szCs w:val="20"/>
              </w:rPr>
            </w:pPr>
            <w:r>
              <w:rPr>
                <w:color w:val="000000"/>
                <w:sz w:val="20"/>
                <w:szCs w:val="20"/>
              </w:rPr>
              <w:t>210</w:t>
            </w:r>
          </w:p>
        </w:tc>
        <w:tc>
          <w:tcPr>
            <w:tcW w:w="1254" w:type="dxa"/>
            <w:tcBorders>
              <w:top w:val="nil"/>
              <w:left w:val="nil"/>
              <w:bottom w:val="single" w:sz="4" w:space="0" w:color="auto"/>
              <w:right w:val="single" w:sz="4" w:space="0" w:color="auto"/>
            </w:tcBorders>
            <w:vAlign w:val="center"/>
          </w:tcPr>
          <w:p w:rsidR="003C5E9A" w:rsidRDefault="00714E4F">
            <w:pPr>
              <w:jc w:val="center"/>
              <w:rPr>
                <w:color w:val="000000"/>
                <w:sz w:val="20"/>
                <w:szCs w:val="20"/>
              </w:rPr>
            </w:pPr>
            <w:r>
              <w:rPr>
                <w:color w:val="000000"/>
                <w:sz w:val="20"/>
                <w:szCs w:val="20"/>
              </w:rPr>
              <w:t>106</w:t>
            </w:r>
          </w:p>
        </w:tc>
        <w:tc>
          <w:tcPr>
            <w:tcW w:w="1244" w:type="dxa"/>
            <w:tcBorders>
              <w:top w:val="nil"/>
              <w:left w:val="nil"/>
              <w:bottom w:val="single" w:sz="4" w:space="0" w:color="auto"/>
              <w:right w:val="single" w:sz="4" w:space="0" w:color="auto"/>
            </w:tcBorders>
            <w:vAlign w:val="center"/>
          </w:tcPr>
          <w:p w:rsidR="003C5E9A" w:rsidRDefault="00714E4F">
            <w:pPr>
              <w:jc w:val="center"/>
              <w:rPr>
                <w:color w:val="000000"/>
                <w:sz w:val="20"/>
                <w:szCs w:val="20"/>
              </w:rPr>
            </w:pPr>
            <w:r>
              <w:rPr>
                <w:color w:val="000000"/>
                <w:sz w:val="20"/>
                <w:szCs w:val="20"/>
              </w:rPr>
              <w:t>0</w:t>
            </w:r>
          </w:p>
        </w:tc>
      </w:tr>
    </w:tbl>
    <w:p w:rsidR="003C5E9A" w:rsidRPr="00A5034D" w:rsidRDefault="003C5E9A" w:rsidP="00C76BE7">
      <w:pPr>
        <w:rPr>
          <w:b/>
          <w:i/>
        </w:rPr>
      </w:pPr>
      <w:r w:rsidRPr="00A5034D">
        <w:rPr>
          <w:b/>
          <w:i/>
        </w:rPr>
        <w:lastRenderedPageBreak/>
        <w:t>Forrás: Bábolnai Általános Iskola, Önkormányzat</w:t>
      </w:r>
    </w:p>
    <w:p w:rsidR="003C5E9A" w:rsidRDefault="003C5E9A" w:rsidP="00C76BE7">
      <w:pPr>
        <w:autoSpaceDE w:val="0"/>
        <w:autoSpaceDN w:val="0"/>
        <w:adjustRightInd w:val="0"/>
        <w:spacing w:after="20"/>
        <w:ind w:firstLine="142"/>
        <w:rPr>
          <w:i/>
          <w:iCs/>
        </w:rPr>
      </w:pPr>
    </w:p>
    <w:p w:rsidR="003C5E9A" w:rsidRPr="00D13162" w:rsidRDefault="003C5E9A" w:rsidP="00A5034D">
      <w:pPr>
        <w:autoSpaceDE w:val="0"/>
        <w:autoSpaceDN w:val="0"/>
        <w:adjustRightInd w:val="0"/>
        <w:spacing w:after="20"/>
      </w:pPr>
      <w:r w:rsidRPr="00D13162">
        <w:rPr>
          <w:i/>
          <w:iCs/>
        </w:rPr>
        <w:t>e)</w:t>
      </w:r>
      <w:r w:rsidRPr="00D13162">
        <w:t xml:space="preserve"> magyar állampolgársággal nem rendelkező gyermekek száma, aránya</w:t>
      </w:r>
    </w:p>
    <w:p w:rsidR="003C5E9A" w:rsidRDefault="003C5E9A" w:rsidP="00106767">
      <w:r>
        <w:t>Jelenleg nincsen nem magyar állampolgár az intézményeinkben.</w:t>
      </w:r>
    </w:p>
    <w:p w:rsidR="003C5E9A" w:rsidRDefault="003C5E9A" w:rsidP="00C76BE7">
      <w:pPr>
        <w:pStyle w:val="NormlCalibri11"/>
        <w:pBdr>
          <w:top w:val="none" w:sz="0" w:space="0" w:color="auto"/>
          <w:left w:val="none" w:sz="0" w:space="0" w:color="auto"/>
          <w:bottom w:val="none" w:sz="0" w:space="0" w:color="auto"/>
          <w:right w:val="none" w:sz="0" w:space="0" w:color="auto"/>
        </w:pBdr>
      </w:pPr>
    </w:p>
    <w:p w:rsidR="003C5E9A" w:rsidRPr="00D13162" w:rsidRDefault="003C5E9A" w:rsidP="00BB5F8F">
      <w:pPr>
        <w:autoSpaceDE w:val="0"/>
        <w:autoSpaceDN w:val="0"/>
        <w:adjustRightInd w:val="0"/>
        <w:spacing w:after="20"/>
        <w:rPr>
          <w:b/>
          <w:bCs/>
        </w:rPr>
      </w:pPr>
      <w:r w:rsidRPr="00D13162">
        <w:rPr>
          <w:b/>
          <w:bCs/>
        </w:rPr>
        <w:t>4.2 Szegregált, telepszerű lakókörnyezetben élő gyermekek helyzete, esélyegyenlősége</w:t>
      </w:r>
    </w:p>
    <w:p w:rsidR="003C5E9A" w:rsidRPr="00E87A38" w:rsidRDefault="003C5E9A" w:rsidP="00C76BE7">
      <w:r>
        <w:t>Ilyen lakókörnyezetben élő gyermek nincs a településünkön.</w:t>
      </w:r>
    </w:p>
    <w:p w:rsidR="003C5E9A" w:rsidRPr="00E87A38" w:rsidRDefault="003C5E9A" w:rsidP="00C76BE7"/>
    <w:p w:rsidR="003C5E9A" w:rsidRPr="00D13162" w:rsidRDefault="003C5E9A" w:rsidP="00BB5F8F">
      <w:pPr>
        <w:autoSpaceDE w:val="0"/>
        <w:autoSpaceDN w:val="0"/>
        <w:adjustRightInd w:val="0"/>
        <w:spacing w:after="20"/>
        <w:rPr>
          <w:b/>
          <w:bCs/>
        </w:rPr>
      </w:pPr>
      <w:r w:rsidRPr="00D13162">
        <w:rPr>
          <w:b/>
          <w:bCs/>
        </w:rPr>
        <w:t>4.3 A hátrányos, illetve halmozottan hátrányos helyzetű, valamint fogyatékossággal élő gyermekek szolgáltatásokhoz való hozzáférése</w:t>
      </w:r>
    </w:p>
    <w:p w:rsidR="003C5E9A" w:rsidRPr="00E87A38" w:rsidRDefault="003C5E9A" w:rsidP="00C76BE7"/>
    <w:p w:rsidR="003C5E9A" w:rsidRPr="00D13162" w:rsidRDefault="003C5E9A" w:rsidP="00C76BE7">
      <w:pPr>
        <w:autoSpaceDE w:val="0"/>
        <w:autoSpaceDN w:val="0"/>
        <w:adjustRightInd w:val="0"/>
        <w:spacing w:after="20"/>
        <w:ind w:firstLine="142"/>
      </w:pPr>
      <w:r w:rsidRPr="00D13162">
        <w:rPr>
          <w:i/>
          <w:iCs/>
        </w:rPr>
        <w:t>a)</w:t>
      </w:r>
      <w:r w:rsidRPr="00D13162">
        <w:t xml:space="preserve"> védőnői ellátás jellemzői (pl. a védőnő által ellátott települések száma, egy védőnőre jutott ellátott, betöltetlen státuszok)</w:t>
      </w:r>
    </w:p>
    <w:tbl>
      <w:tblPr>
        <w:tblW w:w="7440" w:type="dxa"/>
        <w:tblInd w:w="65" w:type="dxa"/>
        <w:tblCellMar>
          <w:left w:w="70" w:type="dxa"/>
          <w:right w:w="70" w:type="dxa"/>
        </w:tblCellMar>
        <w:tblLook w:val="0000" w:firstRow="0" w:lastRow="0" w:firstColumn="0" w:lastColumn="0" w:noHBand="0" w:noVBand="0"/>
      </w:tblPr>
      <w:tblGrid>
        <w:gridCol w:w="960"/>
        <w:gridCol w:w="2080"/>
        <w:gridCol w:w="2100"/>
        <w:gridCol w:w="2300"/>
      </w:tblGrid>
      <w:tr w:rsidR="003C5E9A" w:rsidRPr="00640823">
        <w:trPr>
          <w:trHeight w:val="1200"/>
        </w:trPr>
        <w:tc>
          <w:tcPr>
            <w:tcW w:w="960"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640823" w:rsidRDefault="003C5E9A" w:rsidP="00640823">
            <w:pPr>
              <w:jc w:val="center"/>
              <w:rPr>
                <w:color w:val="000000"/>
              </w:rPr>
            </w:pPr>
            <w:r w:rsidRPr="00640823">
              <w:rPr>
                <w:color w:val="000000"/>
              </w:rPr>
              <w:t>év</w:t>
            </w:r>
          </w:p>
        </w:tc>
        <w:tc>
          <w:tcPr>
            <w:tcW w:w="2080" w:type="dxa"/>
            <w:tcBorders>
              <w:top w:val="single" w:sz="4" w:space="0" w:color="auto"/>
              <w:left w:val="nil"/>
              <w:bottom w:val="single" w:sz="4" w:space="0" w:color="auto"/>
              <w:right w:val="single" w:sz="4" w:space="0" w:color="auto"/>
            </w:tcBorders>
            <w:shd w:val="clear" w:color="auto" w:fill="CCFFCC"/>
            <w:vAlign w:val="center"/>
          </w:tcPr>
          <w:p w:rsidR="003C5E9A" w:rsidRPr="00640823" w:rsidRDefault="003C5E9A" w:rsidP="00640823">
            <w:pPr>
              <w:jc w:val="center"/>
              <w:rPr>
                <w:color w:val="000000"/>
              </w:rPr>
            </w:pPr>
            <w:r w:rsidRPr="00640823">
              <w:rPr>
                <w:color w:val="000000"/>
              </w:rPr>
              <w:t>védőnők száma</w:t>
            </w:r>
          </w:p>
        </w:tc>
        <w:tc>
          <w:tcPr>
            <w:tcW w:w="2100" w:type="dxa"/>
            <w:tcBorders>
              <w:top w:val="single" w:sz="4" w:space="0" w:color="auto"/>
              <w:left w:val="nil"/>
              <w:bottom w:val="single" w:sz="4" w:space="0" w:color="auto"/>
              <w:right w:val="single" w:sz="4" w:space="0" w:color="auto"/>
            </w:tcBorders>
            <w:shd w:val="clear" w:color="auto" w:fill="CCFFCC"/>
            <w:vAlign w:val="center"/>
          </w:tcPr>
          <w:p w:rsidR="003C5E9A" w:rsidRPr="00640823" w:rsidRDefault="003C5E9A" w:rsidP="00640823">
            <w:pPr>
              <w:jc w:val="center"/>
              <w:rPr>
                <w:color w:val="000000"/>
              </w:rPr>
            </w:pPr>
            <w:r w:rsidRPr="00640823">
              <w:rPr>
                <w:color w:val="000000"/>
              </w:rPr>
              <w:t>0-3 év közötti gyermekek száma</w:t>
            </w:r>
          </w:p>
        </w:tc>
        <w:tc>
          <w:tcPr>
            <w:tcW w:w="2300" w:type="dxa"/>
            <w:tcBorders>
              <w:top w:val="single" w:sz="4" w:space="0" w:color="auto"/>
              <w:left w:val="nil"/>
              <w:bottom w:val="single" w:sz="4" w:space="0" w:color="auto"/>
              <w:right w:val="single" w:sz="4" w:space="0" w:color="auto"/>
            </w:tcBorders>
            <w:shd w:val="clear" w:color="auto" w:fill="CCFFCC"/>
            <w:vAlign w:val="center"/>
          </w:tcPr>
          <w:p w:rsidR="003C5E9A" w:rsidRPr="00640823" w:rsidRDefault="003C5E9A" w:rsidP="00640823">
            <w:pPr>
              <w:jc w:val="center"/>
              <w:rPr>
                <w:color w:val="000000"/>
              </w:rPr>
            </w:pPr>
            <w:r w:rsidRPr="00640823">
              <w:rPr>
                <w:color w:val="000000"/>
              </w:rPr>
              <w:t xml:space="preserve">átlagos gyermekszám </w:t>
            </w:r>
            <w:proofErr w:type="spellStart"/>
            <w:r w:rsidRPr="00640823">
              <w:rPr>
                <w:color w:val="000000"/>
              </w:rPr>
              <w:t>védőnőnként</w:t>
            </w:r>
            <w:proofErr w:type="spellEnd"/>
          </w:p>
        </w:tc>
      </w:tr>
      <w:tr w:rsidR="003C5E9A" w:rsidRPr="00640823">
        <w:trPr>
          <w:trHeight w:val="510"/>
        </w:trPr>
        <w:tc>
          <w:tcPr>
            <w:tcW w:w="960" w:type="dxa"/>
            <w:tcBorders>
              <w:top w:val="nil"/>
              <w:left w:val="single" w:sz="4" w:space="0" w:color="auto"/>
              <w:bottom w:val="single" w:sz="4" w:space="0" w:color="auto"/>
              <w:right w:val="single" w:sz="4" w:space="0" w:color="auto"/>
            </w:tcBorders>
            <w:noWrap/>
            <w:vAlign w:val="center"/>
          </w:tcPr>
          <w:p w:rsidR="003C5E9A" w:rsidRPr="00640823" w:rsidRDefault="008B6C6E" w:rsidP="00640823">
            <w:pPr>
              <w:jc w:val="center"/>
              <w:rPr>
                <w:color w:val="000000"/>
              </w:rPr>
            </w:pPr>
            <w:r>
              <w:rPr>
                <w:color w:val="000000"/>
              </w:rPr>
              <w:t>2013</w:t>
            </w:r>
          </w:p>
        </w:tc>
        <w:tc>
          <w:tcPr>
            <w:tcW w:w="2080" w:type="dxa"/>
            <w:tcBorders>
              <w:top w:val="nil"/>
              <w:left w:val="nil"/>
              <w:bottom w:val="single" w:sz="4" w:space="0" w:color="auto"/>
              <w:right w:val="single" w:sz="4" w:space="0" w:color="auto"/>
            </w:tcBorders>
            <w:noWrap/>
            <w:vAlign w:val="center"/>
          </w:tcPr>
          <w:p w:rsidR="003C5E9A" w:rsidRDefault="009C5534">
            <w:pPr>
              <w:jc w:val="center"/>
              <w:rPr>
                <w:color w:val="000000"/>
              </w:rPr>
            </w:pPr>
            <w:r>
              <w:rPr>
                <w:color w:val="000000"/>
              </w:rPr>
              <w:t>1</w:t>
            </w:r>
          </w:p>
        </w:tc>
        <w:tc>
          <w:tcPr>
            <w:tcW w:w="2100" w:type="dxa"/>
            <w:tcBorders>
              <w:top w:val="nil"/>
              <w:left w:val="nil"/>
              <w:bottom w:val="single" w:sz="4" w:space="0" w:color="auto"/>
              <w:right w:val="single" w:sz="4" w:space="0" w:color="auto"/>
            </w:tcBorders>
            <w:noWrap/>
            <w:vAlign w:val="center"/>
          </w:tcPr>
          <w:p w:rsidR="003C5E9A" w:rsidRDefault="00166D61">
            <w:pPr>
              <w:jc w:val="center"/>
              <w:rPr>
                <w:color w:val="000000"/>
              </w:rPr>
            </w:pPr>
            <w:r>
              <w:rPr>
                <w:color w:val="000000"/>
              </w:rPr>
              <w:t>83</w:t>
            </w:r>
          </w:p>
        </w:tc>
        <w:tc>
          <w:tcPr>
            <w:tcW w:w="2300" w:type="dxa"/>
            <w:tcBorders>
              <w:top w:val="nil"/>
              <w:left w:val="nil"/>
              <w:bottom w:val="single" w:sz="4" w:space="0" w:color="auto"/>
              <w:right w:val="single" w:sz="4" w:space="0" w:color="auto"/>
            </w:tcBorders>
            <w:shd w:val="clear" w:color="auto" w:fill="FFCC99"/>
            <w:vAlign w:val="center"/>
          </w:tcPr>
          <w:p w:rsidR="003C5E9A" w:rsidRDefault="00166D61" w:rsidP="00FE4AEB">
            <w:pPr>
              <w:jc w:val="center"/>
              <w:rPr>
                <w:color w:val="000000"/>
              </w:rPr>
            </w:pPr>
            <w:r>
              <w:rPr>
                <w:color w:val="000000"/>
              </w:rPr>
              <w:t>194</w:t>
            </w:r>
          </w:p>
        </w:tc>
      </w:tr>
      <w:tr w:rsidR="003C5E9A" w:rsidRPr="00640823">
        <w:trPr>
          <w:trHeight w:val="300"/>
        </w:trPr>
        <w:tc>
          <w:tcPr>
            <w:tcW w:w="960" w:type="dxa"/>
            <w:tcBorders>
              <w:top w:val="nil"/>
              <w:left w:val="single" w:sz="4" w:space="0" w:color="auto"/>
              <w:bottom w:val="single" w:sz="4" w:space="0" w:color="auto"/>
              <w:right w:val="single" w:sz="4" w:space="0" w:color="auto"/>
            </w:tcBorders>
            <w:noWrap/>
            <w:vAlign w:val="center"/>
          </w:tcPr>
          <w:p w:rsidR="003C5E9A" w:rsidRPr="00640823" w:rsidRDefault="008B6C6E" w:rsidP="00640823">
            <w:pPr>
              <w:jc w:val="center"/>
              <w:rPr>
                <w:color w:val="000000"/>
              </w:rPr>
            </w:pPr>
            <w:r>
              <w:rPr>
                <w:color w:val="000000"/>
              </w:rPr>
              <w:t>2014</w:t>
            </w:r>
          </w:p>
        </w:tc>
        <w:tc>
          <w:tcPr>
            <w:tcW w:w="2080" w:type="dxa"/>
            <w:tcBorders>
              <w:top w:val="nil"/>
              <w:left w:val="nil"/>
              <w:bottom w:val="single" w:sz="4" w:space="0" w:color="auto"/>
              <w:right w:val="single" w:sz="4" w:space="0" w:color="auto"/>
            </w:tcBorders>
            <w:noWrap/>
            <w:vAlign w:val="center"/>
          </w:tcPr>
          <w:p w:rsidR="003C5E9A" w:rsidRDefault="009C5534">
            <w:pPr>
              <w:jc w:val="center"/>
              <w:rPr>
                <w:color w:val="000000"/>
              </w:rPr>
            </w:pPr>
            <w:r>
              <w:rPr>
                <w:color w:val="000000"/>
              </w:rPr>
              <w:t>1</w:t>
            </w:r>
          </w:p>
        </w:tc>
        <w:tc>
          <w:tcPr>
            <w:tcW w:w="2100" w:type="dxa"/>
            <w:tcBorders>
              <w:top w:val="nil"/>
              <w:left w:val="nil"/>
              <w:bottom w:val="single" w:sz="4" w:space="0" w:color="auto"/>
              <w:right w:val="single" w:sz="4" w:space="0" w:color="auto"/>
            </w:tcBorders>
            <w:noWrap/>
            <w:vAlign w:val="center"/>
          </w:tcPr>
          <w:p w:rsidR="003C5E9A" w:rsidRDefault="00166D61">
            <w:pPr>
              <w:jc w:val="center"/>
              <w:rPr>
                <w:color w:val="000000"/>
              </w:rPr>
            </w:pPr>
            <w:r>
              <w:rPr>
                <w:color w:val="000000"/>
              </w:rPr>
              <w:t>88</w:t>
            </w:r>
          </w:p>
        </w:tc>
        <w:tc>
          <w:tcPr>
            <w:tcW w:w="2300" w:type="dxa"/>
            <w:tcBorders>
              <w:top w:val="nil"/>
              <w:left w:val="nil"/>
              <w:bottom w:val="single" w:sz="4" w:space="0" w:color="auto"/>
              <w:right w:val="single" w:sz="4" w:space="0" w:color="auto"/>
            </w:tcBorders>
            <w:shd w:val="clear" w:color="auto" w:fill="FFCC99"/>
            <w:vAlign w:val="center"/>
          </w:tcPr>
          <w:p w:rsidR="003C5E9A" w:rsidRDefault="00166D61" w:rsidP="00FE4AEB">
            <w:pPr>
              <w:jc w:val="center"/>
              <w:rPr>
                <w:color w:val="000000"/>
              </w:rPr>
            </w:pPr>
            <w:r>
              <w:rPr>
                <w:color w:val="000000"/>
              </w:rPr>
              <w:t>202</w:t>
            </w:r>
          </w:p>
        </w:tc>
      </w:tr>
      <w:tr w:rsidR="003C5E9A" w:rsidRPr="00640823">
        <w:trPr>
          <w:trHeight w:val="300"/>
        </w:trPr>
        <w:tc>
          <w:tcPr>
            <w:tcW w:w="960" w:type="dxa"/>
            <w:tcBorders>
              <w:top w:val="nil"/>
              <w:left w:val="single" w:sz="4" w:space="0" w:color="auto"/>
              <w:bottom w:val="single" w:sz="4" w:space="0" w:color="auto"/>
              <w:right w:val="single" w:sz="4" w:space="0" w:color="auto"/>
            </w:tcBorders>
            <w:noWrap/>
            <w:vAlign w:val="center"/>
          </w:tcPr>
          <w:p w:rsidR="003C5E9A" w:rsidRPr="00640823" w:rsidRDefault="008B6C6E" w:rsidP="00640823">
            <w:pPr>
              <w:jc w:val="center"/>
              <w:rPr>
                <w:color w:val="000000"/>
              </w:rPr>
            </w:pPr>
            <w:r>
              <w:rPr>
                <w:color w:val="000000"/>
              </w:rPr>
              <w:t>2015</w:t>
            </w:r>
          </w:p>
        </w:tc>
        <w:tc>
          <w:tcPr>
            <w:tcW w:w="2080" w:type="dxa"/>
            <w:tcBorders>
              <w:top w:val="nil"/>
              <w:left w:val="nil"/>
              <w:bottom w:val="single" w:sz="4" w:space="0" w:color="auto"/>
              <w:right w:val="single" w:sz="4" w:space="0" w:color="auto"/>
            </w:tcBorders>
            <w:noWrap/>
            <w:vAlign w:val="center"/>
          </w:tcPr>
          <w:p w:rsidR="003C5E9A" w:rsidRDefault="009C5534">
            <w:pPr>
              <w:jc w:val="center"/>
              <w:rPr>
                <w:color w:val="000000"/>
              </w:rPr>
            </w:pPr>
            <w:r>
              <w:rPr>
                <w:color w:val="000000"/>
              </w:rPr>
              <w:t>1</w:t>
            </w:r>
          </w:p>
        </w:tc>
        <w:tc>
          <w:tcPr>
            <w:tcW w:w="2100" w:type="dxa"/>
            <w:tcBorders>
              <w:top w:val="nil"/>
              <w:left w:val="nil"/>
              <w:bottom w:val="single" w:sz="4" w:space="0" w:color="auto"/>
              <w:right w:val="single" w:sz="4" w:space="0" w:color="auto"/>
            </w:tcBorders>
            <w:noWrap/>
            <w:vAlign w:val="center"/>
          </w:tcPr>
          <w:p w:rsidR="003C5E9A" w:rsidRDefault="00166D61">
            <w:pPr>
              <w:jc w:val="center"/>
              <w:rPr>
                <w:color w:val="000000"/>
              </w:rPr>
            </w:pPr>
            <w:r>
              <w:rPr>
                <w:color w:val="000000"/>
              </w:rPr>
              <w:t>81</w:t>
            </w:r>
          </w:p>
        </w:tc>
        <w:tc>
          <w:tcPr>
            <w:tcW w:w="2300" w:type="dxa"/>
            <w:tcBorders>
              <w:top w:val="nil"/>
              <w:left w:val="nil"/>
              <w:bottom w:val="single" w:sz="4" w:space="0" w:color="auto"/>
              <w:right w:val="single" w:sz="4" w:space="0" w:color="auto"/>
            </w:tcBorders>
            <w:shd w:val="clear" w:color="auto" w:fill="FFCC99"/>
            <w:vAlign w:val="center"/>
          </w:tcPr>
          <w:p w:rsidR="003C5E9A" w:rsidRDefault="00166D61" w:rsidP="00FE4AEB">
            <w:pPr>
              <w:jc w:val="center"/>
              <w:rPr>
                <w:color w:val="000000"/>
              </w:rPr>
            </w:pPr>
            <w:r>
              <w:rPr>
                <w:color w:val="000000"/>
              </w:rPr>
              <w:t>201</w:t>
            </w:r>
          </w:p>
        </w:tc>
      </w:tr>
      <w:tr w:rsidR="003C5E9A" w:rsidRPr="00640823">
        <w:trPr>
          <w:trHeight w:val="300"/>
        </w:trPr>
        <w:tc>
          <w:tcPr>
            <w:tcW w:w="960" w:type="dxa"/>
            <w:tcBorders>
              <w:top w:val="nil"/>
              <w:left w:val="single" w:sz="4" w:space="0" w:color="auto"/>
              <w:bottom w:val="single" w:sz="4" w:space="0" w:color="auto"/>
              <w:right w:val="single" w:sz="4" w:space="0" w:color="auto"/>
            </w:tcBorders>
            <w:noWrap/>
            <w:vAlign w:val="center"/>
          </w:tcPr>
          <w:p w:rsidR="003C5E9A" w:rsidRPr="00640823" w:rsidRDefault="008B6C6E" w:rsidP="00640823">
            <w:pPr>
              <w:jc w:val="center"/>
              <w:rPr>
                <w:color w:val="000000"/>
              </w:rPr>
            </w:pPr>
            <w:r>
              <w:rPr>
                <w:color w:val="000000"/>
              </w:rPr>
              <w:t>2016</w:t>
            </w:r>
          </w:p>
        </w:tc>
        <w:tc>
          <w:tcPr>
            <w:tcW w:w="2080" w:type="dxa"/>
            <w:tcBorders>
              <w:top w:val="nil"/>
              <w:left w:val="nil"/>
              <w:bottom w:val="single" w:sz="4" w:space="0" w:color="auto"/>
              <w:right w:val="single" w:sz="4" w:space="0" w:color="auto"/>
            </w:tcBorders>
            <w:noWrap/>
            <w:vAlign w:val="center"/>
          </w:tcPr>
          <w:p w:rsidR="003C5E9A" w:rsidRDefault="009C5534">
            <w:pPr>
              <w:jc w:val="center"/>
              <w:rPr>
                <w:color w:val="000000"/>
              </w:rPr>
            </w:pPr>
            <w:r>
              <w:rPr>
                <w:color w:val="000000"/>
              </w:rPr>
              <w:t>1</w:t>
            </w:r>
          </w:p>
        </w:tc>
        <w:tc>
          <w:tcPr>
            <w:tcW w:w="2100" w:type="dxa"/>
            <w:tcBorders>
              <w:top w:val="nil"/>
              <w:left w:val="nil"/>
              <w:bottom w:val="single" w:sz="4" w:space="0" w:color="auto"/>
              <w:right w:val="single" w:sz="4" w:space="0" w:color="auto"/>
            </w:tcBorders>
            <w:noWrap/>
            <w:vAlign w:val="center"/>
          </w:tcPr>
          <w:p w:rsidR="003C5E9A" w:rsidRDefault="00166D61">
            <w:pPr>
              <w:jc w:val="center"/>
              <w:rPr>
                <w:color w:val="000000"/>
              </w:rPr>
            </w:pPr>
            <w:r>
              <w:rPr>
                <w:color w:val="000000"/>
              </w:rPr>
              <w:t>86</w:t>
            </w:r>
          </w:p>
        </w:tc>
        <w:tc>
          <w:tcPr>
            <w:tcW w:w="2300" w:type="dxa"/>
            <w:tcBorders>
              <w:top w:val="nil"/>
              <w:left w:val="nil"/>
              <w:bottom w:val="single" w:sz="4" w:space="0" w:color="auto"/>
              <w:right w:val="single" w:sz="4" w:space="0" w:color="auto"/>
            </w:tcBorders>
            <w:shd w:val="clear" w:color="auto" w:fill="FFCC99"/>
            <w:vAlign w:val="center"/>
          </w:tcPr>
          <w:p w:rsidR="003C5E9A" w:rsidRDefault="00166D61" w:rsidP="00FE4AEB">
            <w:pPr>
              <w:jc w:val="center"/>
              <w:rPr>
                <w:color w:val="000000"/>
              </w:rPr>
            </w:pPr>
            <w:r>
              <w:rPr>
                <w:color w:val="000000"/>
              </w:rPr>
              <w:t>202</w:t>
            </w:r>
          </w:p>
        </w:tc>
      </w:tr>
    </w:tbl>
    <w:p w:rsidR="003C5E9A" w:rsidRPr="00A5034D" w:rsidRDefault="003C5E9A" w:rsidP="00C76BE7">
      <w:pPr>
        <w:rPr>
          <w:b/>
          <w:i/>
        </w:rPr>
      </w:pPr>
      <w:r w:rsidRPr="00A5034D">
        <w:rPr>
          <w:b/>
          <w:i/>
        </w:rPr>
        <w:t>Forrás: Védőnői Szolgálat</w:t>
      </w:r>
    </w:p>
    <w:p w:rsidR="003C5E9A" w:rsidRDefault="003C5E9A" w:rsidP="00C76BE7">
      <w:pPr>
        <w:autoSpaceDE w:val="0"/>
        <w:autoSpaceDN w:val="0"/>
        <w:adjustRightInd w:val="0"/>
        <w:spacing w:after="20"/>
        <w:ind w:firstLine="142"/>
      </w:pPr>
    </w:p>
    <w:p w:rsidR="003C5E9A" w:rsidRPr="00615911" w:rsidRDefault="003C5E9A" w:rsidP="00A5034D">
      <w:pPr>
        <w:autoSpaceDE w:val="0"/>
        <w:autoSpaceDN w:val="0"/>
        <w:adjustRightInd w:val="0"/>
        <w:spacing w:after="20"/>
      </w:pPr>
      <w:r w:rsidRPr="00615911">
        <w:t>Településünkön évek óta bevált gyakorlat szerint védőnő</w:t>
      </w:r>
      <w:r>
        <w:t xml:space="preserve"> látja el a védőnői feladatokat, Bábolnán és a hozzá tartozó pusztákon.</w:t>
      </w:r>
    </w:p>
    <w:p w:rsidR="003C5E9A" w:rsidRDefault="003C5E9A" w:rsidP="00C76BE7">
      <w:pPr>
        <w:autoSpaceDE w:val="0"/>
        <w:autoSpaceDN w:val="0"/>
        <w:adjustRightInd w:val="0"/>
        <w:spacing w:after="20"/>
        <w:ind w:firstLine="142"/>
        <w:rPr>
          <w:i/>
          <w:iCs/>
        </w:rPr>
      </w:pPr>
    </w:p>
    <w:p w:rsidR="003C5E9A" w:rsidRPr="0054318E" w:rsidRDefault="003C5E9A" w:rsidP="00A5034D">
      <w:pPr>
        <w:autoSpaceDE w:val="0"/>
        <w:autoSpaceDN w:val="0"/>
        <w:adjustRightInd w:val="0"/>
        <w:spacing w:after="20"/>
      </w:pPr>
      <w:r w:rsidRPr="00D13162">
        <w:rPr>
          <w:i/>
          <w:iCs/>
        </w:rPr>
        <w:t>b)</w:t>
      </w:r>
      <w:r w:rsidRPr="00D13162">
        <w:t xml:space="preserve"> gyermekorvosi ellátás jellemzői (pl. házi gyermekorvoshoz</w:t>
      </w:r>
      <w:r w:rsidRPr="0054318E">
        <w:t>, gyermek szakorvosi ellátáshoz való hozzáférés, betöltetlen házi gyermekorvosi praxisok száma)</w:t>
      </w:r>
    </w:p>
    <w:p w:rsidR="00B87A2C" w:rsidRPr="00B87A2C" w:rsidRDefault="003C5E9A" w:rsidP="00B87A2C">
      <w:pPr>
        <w:spacing w:line="360" w:lineRule="auto"/>
      </w:pPr>
      <w:r>
        <w:t xml:space="preserve">A településen 2 háziorvos működik, valamint </w:t>
      </w:r>
      <w:r w:rsidR="008B6C6E">
        <w:t>1</w:t>
      </w:r>
      <w:r>
        <w:t xml:space="preserve"> gyermekorvos. A gyermekek ellátását teljes mértékben a gyermekorvos végzi, mint ahogy azt az alábbi táblázat is mutatja.</w:t>
      </w:r>
    </w:p>
    <w:p w:rsidR="003C5E9A" w:rsidRDefault="003C5E9A" w:rsidP="00C76BE7">
      <w:pPr>
        <w:autoSpaceDE w:val="0"/>
        <w:autoSpaceDN w:val="0"/>
        <w:adjustRightInd w:val="0"/>
        <w:spacing w:after="20"/>
        <w:ind w:firstLine="142"/>
        <w:rPr>
          <w:i/>
          <w:iCs/>
        </w:rPr>
      </w:pPr>
    </w:p>
    <w:p w:rsidR="003C5E9A" w:rsidRDefault="003C5E9A" w:rsidP="00C76BE7">
      <w:pPr>
        <w:autoSpaceDE w:val="0"/>
        <w:autoSpaceDN w:val="0"/>
        <w:adjustRightInd w:val="0"/>
        <w:spacing w:after="20"/>
        <w:ind w:firstLine="142"/>
        <w:rPr>
          <w:i/>
          <w:iCs/>
        </w:rPr>
      </w:pPr>
    </w:p>
    <w:tbl>
      <w:tblPr>
        <w:tblW w:w="9186" w:type="dxa"/>
        <w:jc w:val="center"/>
        <w:tblCellMar>
          <w:left w:w="70" w:type="dxa"/>
          <w:right w:w="70" w:type="dxa"/>
        </w:tblCellMar>
        <w:tblLook w:val="00A0" w:firstRow="1" w:lastRow="0" w:firstColumn="1" w:lastColumn="0" w:noHBand="0" w:noVBand="0"/>
      </w:tblPr>
      <w:tblGrid>
        <w:gridCol w:w="749"/>
        <w:gridCol w:w="2106"/>
        <w:gridCol w:w="1965"/>
        <w:gridCol w:w="1918"/>
        <w:gridCol w:w="2448"/>
      </w:tblGrid>
      <w:tr w:rsidR="003C5E9A" w:rsidRPr="008B3651" w:rsidTr="008B3651">
        <w:trPr>
          <w:trHeight w:val="1409"/>
          <w:jc w:val="center"/>
        </w:trPr>
        <w:tc>
          <w:tcPr>
            <w:tcW w:w="749" w:type="dxa"/>
            <w:tcBorders>
              <w:top w:val="single" w:sz="4" w:space="0" w:color="auto"/>
              <w:left w:val="single" w:sz="4" w:space="0" w:color="auto"/>
              <w:bottom w:val="single" w:sz="4" w:space="0" w:color="auto"/>
              <w:right w:val="single" w:sz="4" w:space="0" w:color="auto"/>
            </w:tcBorders>
            <w:shd w:val="clear" w:color="000000" w:fill="CCFFCC"/>
            <w:noWrap/>
            <w:vAlign w:val="center"/>
          </w:tcPr>
          <w:p w:rsidR="003C5E9A" w:rsidRPr="008B3651" w:rsidRDefault="003C5E9A" w:rsidP="008B3651">
            <w:pPr>
              <w:jc w:val="center"/>
              <w:rPr>
                <w:rFonts w:cs="Times New Roman"/>
                <w:b/>
                <w:bCs/>
                <w:color w:val="000000"/>
              </w:rPr>
            </w:pPr>
            <w:r w:rsidRPr="008B3651">
              <w:rPr>
                <w:rFonts w:cs="Times New Roman"/>
                <w:b/>
                <w:bCs/>
                <w:color w:val="000000"/>
              </w:rPr>
              <w:t>év</w:t>
            </w:r>
          </w:p>
        </w:tc>
        <w:tc>
          <w:tcPr>
            <w:tcW w:w="2106" w:type="dxa"/>
            <w:tcBorders>
              <w:top w:val="single" w:sz="4" w:space="0" w:color="auto"/>
              <w:left w:val="nil"/>
              <w:bottom w:val="single" w:sz="4" w:space="0" w:color="auto"/>
              <w:right w:val="single" w:sz="4" w:space="0" w:color="auto"/>
            </w:tcBorders>
            <w:shd w:val="clear" w:color="000000" w:fill="CCFFCC"/>
            <w:vAlign w:val="center"/>
          </w:tcPr>
          <w:p w:rsidR="003C5E9A" w:rsidRPr="008B3651" w:rsidRDefault="003C5E9A" w:rsidP="008B3651">
            <w:pPr>
              <w:jc w:val="center"/>
              <w:rPr>
                <w:rFonts w:cs="Times New Roman"/>
                <w:b/>
                <w:bCs/>
                <w:color w:val="000000"/>
              </w:rPr>
            </w:pPr>
            <w:r w:rsidRPr="008B3651">
              <w:rPr>
                <w:rFonts w:cs="Times New Roman"/>
                <w:b/>
                <w:bCs/>
                <w:color w:val="000000"/>
              </w:rPr>
              <w:t>Betöltetlen felnőtt háziorvosi praxis/ok száma</w:t>
            </w:r>
          </w:p>
        </w:tc>
        <w:tc>
          <w:tcPr>
            <w:tcW w:w="1965" w:type="dxa"/>
            <w:tcBorders>
              <w:top w:val="single" w:sz="4" w:space="0" w:color="auto"/>
              <w:left w:val="nil"/>
              <w:bottom w:val="single" w:sz="4" w:space="0" w:color="auto"/>
              <w:right w:val="single" w:sz="4" w:space="0" w:color="auto"/>
            </w:tcBorders>
            <w:shd w:val="clear" w:color="000000" w:fill="CCFFCC"/>
            <w:vAlign w:val="center"/>
          </w:tcPr>
          <w:p w:rsidR="003C5E9A" w:rsidRPr="008B3651" w:rsidRDefault="003C5E9A" w:rsidP="008B3651">
            <w:pPr>
              <w:jc w:val="center"/>
              <w:rPr>
                <w:rFonts w:cs="Times New Roman"/>
                <w:b/>
                <w:bCs/>
                <w:color w:val="000000"/>
              </w:rPr>
            </w:pPr>
            <w:r w:rsidRPr="008B3651">
              <w:rPr>
                <w:rFonts w:cs="Times New Roman"/>
                <w:b/>
                <w:bCs/>
                <w:color w:val="000000"/>
              </w:rPr>
              <w:t>Háziorvos által ellátott személyek száma</w:t>
            </w:r>
          </w:p>
        </w:tc>
        <w:tc>
          <w:tcPr>
            <w:tcW w:w="1918" w:type="dxa"/>
            <w:tcBorders>
              <w:top w:val="single" w:sz="4" w:space="0" w:color="auto"/>
              <w:left w:val="nil"/>
              <w:bottom w:val="single" w:sz="4" w:space="0" w:color="auto"/>
              <w:right w:val="single" w:sz="4" w:space="0" w:color="auto"/>
            </w:tcBorders>
            <w:shd w:val="clear" w:color="000000" w:fill="CCFFCC"/>
            <w:vAlign w:val="center"/>
          </w:tcPr>
          <w:p w:rsidR="003C5E9A" w:rsidRPr="008B3651" w:rsidRDefault="003C5E9A" w:rsidP="008B3651">
            <w:pPr>
              <w:jc w:val="center"/>
              <w:rPr>
                <w:rFonts w:cs="Times New Roman"/>
                <w:b/>
                <w:bCs/>
                <w:color w:val="000000"/>
              </w:rPr>
            </w:pPr>
            <w:r w:rsidRPr="008B3651">
              <w:rPr>
                <w:rFonts w:cs="Times New Roman"/>
                <w:b/>
                <w:bCs/>
                <w:color w:val="000000"/>
              </w:rPr>
              <w:t xml:space="preserve">Gyermekorvos által ellátott gyerekek száma </w:t>
            </w:r>
          </w:p>
        </w:tc>
        <w:tc>
          <w:tcPr>
            <w:tcW w:w="2448" w:type="dxa"/>
            <w:tcBorders>
              <w:top w:val="single" w:sz="4" w:space="0" w:color="auto"/>
              <w:left w:val="nil"/>
              <w:bottom w:val="single" w:sz="4" w:space="0" w:color="auto"/>
              <w:right w:val="single" w:sz="4" w:space="0" w:color="auto"/>
            </w:tcBorders>
            <w:shd w:val="clear" w:color="000000" w:fill="CCFFCC"/>
            <w:vAlign w:val="center"/>
          </w:tcPr>
          <w:p w:rsidR="003C5E9A" w:rsidRPr="008B3651" w:rsidRDefault="003C5E9A" w:rsidP="008B3651">
            <w:pPr>
              <w:jc w:val="center"/>
              <w:rPr>
                <w:rFonts w:cs="Times New Roman"/>
                <w:b/>
                <w:bCs/>
                <w:color w:val="000000"/>
              </w:rPr>
            </w:pPr>
            <w:r w:rsidRPr="008B3651">
              <w:rPr>
                <w:rFonts w:cs="Times New Roman"/>
                <w:b/>
                <w:bCs/>
                <w:color w:val="000000"/>
              </w:rPr>
              <w:t xml:space="preserve">Felnőtt házi orvos által ellátott gyerekek száma </w:t>
            </w:r>
          </w:p>
        </w:tc>
      </w:tr>
      <w:tr w:rsidR="003C5E9A" w:rsidRPr="008B3651" w:rsidTr="008B3651">
        <w:trPr>
          <w:trHeight w:val="1006"/>
          <w:jc w:val="center"/>
        </w:trPr>
        <w:tc>
          <w:tcPr>
            <w:tcW w:w="749" w:type="dxa"/>
            <w:tcBorders>
              <w:top w:val="nil"/>
              <w:left w:val="single" w:sz="4" w:space="0" w:color="auto"/>
              <w:bottom w:val="single" w:sz="4" w:space="0" w:color="auto"/>
              <w:right w:val="single" w:sz="4" w:space="0" w:color="auto"/>
            </w:tcBorders>
            <w:noWrap/>
            <w:vAlign w:val="center"/>
          </w:tcPr>
          <w:p w:rsidR="003C5E9A" w:rsidRPr="008B3651" w:rsidRDefault="008B6C6E" w:rsidP="008B3651">
            <w:pPr>
              <w:jc w:val="center"/>
              <w:rPr>
                <w:rFonts w:cs="Times New Roman"/>
                <w:color w:val="000000"/>
              </w:rPr>
            </w:pPr>
            <w:r>
              <w:rPr>
                <w:rFonts w:cs="Times New Roman"/>
                <w:color w:val="000000"/>
              </w:rPr>
              <w:t>2013</w:t>
            </w:r>
          </w:p>
        </w:tc>
        <w:tc>
          <w:tcPr>
            <w:tcW w:w="2106" w:type="dxa"/>
            <w:tcBorders>
              <w:top w:val="nil"/>
              <w:left w:val="nil"/>
              <w:bottom w:val="single" w:sz="4" w:space="0" w:color="auto"/>
              <w:right w:val="single" w:sz="4" w:space="0" w:color="auto"/>
            </w:tcBorders>
            <w:noWrap/>
            <w:vAlign w:val="center"/>
          </w:tcPr>
          <w:p w:rsidR="003C5E9A" w:rsidRPr="008B3651" w:rsidRDefault="00DF2607" w:rsidP="008B3651">
            <w:pPr>
              <w:jc w:val="center"/>
              <w:rPr>
                <w:rFonts w:cs="Times New Roman"/>
                <w:color w:val="000000"/>
              </w:rPr>
            </w:pPr>
            <w:r>
              <w:rPr>
                <w:rFonts w:cs="Times New Roman"/>
                <w:color w:val="000000"/>
              </w:rPr>
              <w:t>0</w:t>
            </w:r>
          </w:p>
        </w:tc>
        <w:tc>
          <w:tcPr>
            <w:tcW w:w="1965" w:type="dxa"/>
            <w:tcBorders>
              <w:top w:val="nil"/>
              <w:left w:val="nil"/>
              <w:bottom w:val="single" w:sz="4" w:space="0" w:color="auto"/>
              <w:right w:val="single" w:sz="4" w:space="0" w:color="auto"/>
            </w:tcBorders>
            <w:vAlign w:val="center"/>
          </w:tcPr>
          <w:p w:rsidR="003C5E9A" w:rsidRPr="008B3651" w:rsidRDefault="00DF2607" w:rsidP="008B3651">
            <w:pPr>
              <w:jc w:val="center"/>
              <w:rPr>
                <w:rFonts w:cs="Times New Roman"/>
                <w:color w:val="000000"/>
              </w:rPr>
            </w:pPr>
            <w:r>
              <w:rPr>
                <w:rFonts w:cs="Times New Roman"/>
                <w:color w:val="000000"/>
              </w:rPr>
              <w:t>3156</w:t>
            </w:r>
          </w:p>
        </w:tc>
        <w:tc>
          <w:tcPr>
            <w:tcW w:w="1918" w:type="dxa"/>
            <w:tcBorders>
              <w:top w:val="nil"/>
              <w:left w:val="nil"/>
              <w:bottom w:val="single" w:sz="4" w:space="0" w:color="auto"/>
              <w:right w:val="single" w:sz="4" w:space="0" w:color="auto"/>
            </w:tcBorders>
            <w:vAlign w:val="center"/>
          </w:tcPr>
          <w:p w:rsidR="003C5E9A" w:rsidRPr="008B3651" w:rsidRDefault="00DF2607" w:rsidP="008B3651">
            <w:pPr>
              <w:jc w:val="center"/>
              <w:rPr>
                <w:rFonts w:cs="Times New Roman"/>
                <w:color w:val="000000"/>
              </w:rPr>
            </w:pPr>
            <w:r>
              <w:rPr>
                <w:rFonts w:cs="Times New Roman"/>
                <w:color w:val="000000"/>
              </w:rPr>
              <w:t>453</w:t>
            </w:r>
          </w:p>
        </w:tc>
        <w:tc>
          <w:tcPr>
            <w:tcW w:w="2448" w:type="dxa"/>
            <w:tcBorders>
              <w:top w:val="nil"/>
              <w:left w:val="nil"/>
              <w:bottom w:val="single" w:sz="4" w:space="0" w:color="auto"/>
              <w:right w:val="single" w:sz="4" w:space="0" w:color="auto"/>
            </w:tcBorders>
            <w:vAlign w:val="center"/>
          </w:tcPr>
          <w:p w:rsidR="003C5E9A" w:rsidRPr="008B3651" w:rsidRDefault="00DF2607" w:rsidP="008B3651">
            <w:pPr>
              <w:jc w:val="center"/>
              <w:rPr>
                <w:rFonts w:cs="Times New Roman"/>
                <w:color w:val="000000"/>
              </w:rPr>
            </w:pPr>
            <w:r>
              <w:rPr>
                <w:rFonts w:cs="Times New Roman"/>
                <w:color w:val="000000"/>
              </w:rPr>
              <w:t>0</w:t>
            </w:r>
          </w:p>
        </w:tc>
      </w:tr>
      <w:tr w:rsidR="003C5E9A" w:rsidRPr="008B3651" w:rsidTr="008B3651">
        <w:trPr>
          <w:trHeight w:val="403"/>
          <w:jc w:val="center"/>
        </w:trPr>
        <w:tc>
          <w:tcPr>
            <w:tcW w:w="749" w:type="dxa"/>
            <w:tcBorders>
              <w:top w:val="nil"/>
              <w:left w:val="single" w:sz="4" w:space="0" w:color="auto"/>
              <w:bottom w:val="single" w:sz="4" w:space="0" w:color="auto"/>
              <w:right w:val="single" w:sz="4" w:space="0" w:color="auto"/>
            </w:tcBorders>
            <w:noWrap/>
            <w:vAlign w:val="center"/>
          </w:tcPr>
          <w:p w:rsidR="003C5E9A" w:rsidRPr="008B3651" w:rsidRDefault="008B6C6E" w:rsidP="008B3651">
            <w:pPr>
              <w:jc w:val="center"/>
              <w:rPr>
                <w:rFonts w:cs="Times New Roman"/>
                <w:color w:val="000000"/>
              </w:rPr>
            </w:pPr>
            <w:r>
              <w:rPr>
                <w:rFonts w:cs="Times New Roman"/>
                <w:color w:val="000000"/>
              </w:rPr>
              <w:t>2014</w:t>
            </w:r>
          </w:p>
        </w:tc>
        <w:tc>
          <w:tcPr>
            <w:tcW w:w="2106" w:type="dxa"/>
            <w:tcBorders>
              <w:top w:val="nil"/>
              <w:left w:val="nil"/>
              <w:bottom w:val="single" w:sz="4" w:space="0" w:color="auto"/>
              <w:right w:val="single" w:sz="4" w:space="0" w:color="auto"/>
            </w:tcBorders>
            <w:noWrap/>
            <w:vAlign w:val="center"/>
          </w:tcPr>
          <w:p w:rsidR="003C5E9A" w:rsidRPr="008B3651" w:rsidRDefault="00DF2607" w:rsidP="008B3651">
            <w:pPr>
              <w:jc w:val="center"/>
              <w:rPr>
                <w:rFonts w:cs="Times New Roman"/>
                <w:color w:val="000000"/>
              </w:rPr>
            </w:pPr>
            <w:r>
              <w:rPr>
                <w:rFonts w:cs="Times New Roman"/>
                <w:color w:val="000000"/>
              </w:rPr>
              <w:t>1</w:t>
            </w:r>
          </w:p>
        </w:tc>
        <w:tc>
          <w:tcPr>
            <w:tcW w:w="1965" w:type="dxa"/>
            <w:tcBorders>
              <w:top w:val="nil"/>
              <w:left w:val="nil"/>
              <w:bottom w:val="single" w:sz="4" w:space="0" w:color="auto"/>
              <w:right w:val="single" w:sz="4" w:space="0" w:color="auto"/>
            </w:tcBorders>
            <w:vAlign w:val="center"/>
          </w:tcPr>
          <w:p w:rsidR="003C5E9A" w:rsidRPr="008B3651" w:rsidRDefault="00DF2607" w:rsidP="008B3651">
            <w:pPr>
              <w:jc w:val="center"/>
              <w:rPr>
                <w:rFonts w:cs="Times New Roman"/>
                <w:color w:val="000000"/>
              </w:rPr>
            </w:pPr>
            <w:r>
              <w:rPr>
                <w:rFonts w:cs="Times New Roman"/>
                <w:color w:val="000000"/>
              </w:rPr>
              <w:t>3150</w:t>
            </w:r>
          </w:p>
        </w:tc>
        <w:tc>
          <w:tcPr>
            <w:tcW w:w="1918" w:type="dxa"/>
            <w:tcBorders>
              <w:top w:val="nil"/>
              <w:left w:val="nil"/>
              <w:bottom w:val="single" w:sz="4" w:space="0" w:color="auto"/>
              <w:right w:val="single" w:sz="4" w:space="0" w:color="auto"/>
            </w:tcBorders>
            <w:vAlign w:val="center"/>
          </w:tcPr>
          <w:p w:rsidR="003C5E9A" w:rsidRPr="008B3651" w:rsidRDefault="00DF2607" w:rsidP="008B3651">
            <w:pPr>
              <w:jc w:val="center"/>
              <w:rPr>
                <w:rFonts w:cs="Times New Roman"/>
                <w:color w:val="000000"/>
              </w:rPr>
            </w:pPr>
            <w:r>
              <w:rPr>
                <w:rFonts w:cs="Times New Roman"/>
                <w:color w:val="000000"/>
              </w:rPr>
              <w:t>431</w:t>
            </w:r>
          </w:p>
        </w:tc>
        <w:tc>
          <w:tcPr>
            <w:tcW w:w="2448" w:type="dxa"/>
            <w:tcBorders>
              <w:top w:val="nil"/>
              <w:left w:val="nil"/>
              <w:bottom w:val="single" w:sz="4" w:space="0" w:color="auto"/>
              <w:right w:val="single" w:sz="4" w:space="0" w:color="auto"/>
            </w:tcBorders>
            <w:vAlign w:val="center"/>
          </w:tcPr>
          <w:p w:rsidR="003C5E9A" w:rsidRPr="008B3651" w:rsidRDefault="00DF2607" w:rsidP="008B3651">
            <w:pPr>
              <w:jc w:val="center"/>
              <w:rPr>
                <w:rFonts w:cs="Times New Roman"/>
                <w:color w:val="000000"/>
              </w:rPr>
            </w:pPr>
            <w:r>
              <w:rPr>
                <w:rFonts w:cs="Times New Roman"/>
                <w:color w:val="000000"/>
              </w:rPr>
              <w:t>0</w:t>
            </w:r>
          </w:p>
        </w:tc>
      </w:tr>
      <w:tr w:rsidR="003C5E9A" w:rsidRPr="008B3651" w:rsidTr="008B3651">
        <w:trPr>
          <w:trHeight w:val="604"/>
          <w:jc w:val="center"/>
        </w:trPr>
        <w:tc>
          <w:tcPr>
            <w:tcW w:w="749" w:type="dxa"/>
            <w:tcBorders>
              <w:top w:val="nil"/>
              <w:left w:val="single" w:sz="4" w:space="0" w:color="auto"/>
              <w:bottom w:val="single" w:sz="4" w:space="0" w:color="auto"/>
              <w:right w:val="single" w:sz="4" w:space="0" w:color="auto"/>
            </w:tcBorders>
            <w:noWrap/>
            <w:vAlign w:val="center"/>
          </w:tcPr>
          <w:p w:rsidR="003C5E9A" w:rsidRPr="008B3651" w:rsidRDefault="008B6C6E" w:rsidP="008B3651">
            <w:pPr>
              <w:jc w:val="center"/>
              <w:rPr>
                <w:rFonts w:cs="Times New Roman"/>
                <w:color w:val="000000"/>
              </w:rPr>
            </w:pPr>
            <w:r>
              <w:rPr>
                <w:rFonts w:cs="Times New Roman"/>
                <w:color w:val="000000"/>
              </w:rPr>
              <w:t>2015</w:t>
            </w:r>
          </w:p>
        </w:tc>
        <w:tc>
          <w:tcPr>
            <w:tcW w:w="2106" w:type="dxa"/>
            <w:tcBorders>
              <w:top w:val="nil"/>
              <w:left w:val="nil"/>
              <w:bottom w:val="single" w:sz="4" w:space="0" w:color="auto"/>
              <w:right w:val="single" w:sz="4" w:space="0" w:color="auto"/>
            </w:tcBorders>
            <w:noWrap/>
            <w:vAlign w:val="center"/>
          </w:tcPr>
          <w:p w:rsidR="003C5E9A" w:rsidRPr="008B3651" w:rsidRDefault="00DF2607" w:rsidP="008B3651">
            <w:pPr>
              <w:jc w:val="center"/>
              <w:rPr>
                <w:rFonts w:cs="Times New Roman"/>
                <w:color w:val="000000"/>
              </w:rPr>
            </w:pPr>
            <w:r>
              <w:rPr>
                <w:rFonts w:cs="Times New Roman"/>
                <w:color w:val="000000"/>
              </w:rPr>
              <w:t>1</w:t>
            </w:r>
          </w:p>
        </w:tc>
        <w:tc>
          <w:tcPr>
            <w:tcW w:w="1965" w:type="dxa"/>
            <w:tcBorders>
              <w:top w:val="nil"/>
              <w:left w:val="nil"/>
              <w:bottom w:val="single" w:sz="4" w:space="0" w:color="auto"/>
              <w:right w:val="single" w:sz="4" w:space="0" w:color="auto"/>
            </w:tcBorders>
            <w:vAlign w:val="center"/>
          </w:tcPr>
          <w:p w:rsidR="003C5E9A" w:rsidRPr="008B3651" w:rsidRDefault="00DF2607" w:rsidP="008B3651">
            <w:pPr>
              <w:jc w:val="center"/>
              <w:rPr>
                <w:rFonts w:cs="Times New Roman"/>
                <w:color w:val="000000"/>
              </w:rPr>
            </w:pPr>
            <w:r>
              <w:rPr>
                <w:rFonts w:cs="Times New Roman"/>
                <w:color w:val="000000"/>
              </w:rPr>
              <w:t>3124</w:t>
            </w:r>
          </w:p>
        </w:tc>
        <w:tc>
          <w:tcPr>
            <w:tcW w:w="1918" w:type="dxa"/>
            <w:tcBorders>
              <w:top w:val="nil"/>
              <w:left w:val="nil"/>
              <w:bottom w:val="single" w:sz="4" w:space="0" w:color="auto"/>
              <w:right w:val="single" w:sz="4" w:space="0" w:color="auto"/>
            </w:tcBorders>
            <w:vAlign w:val="center"/>
          </w:tcPr>
          <w:p w:rsidR="003C5E9A" w:rsidRPr="008B3651" w:rsidRDefault="00DF2607" w:rsidP="008B3651">
            <w:pPr>
              <w:jc w:val="center"/>
              <w:rPr>
                <w:rFonts w:cs="Times New Roman"/>
                <w:color w:val="000000"/>
              </w:rPr>
            </w:pPr>
            <w:r>
              <w:rPr>
                <w:rFonts w:cs="Times New Roman"/>
                <w:color w:val="000000"/>
              </w:rPr>
              <w:t>439</w:t>
            </w:r>
          </w:p>
        </w:tc>
        <w:tc>
          <w:tcPr>
            <w:tcW w:w="2448" w:type="dxa"/>
            <w:tcBorders>
              <w:top w:val="nil"/>
              <w:left w:val="nil"/>
              <w:bottom w:val="single" w:sz="4" w:space="0" w:color="auto"/>
              <w:right w:val="single" w:sz="4" w:space="0" w:color="auto"/>
            </w:tcBorders>
            <w:vAlign w:val="center"/>
          </w:tcPr>
          <w:p w:rsidR="003C5E9A" w:rsidRPr="008B3651" w:rsidRDefault="00DF2607" w:rsidP="008B3651">
            <w:pPr>
              <w:jc w:val="center"/>
              <w:rPr>
                <w:rFonts w:cs="Times New Roman"/>
                <w:color w:val="000000"/>
              </w:rPr>
            </w:pPr>
            <w:r>
              <w:rPr>
                <w:rFonts w:cs="Times New Roman"/>
                <w:color w:val="000000"/>
              </w:rPr>
              <w:t>0</w:t>
            </w:r>
          </w:p>
        </w:tc>
      </w:tr>
      <w:tr w:rsidR="003C5E9A" w:rsidRPr="008B3651" w:rsidTr="008B3651">
        <w:trPr>
          <w:trHeight w:val="805"/>
          <w:jc w:val="center"/>
        </w:trPr>
        <w:tc>
          <w:tcPr>
            <w:tcW w:w="749" w:type="dxa"/>
            <w:tcBorders>
              <w:top w:val="nil"/>
              <w:left w:val="single" w:sz="4" w:space="0" w:color="auto"/>
              <w:bottom w:val="single" w:sz="4" w:space="0" w:color="auto"/>
              <w:right w:val="single" w:sz="4" w:space="0" w:color="auto"/>
            </w:tcBorders>
            <w:noWrap/>
            <w:vAlign w:val="center"/>
          </w:tcPr>
          <w:p w:rsidR="003C5E9A" w:rsidRPr="008B3651" w:rsidRDefault="008B6C6E" w:rsidP="008B3651">
            <w:pPr>
              <w:jc w:val="center"/>
              <w:rPr>
                <w:rFonts w:cs="Times New Roman"/>
                <w:color w:val="000000"/>
              </w:rPr>
            </w:pPr>
            <w:r>
              <w:rPr>
                <w:rFonts w:cs="Times New Roman"/>
                <w:color w:val="000000"/>
              </w:rPr>
              <w:t>2016</w:t>
            </w:r>
          </w:p>
        </w:tc>
        <w:tc>
          <w:tcPr>
            <w:tcW w:w="2106" w:type="dxa"/>
            <w:tcBorders>
              <w:top w:val="nil"/>
              <w:left w:val="nil"/>
              <w:bottom w:val="single" w:sz="4" w:space="0" w:color="auto"/>
              <w:right w:val="single" w:sz="4" w:space="0" w:color="auto"/>
            </w:tcBorders>
            <w:noWrap/>
            <w:vAlign w:val="center"/>
          </w:tcPr>
          <w:p w:rsidR="003C5E9A" w:rsidRPr="008B3651" w:rsidRDefault="00DF2607" w:rsidP="008B3651">
            <w:pPr>
              <w:jc w:val="center"/>
              <w:rPr>
                <w:rFonts w:cs="Times New Roman"/>
                <w:color w:val="000000"/>
              </w:rPr>
            </w:pPr>
            <w:r>
              <w:rPr>
                <w:rFonts w:cs="Times New Roman"/>
                <w:color w:val="000000"/>
              </w:rPr>
              <w:t>0</w:t>
            </w:r>
          </w:p>
        </w:tc>
        <w:tc>
          <w:tcPr>
            <w:tcW w:w="1965" w:type="dxa"/>
            <w:tcBorders>
              <w:top w:val="nil"/>
              <w:left w:val="nil"/>
              <w:bottom w:val="single" w:sz="4" w:space="0" w:color="auto"/>
              <w:right w:val="single" w:sz="4" w:space="0" w:color="auto"/>
            </w:tcBorders>
            <w:vAlign w:val="center"/>
          </w:tcPr>
          <w:p w:rsidR="003C5E9A" w:rsidRPr="008B3651" w:rsidRDefault="00DF2607" w:rsidP="008B3651">
            <w:pPr>
              <w:jc w:val="center"/>
              <w:rPr>
                <w:rFonts w:cs="Times New Roman"/>
                <w:color w:val="000000"/>
              </w:rPr>
            </w:pPr>
            <w:r>
              <w:rPr>
                <w:rFonts w:cs="Times New Roman"/>
                <w:color w:val="000000"/>
              </w:rPr>
              <w:t>3118</w:t>
            </w:r>
          </w:p>
        </w:tc>
        <w:tc>
          <w:tcPr>
            <w:tcW w:w="1918" w:type="dxa"/>
            <w:tcBorders>
              <w:top w:val="nil"/>
              <w:left w:val="nil"/>
              <w:bottom w:val="single" w:sz="4" w:space="0" w:color="auto"/>
              <w:right w:val="single" w:sz="4" w:space="0" w:color="auto"/>
            </w:tcBorders>
            <w:vAlign w:val="center"/>
          </w:tcPr>
          <w:p w:rsidR="003C5E9A" w:rsidRPr="008B3651" w:rsidRDefault="00DF2607" w:rsidP="008B3651">
            <w:pPr>
              <w:jc w:val="center"/>
              <w:rPr>
                <w:rFonts w:cs="Times New Roman"/>
                <w:color w:val="000000"/>
              </w:rPr>
            </w:pPr>
            <w:r>
              <w:rPr>
                <w:rFonts w:cs="Times New Roman"/>
                <w:color w:val="000000"/>
              </w:rPr>
              <w:t>452</w:t>
            </w:r>
          </w:p>
        </w:tc>
        <w:tc>
          <w:tcPr>
            <w:tcW w:w="2448" w:type="dxa"/>
            <w:tcBorders>
              <w:top w:val="nil"/>
              <w:left w:val="nil"/>
              <w:bottom w:val="single" w:sz="4" w:space="0" w:color="auto"/>
              <w:right w:val="single" w:sz="4" w:space="0" w:color="auto"/>
            </w:tcBorders>
            <w:vAlign w:val="center"/>
          </w:tcPr>
          <w:p w:rsidR="003C5E9A" w:rsidRPr="008B3651" w:rsidRDefault="00DF2607" w:rsidP="008B3651">
            <w:pPr>
              <w:jc w:val="center"/>
              <w:rPr>
                <w:rFonts w:cs="Times New Roman"/>
                <w:color w:val="000000"/>
              </w:rPr>
            </w:pPr>
            <w:r>
              <w:rPr>
                <w:rFonts w:cs="Times New Roman"/>
                <w:color w:val="000000"/>
              </w:rPr>
              <w:t>0</w:t>
            </w:r>
          </w:p>
        </w:tc>
      </w:tr>
    </w:tbl>
    <w:p w:rsidR="003C5E9A" w:rsidRPr="00A5034D" w:rsidRDefault="003C5E9A" w:rsidP="008B6C6E">
      <w:pPr>
        <w:autoSpaceDE w:val="0"/>
        <w:autoSpaceDN w:val="0"/>
        <w:adjustRightInd w:val="0"/>
        <w:spacing w:after="20"/>
        <w:ind w:firstLine="142"/>
        <w:rPr>
          <w:b/>
          <w:i/>
          <w:iCs/>
        </w:rPr>
      </w:pPr>
      <w:r w:rsidRPr="00A5034D">
        <w:rPr>
          <w:b/>
          <w:i/>
          <w:iCs/>
        </w:rPr>
        <w:t>Fo</w:t>
      </w:r>
      <w:r w:rsidR="008B6C6E" w:rsidRPr="00A5034D">
        <w:rPr>
          <w:b/>
          <w:i/>
          <w:iCs/>
        </w:rPr>
        <w:t>rrás: önkormányzati adatgyűjtés</w:t>
      </w:r>
    </w:p>
    <w:p w:rsidR="003C5E9A" w:rsidRDefault="003C5E9A" w:rsidP="00C76BE7">
      <w:pPr>
        <w:autoSpaceDE w:val="0"/>
        <w:autoSpaceDN w:val="0"/>
        <w:adjustRightInd w:val="0"/>
        <w:spacing w:after="20"/>
        <w:ind w:firstLine="142"/>
        <w:rPr>
          <w:i/>
          <w:iCs/>
        </w:rPr>
      </w:pPr>
    </w:p>
    <w:p w:rsidR="003C5E9A" w:rsidRPr="004666AD" w:rsidRDefault="003C5E9A" w:rsidP="00A5034D">
      <w:pPr>
        <w:autoSpaceDE w:val="0"/>
        <w:autoSpaceDN w:val="0"/>
        <w:adjustRightInd w:val="0"/>
        <w:spacing w:after="20"/>
      </w:pPr>
      <w:r w:rsidRPr="00D13162">
        <w:rPr>
          <w:i/>
          <w:iCs/>
        </w:rPr>
        <w:t>c)</w:t>
      </w:r>
      <w:r w:rsidRPr="00D13162">
        <w:t xml:space="preserve"> 0–7 éves korúak speciális (egészségügyi-szociális-oktatási) ellátási igényeire (pl. korai fejlesztésre, re</w:t>
      </w:r>
      <w:r>
        <w:t>habilitációra) vonatkozó adatok</w:t>
      </w:r>
    </w:p>
    <w:p w:rsidR="003C5E9A" w:rsidRDefault="003C5E9A" w:rsidP="000D1A78">
      <w:pPr>
        <w:autoSpaceDE w:val="0"/>
        <w:autoSpaceDN w:val="0"/>
        <w:adjustRightInd w:val="0"/>
        <w:spacing w:after="20"/>
        <w:ind w:firstLine="142"/>
        <w:rPr>
          <w:i/>
          <w:iCs/>
        </w:rPr>
      </w:pPr>
    </w:p>
    <w:tbl>
      <w:tblPr>
        <w:tblW w:w="0" w:type="auto"/>
        <w:tblInd w:w="55" w:type="dxa"/>
        <w:tblCellMar>
          <w:left w:w="70" w:type="dxa"/>
          <w:right w:w="70" w:type="dxa"/>
        </w:tblCellMar>
        <w:tblLook w:val="00A0" w:firstRow="1" w:lastRow="0" w:firstColumn="1" w:lastColumn="0" w:noHBand="0" w:noVBand="0"/>
      </w:tblPr>
      <w:tblGrid>
        <w:gridCol w:w="929"/>
        <w:gridCol w:w="2090"/>
        <w:gridCol w:w="2593"/>
        <w:gridCol w:w="1973"/>
        <w:gridCol w:w="1824"/>
      </w:tblGrid>
      <w:tr w:rsidR="003C5E9A" w:rsidRPr="004666AD" w:rsidTr="004666AD">
        <w:trPr>
          <w:trHeight w:val="1762"/>
        </w:trPr>
        <w:tc>
          <w:tcPr>
            <w:tcW w:w="929" w:type="dxa"/>
            <w:tcBorders>
              <w:top w:val="single" w:sz="4" w:space="0" w:color="auto"/>
              <w:left w:val="single" w:sz="4" w:space="0" w:color="auto"/>
              <w:bottom w:val="single" w:sz="4" w:space="0" w:color="auto"/>
              <w:right w:val="single" w:sz="4" w:space="0" w:color="auto"/>
            </w:tcBorders>
            <w:shd w:val="clear" w:color="000000" w:fill="CCFFCC"/>
            <w:noWrap/>
            <w:vAlign w:val="center"/>
          </w:tcPr>
          <w:p w:rsidR="003C5E9A" w:rsidRPr="004666AD" w:rsidRDefault="003C5E9A" w:rsidP="004666AD">
            <w:pPr>
              <w:jc w:val="center"/>
              <w:rPr>
                <w:rFonts w:cs="Times New Roman"/>
                <w:b/>
                <w:bCs/>
                <w:color w:val="000000"/>
              </w:rPr>
            </w:pPr>
            <w:r w:rsidRPr="004666AD">
              <w:rPr>
                <w:rFonts w:cs="Times New Roman"/>
                <w:b/>
                <w:bCs/>
                <w:color w:val="000000"/>
              </w:rPr>
              <w:t>év</w:t>
            </w:r>
          </w:p>
        </w:tc>
        <w:tc>
          <w:tcPr>
            <w:tcW w:w="2090" w:type="dxa"/>
            <w:tcBorders>
              <w:top w:val="single" w:sz="4" w:space="0" w:color="auto"/>
              <w:left w:val="nil"/>
              <w:bottom w:val="single" w:sz="4" w:space="0" w:color="auto"/>
              <w:right w:val="single" w:sz="4" w:space="0" w:color="auto"/>
            </w:tcBorders>
            <w:shd w:val="clear" w:color="000000" w:fill="CCFFCC"/>
            <w:vAlign w:val="center"/>
          </w:tcPr>
          <w:p w:rsidR="003C5E9A" w:rsidRPr="004666AD" w:rsidRDefault="003C5E9A" w:rsidP="004666AD">
            <w:pPr>
              <w:jc w:val="center"/>
              <w:rPr>
                <w:rFonts w:cs="Times New Roman"/>
                <w:b/>
                <w:bCs/>
                <w:color w:val="000000"/>
              </w:rPr>
            </w:pPr>
            <w:r w:rsidRPr="004666AD">
              <w:rPr>
                <w:rFonts w:cs="Times New Roman"/>
                <w:b/>
                <w:bCs/>
                <w:color w:val="000000"/>
              </w:rPr>
              <w:t>bölcsődék száma</w:t>
            </w:r>
          </w:p>
        </w:tc>
        <w:tc>
          <w:tcPr>
            <w:tcW w:w="2593" w:type="dxa"/>
            <w:tcBorders>
              <w:top w:val="single" w:sz="4" w:space="0" w:color="auto"/>
              <w:left w:val="nil"/>
              <w:bottom w:val="single" w:sz="4" w:space="0" w:color="auto"/>
              <w:right w:val="single" w:sz="4" w:space="0" w:color="auto"/>
            </w:tcBorders>
            <w:shd w:val="clear" w:color="000000" w:fill="CCFFCC"/>
            <w:vAlign w:val="center"/>
          </w:tcPr>
          <w:p w:rsidR="003C5E9A" w:rsidRPr="004666AD" w:rsidRDefault="003C5E9A" w:rsidP="004666AD">
            <w:pPr>
              <w:jc w:val="center"/>
              <w:rPr>
                <w:rFonts w:cs="Times New Roman"/>
                <w:b/>
                <w:bCs/>
                <w:color w:val="000000"/>
              </w:rPr>
            </w:pPr>
            <w:r w:rsidRPr="004666AD">
              <w:rPr>
                <w:rFonts w:cs="Times New Roman"/>
                <w:b/>
                <w:bCs/>
                <w:color w:val="000000"/>
              </w:rPr>
              <w:t>bölcsődébe beírt gyermekek száma</w:t>
            </w:r>
          </w:p>
        </w:tc>
        <w:tc>
          <w:tcPr>
            <w:tcW w:w="1973" w:type="dxa"/>
            <w:tcBorders>
              <w:top w:val="single" w:sz="4" w:space="0" w:color="auto"/>
              <w:left w:val="nil"/>
              <w:bottom w:val="single" w:sz="4" w:space="0" w:color="auto"/>
              <w:right w:val="single" w:sz="4" w:space="0" w:color="auto"/>
            </w:tcBorders>
            <w:shd w:val="clear" w:color="000000" w:fill="CCFFCC"/>
            <w:vAlign w:val="center"/>
          </w:tcPr>
          <w:p w:rsidR="003C5E9A" w:rsidRPr="004666AD" w:rsidRDefault="003C5E9A" w:rsidP="004666AD">
            <w:pPr>
              <w:jc w:val="center"/>
              <w:rPr>
                <w:rFonts w:cs="Times New Roman"/>
                <w:b/>
                <w:bCs/>
                <w:color w:val="000000"/>
              </w:rPr>
            </w:pPr>
            <w:r w:rsidRPr="004666AD">
              <w:rPr>
                <w:rFonts w:cs="Times New Roman"/>
                <w:b/>
                <w:bCs/>
                <w:color w:val="000000"/>
              </w:rPr>
              <w:t xml:space="preserve">Szociális szempontból felvett gyerekek száma </w:t>
            </w:r>
            <w:r w:rsidRPr="004666AD">
              <w:rPr>
                <w:rFonts w:cs="Times New Roman"/>
                <w:b/>
                <w:bCs/>
                <w:color w:val="000000"/>
                <w:sz w:val="16"/>
                <w:szCs w:val="16"/>
              </w:rPr>
              <w:t>(munkanélküli szülő, veszélyeztetett gyermek, nappali tagozaton tanuló szülő)</w:t>
            </w:r>
          </w:p>
        </w:tc>
        <w:tc>
          <w:tcPr>
            <w:tcW w:w="1824" w:type="dxa"/>
            <w:tcBorders>
              <w:top w:val="single" w:sz="4" w:space="0" w:color="auto"/>
              <w:left w:val="nil"/>
              <w:bottom w:val="single" w:sz="4" w:space="0" w:color="auto"/>
              <w:right w:val="single" w:sz="4" w:space="0" w:color="auto"/>
            </w:tcBorders>
            <w:shd w:val="clear" w:color="000000" w:fill="CCFFCC"/>
            <w:vAlign w:val="center"/>
          </w:tcPr>
          <w:p w:rsidR="003C5E9A" w:rsidRPr="004666AD" w:rsidRDefault="003C5E9A" w:rsidP="004666AD">
            <w:pPr>
              <w:jc w:val="center"/>
              <w:rPr>
                <w:rFonts w:cs="Times New Roman"/>
                <w:b/>
                <w:bCs/>
                <w:color w:val="000000"/>
              </w:rPr>
            </w:pPr>
            <w:r w:rsidRPr="004666AD">
              <w:rPr>
                <w:rFonts w:cs="Times New Roman"/>
                <w:b/>
                <w:bCs/>
                <w:color w:val="000000"/>
              </w:rPr>
              <w:t>Működő összes bölcsődei férőhelyek száma</w:t>
            </w:r>
          </w:p>
        </w:tc>
      </w:tr>
      <w:tr w:rsidR="003C5E9A" w:rsidRPr="004666AD" w:rsidTr="004666AD">
        <w:trPr>
          <w:trHeight w:val="1259"/>
        </w:trPr>
        <w:tc>
          <w:tcPr>
            <w:tcW w:w="929" w:type="dxa"/>
            <w:tcBorders>
              <w:top w:val="nil"/>
              <w:left w:val="single" w:sz="4" w:space="0" w:color="auto"/>
              <w:bottom w:val="single" w:sz="4" w:space="0" w:color="auto"/>
              <w:right w:val="single" w:sz="4" w:space="0" w:color="auto"/>
            </w:tcBorders>
            <w:noWrap/>
            <w:vAlign w:val="center"/>
          </w:tcPr>
          <w:p w:rsidR="003C5E9A" w:rsidRPr="004666AD" w:rsidRDefault="008B6C6E" w:rsidP="004666AD">
            <w:pPr>
              <w:jc w:val="center"/>
              <w:rPr>
                <w:rFonts w:cs="Times New Roman"/>
                <w:color w:val="000000"/>
              </w:rPr>
            </w:pPr>
            <w:r>
              <w:rPr>
                <w:rFonts w:cs="Times New Roman"/>
                <w:color w:val="000000"/>
              </w:rPr>
              <w:t>2013</w:t>
            </w:r>
          </w:p>
        </w:tc>
        <w:tc>
          <w:tcPr>
            <w:tcW w:w="2090" w:type="dxa"/>
            <w:tcBorders>
              <w:top w:val="nil"/>
              <w:left w:val="nil"/>
              <w:bottom w:val="single" w:sz="4" w:space="0" w:color="auto"/>
              <w:right w:val="single" w:sz="4" w:space="0" w:color="auto"/>
            </w:tcBorders>
            <w:noWrap/>
            <w:vAlign w:val="center"/>
          </w:tcPr>
          <w:p w:rsidR="003C5E9A" w:rsidRPr="004666AD" w:rsidRDefault="00A02BE9" w:rsidP="004666AD">
            <w:pPr>
              <w:jc w:val="center"/>
              <w:rPr>
                <w:rFonts w:cs="Times New Roman"/>
                <w:color w:val="000000"/>
              </w:rPr>
            </w:pPr>
            <w:r>
              <w:rPr>
                <w:rFonts w:cs="Times New Roman"/>
                <w:color w:val="000000"/>
              </w:rPr>
              <w:t>1</w:t>
            </w:r>
          </w:p>
        </w:tc>
        <w:tc>
          <w:tcPr>
            <w:tcW w:w="2593" w:type="dxa"/>
            <w:tcBorders>
              <w:top w:val="nil"/>
              <w:left w:val="nil"/>
              <w:bottom w:val="single" w:sz="4" w:space="0" w:color="auto"/>
              <w:right w:val="single" w:sz="4" w:space="0" w:color="auto"/>
            </w:tcBorders>
            <w:noWrap/>
            <w:vAlign w:val="center"/>
          </w:tcPr>
          <w:p w:rsidR="003C5E9A" w:rsidRPr="004666AD" w:rsidRDefault="00101026" w:rsidP="004666AD">
            <w:pPr>
              <w:jc w:val="center"/>
              <w:rPr>
                <w:rFonts w:cs="Times New Roman"/>
                <w:color w:val="000000"/>
              </w:rPr>
            </w:pPr>
            <w:r>
              <w:rPr>
                <w:rFonts w:cs="Times New Roman"/>
                <w:color w:val="000000"/>
              </w:rPr>
              <w:t>12</w:t>
            </w:r>
          </w:p>
        </w:tc>
        <w:tc>
          <w:tcPr>
            <w:tcW w:w="1973" w:type="dxa"/>
            <w:tcBorders>
              <w:top w:val="nil"/>
              <w:left w:val="nil"/>
              <w:bottom w:val="single" w:sz="4" w:space="0" w:color="auto"/>
              <w:right w:val="single" w:sz="4" w:space="0" w:color="auto"/>
            </w:tcBorders>
            <w:vAlign w:val="center"/>
          </w:tcPr>
          <w:p w:rsidR="003C5E9A" w:rsidRPr="004666AD" w:rsidRDefault="00101026" w:rsidP="004666AD">
            <w:pPr>
              <w:jc w:val="center"/>
              <w:rPr>
                <w:rFonts w:cs="Times New Roman"/>
                <w:color w:val="000000"/>
              </w:rPr>
            </w:pPr>
            <w:r>
              <w:rPr>
                <w:rFonts w:cs="Times New Roman"/>
                <w:color w:val="000000"/>
              </w:rPr>
              <w:t>0</w:t>
            </w:r>
          </w:p>
        </w:tc>
        <w:tc>
          <w:tcPr>
            <w:tcW w:w="1824" w:type="dxa"/>
            <w:tcBorders>
              <w:top w:val="nil"/>
              <w:left w:val="nil"/>
              <w:bottom w:val="single" w:sz="4" w:space="0" w:color="auto"/>
              <w:right w:val="single" w:sz="4" w:space="0" w:color="auto"/>
            </w:tcBorders>
            <w:vAlign w:val="center"/>
          </w:tcPr>
          <w:p w:rsidR="003C5E9A" w:rsidRPr="004666AD" w:rsidRDefault="00101026" w:rsidP="004666AD">
            <w:pPr>
              <w:jc w:val="center"/>
              <w:rPr>
                <w:rFonts w:cs="Times New Roman"/>
                <w:color w:val="000000"/>
              </w:rPr>
            </w:pPr>
            <w:r>
              <w:rPr>
                <w:rFonts w:cs="Times New Roman"/>
                <w:color w:val="000000"/>
              </w:rPr>
              <w:t>12</w:t>
            </w:r>
          </w:p>
        </w:tc>
      </w:tr>
      <w:tr w:rsidR="003C5E9A" w:rsidRPr="004666AD" w:rsidTr="004666AD">
        <w:trPr>
          <w:trHeight w:val="504"/>
        </w:trPr>
        <w:tc>
          <w:tcPr>
            <w:tcW w:w="929" w:type="dxa"/>
            <w:tcBorders>
              <w:top w:val="nil"/>
              <w:left w:val="single" w:sz="4" w:space="0" w:color="auto"/>
              <w:bottom w:val="single" w:sz="4" w:space="0" w:color="auto"/>
              <w:right w:val="single" w:sz="4" w:space="0" w:color="auto"/>
            </w:tcBorders>
            <w:noWrap/>
            <w:vAlign w:val="center"/>
          </w:tcPr>
          <w:p w:rsidR="003C5E9A" w:rsidRPr="004666AD" w:rsidRDefault="008B6C6E" w:rsidP="004666AD">
            <w:pPr>
              <w:jc w:val="center"/>
              <w:rPr>
                <w:rFonts w:cs="Times New Roman"/>
                <w:color w:val="000000"/>
              </w:rPr>
            </w:pPr>
            <w:r>
              <w:rPr>
                <w:rFonts w:cs="Times New Roman"/>
                <w:color w:val="000000"/>
              </w:rPr>
              <w:t>2014</w:t>
            </w:r>
          </w:p>
        </w:tc>
        <w:tc>
          <w:tcPr>
            <w:tcW w:w="2090" w:type="dxa"/>
            <w:tcBorders>
              <w:top w:val="nil"/>
              <w:left w:val="nil"/>
              <w:bottom w:val="single" w:sz="4" w:space="0" w:color="auto"/>
              <w:right w:val="single" w:sz="4" w:space="0" w:color="auto"/>
            </w:tcBorders>
            <w:noWrap/>
            <w:vAlign w:val="center"/>
          </w:tcPr>
          <w:p w:rsidR="003C5E9A" w:rsidRPr="004666AD" w:rsidRDefault="00A02BE9" w:rsidP="004666AD">
            <w:pPr>
              <w:jc w:val="center"/>
              <w:rPr>
                <w:rFonts w:cs="Times New Roman"/>
                <w:color w:val="000000"/>
              </w:rPr>
            </w:pPr>
            <w:r>
              <w:rPr>
                <w:rFonts w:cs="Times New Roman"/>
                <w:color w:val="000000"/>
              </w:rPr>
              <w:t>1</w:t>
            </w:r>
          </w:p>
        </w:tc>
        <w:tc>
          <w:tcPr>
            <w:tcW w:w="2593" w:type="dxa"/>
            <w:tcBorders>
              <w:top w:val="nil"/>
              <w:left w:val="nil"/>
              <w:bottom w:val="single" w:sz="4" w:space="0" w:color="auto"/>
              <w:right w:val="single" w:sz="4" w:space="0" w:color="auto"/>
            </w:tcBorders>
            <w:noWrap/>
            <w:vAlign w:val="center"/>
          </w:tcPr>
          <w:p w:rsidR="003C5E9A" w:rsidRPr="004666AD" w:rsidRDefault="00101026" w:rsidP="004666AD">
            <w:pPr>
              <w:jc w:val="center"/>
              <w:rPr>
                <w:rFonts w:cs="Times New Roman"/>
                <w:color w:val="000000"/>
              </w:rPr>
            </w:pPr>
            <w:r>
              <w:rPr>
                <w:rFonts w:cs="Times New Roman"/>
                <w:color w:val="000000"/>
              </w:rPr>
              <w:t>12</w:t>
            </w:r>
          </w:p>
        </w:tc>
        <w:tc>
          <w:tcPr>
            <w:tcW w:w="1973" w:type="dxa"/>
            <w:tcBorders>
              <w:top w:val="nil"/>
              <w:left w:val="nil"/>
              <w:bottom w:val="single" w:sz="4" w:space="0" w:color="auto"/>
              <w:right w:val="single" w:sz="4" w:space="0" w:color="auto"/>
            </w:tcBorders>
            <w:vAlign w:val="center"/>
          </w:tcPr>
          <w:p w:rsidR="003C5E9A" w:rsidRPr="004666AD" w:rsidRDefault="00101026" w:rsidP="004666AD">
            <w:pPr>
              <w:jc w:val="center"/>
              <w:rPr>
                <w:rFonts w:cs="Times New Roman"/>
                <w:color w:val="000000"/>
              </w:rPr>
            </w:pPr>
            <w:r>
              <w:rPr>
                <w:rFonts w:cs="Times New Roman"/>
                <w:color w:val="000000"/>
              </w:rPr>
              <w:t>0</w:t>
            </w:r>
          </w:p>
        </w:tc>
        <w:tc>
          <w:tcPr>
            <w:tcW w:w="1824" w:type="dxa"/>
            <w:tcBorders>
              <w:top w:val="nil"/>
              <w:left w:val="nil"/>
              <w:bottom w:val="single" w:sz="4" w:space="0" w:color="auto"/>
              <w:right w:val="single" w:sz="4" w:space="0" w:color="auto"/>
            </w:tcBorders>
            <w:vAlign w:val="center"/>
          </w:tcPr>
          <w:p w:rsidR="003C5E9A" w:rsidRPr="004666AD" w:rsidRDefault="00101026" w:rsidP="004666AD">
            <w:pPr>
              <w:jc w:val="center"/>
              <w:rPr>
                <w:rFonts w:cs="Times New Roman"/>
                <w:color w:val="000000"/>
              </w:rPr>
            </w:pPr>
            <w:r>
              <w:rPr>
                <w:rFonts w:cs="Times New Roman"/>
                <w:color w:val="000000"/>
              </w:rPr>
              <w:t>12</w:t>
            </w:r>
          </w:p>
        </w:tc>
      </w:tr>
      <w:tr w:rsidR="003C5E9A" w:rsidRPr="004666AD" w:rsidTr="004666AD">
        <w:trPr>
          <w:trHeight w:val="755"/>
        </w:trPr>
        <w:tc>
          <w:tcPr>
            <w:tcW w:w="929" w:type="dxa"/>
            <w:tcBorders>
              <w:top w:val="nil"/>
              <w:left w:val="single" w:sz="4" w:space="0" w:color="auto"/>
              <w:bottom w:val="single" w:sz="4" w:space="0" w:color="auto"/>
              <w:right w:val="single" w:sz="4" w:space="0" w:color="auto"/>
            </w:tcBorders>
            <w:noWrap/>
            <w:vAlign w:val="center"/>
          </w:tcPr>
          <w:p w:rsidR="003C5E9A" w:rsidRPr="004666AD" w:rsidRDefault="008B6C6E" w:rsidP="004666AD">
            <w:pPr>
              <w:jc w:val="center"/>
              <w:rPr>
                <w:rFonts w:cs="Times New Roman"/>
                <w:color w:val="000000"/>
              </w:rPr>
            </w:pPr>
            <w:r>
              <w:rPr>
                <w:rFonts w:cs="Times New Roman"/>
                <w:color w:val="000000"/>
              </w:rPr>
              <w:t>2015</w:t>
            </w:r>
          </w:p>
        </w:tc>
        <w:tc>
          <w:tcPr>
            <w:tcW w:w="2090" w:type="dxa"/>
            <w:tcBorders>
              <w:top w:val="nil"/>
              <w:left w:val="nil"/>
              <w:bottom w:val="single" w:sz="4" w:space="0" w:color="auto"/>
              <w:right w:val="single" w:sz="4" w:space="0" w:color="auto"/>
            </w:tcBorders>
            <w:noWrap/>
            <w:vAlign w:val="center"/>
          </w:tcPr>
          <w:p w:rsidR="003C5E9A" w:rsidRPr="004666AD" w:rsidRDefault="00A02BE9" w:rsidP="004666AD">
            <w:pPr>
              <w:jc w:val="center"/>
              <w:rPr>
                <w:rFonts w:cs="Times New Roman"/>
                <w:color w:val="000000"/>
              </w:rPr>
            </w:pPr>
            <w:r>
              <w:rPr>
                <w:rFonts w:cs="Times New Roman"/>
                <w:color w:val="000000"/>
              </w:rPr>
              <w:t>1</w:t>
            </w:r>
          </w:p>
        </w:tc>
        <w:tc>
          <w:tcPr>
            <w:tcW w:w="2593" w:type="dxa"/>
            <w:tcBorders>
              <w:top w:val="nil"/>
              <w:left w:val="nil"/>
              <w:bottom w:val="single" w:sz="4" w:space="0" w:color="auto"/>
              <w:right w:val="single" w:sz="4" w:space="0" w:color="auto"/>
            </w:tcBorders>
            <w:noWrap/>
            <w:vAlign w:val="center"/>
          </w:tcPr>
          <w:p w:rsidR="003C5E9A" w:rsidRPr="004666AD" w:rsidRDefault="00101026" w:rsidP="004666AD">
            <w:pPr>
              <w:jc w:val="center"/>
              <w:rPr>
                <w:rFonts w:cs="Times New Roman"/>
                <w:color w:val="000000"/>
              </w:rPr>
            </w:pPr>
            <w:r>
              <w:rPr>
                <w:rFonts w:cs="Times New Roman"/>
                <w:color w:val="000000"/>
              </w:rPr>
              <w:t>12</w:t>
            </w:r>
          </w:p>
        </w:tc>
        <w:tc>
          <w:tcPr>
            <w:tcW w:w="1973" w:type="dxa"/>
            <w:tcBorders>
              <w:top w:val="nil"/>
              <w:left w:val="nil"/>
              <w:bottom w:val="single" w:sz="4" w:space="0" w:color="auto"/>
              <w:right w:val="single" w:sz="4" w:space="0" w:color="auto"/>
            </w:tcBorders>
            <w:vAlign w:val="center"/>
          </w:tcPr>
          <w:p w:rsidR="003C5E9A" w:rsidRPr="004666AD" w:rsidRDefault="00101026" w:rsidP="004666AD">
            <w:pPr>
              <w:jc w:val="center"/>
              <w:rPr>
                <w:rFonts w:cs="Times New Roman"/>
                <w:color w:val="000000"/>
              </w:rPr>
            </w:pPr>
            <w:r>
              <w:rPr>
                <w:rFonts w:cs="Times New Roman"/>
                <w:color w:val="000000"/>
              </w:rPr>
              <w:t>0</w:t>
            </w:r>
          </w:p>
        </w:tc>
        <w:tc>
          <w:tcPr>
            <w:tcW w:w="1824" w:type="dxa"/>
            <w:tcBorders>
              <w:top w:val="nil"/>
              <w:left w:val="nil"/>
              <w:bottom w:val="single" w:sz="4" w:space="0" w:color="auto"/>
              <w:right w:val="single" w:sz="4" w:space="0" w:color="auto"/>
            </w:tcBorders>
            <w:vAlign w:val="center"/>
          </w:tcPr>
          <w:p w:rsidR="003C5E9A" w:rsidRPr="004666AD" w:rsidRDefault="00101026" w:rsidP="004666AD">
            <w:pPr>
              <w:jc w:val="center"/>
              <w:rPr>
                <w:rFonts w:cs="Times New Roman"/>
                <w:color w:val="000000"/>
              </w:rPr>
            </w:pPr>
            <w:r>
              <w:rPr>
                <w:rFonts w:cs="Times New Roman"/>
                <w:color w:val="000000"/>
              </w:rPr>
              <w:t>12</w:t>
            </w:r>
          </w:p>
        </w:tc>
      </w:tr>
      <w:tr w:rsidR="003C5E9A" w:rsidRPr="004666AD" w:rsidTr="004666AD">
        <w:trPr>
          <w:trHeight w:val="1007"/>
        </w:trPr>
        <w:tc>
          <w:tcPr>
            <w:tcW w:w="929" w:type="dxa"/>
            <w:tcBorders>
              <w:top w:val="nil"/>
              <w:left w:val="single" w:sz="4" w:space="0" w:color="auto"/>
              <w:bottom w:val="single" w:sz="4" w:space="0" w:color="auto"/>
              <w:right w:val="single" w:sz="4" w:space="0" w:color="auto"/>
            </w:tcBorders>
            <w:noWrap/>
            <w:vAlign w:val="center"/>
          </w:tcPr>
          <w:p w:rsidR="003C5E9A" w:rsidRPr="004666AD" w:rsidRDefault="008B6C6E" w:rsidP="004666AD">
            <w:pPr>
              <w:jc w:val="center"/>
              <w:rPr>
                <w:rFonts w:cs="Times New Roman"/>
                <w:color w:val="000000"/>
              </w:rPr>
            </w:pPr>
            <w:r>
              <w:rPr>
                <w:rFonts w:cs="Times New Roman"/>
                <w:color w:val="000000"/>
              </w:rPr>
              <w:t>2016</w:t>
            </w:r>
          </w:p>
        </w:tc>
        <w:tc>
          <w:tcPr>
            <w:tcW w:w="2090" w:type="dxa"/>
            <w:tcBorders>
              <w:top w:val="nil"/>
              <w:left w:val="nil"/>
              <w:bottom w:val="single" w:sz="4" w:space="0" w:color="auto"/>
              <w:right w:val="single" w:sz="4" w:space="0" w:color="auto"/>
            </w:tcBorders>
            <w:noWrap/>
            <w:vAlign w:val="center"/>
          </w:tcPr>
          <w:p w:rsidR="003C5E9A" w:rsidRPr="004666AD" w:rsidRDefault="00A02BE9" w:rsidP="004666AD">
            <w:pPr>
              <w:jc w:val="center"/>
              <w:rPr>
                <w:rFonts w:cs="Times New Roman"/>
                <w:color w:val="000000"/>
              </w:rPr>
            </w:pPr>
            <w:r>
              <w:rPr>
                <w:rFonts w:cs="Times New Roman"/>
                <w:color w:val="000000"/>
              </w:rPr>
              <w:t>1</w:t>
            </w:r>
          </w:p>
        </w:tc>
        <w:tc>
          <w:tcPr>
            <w:tcW w:w="2593" w:type="dxa"/>
            <w:tcBorders>
              <w:top w:val="nil"/>
              <w:left w:val="nil"/>
              <w:bottom w:val="single" w:sz="4" w:space="0" w:color="auto"/>
              <w:right w:val="single" w:sz="4" w:space="0" w:color="auto"/>
            </w:tcBorders>
            <w:noWrap/>
            <w:vAlign w:val="center"/>
          </w:tcPr>
          <w:p w:rsidR="003C5E9A" w:rsidRPr="004666AD" w:rsidRDefault="00101026" w:rsidP="004666AD">
            <w:pPr>
              <w:jc w:val="center"/>
              <w:rPr>
                <w:rFonts w:cs="Times New Roman"/>
                <w:color w:val="000000"/>
              </w:rPr>
            </w:pPr>
            <w:r>
              <w:rPr>
                <w:rFonts w:cs="Times New Roman"/>
                <w:color w:val="000000"/>
              </w:rPr>
              <w:t>12</w:t>
            </w:r>
          </w:p>
        </w:tc>
        <w:tc>
          <w:tcPr>
            <w:tcW w:w="1973" w:type="dxa"/>
            <w:tcBorders>
              <w:top w:val="nil"/>
              <w:left w:val="nil"/>
              <w:bottom w:val="single" w:sz="4" w:space="0" w:color="auto"/>
              <w:right w:val="single" w:sz="4" w:space="0" w:color="auto"/>
            </w:tcBorders>
            <w:vAlign w:val="center"/>
          </w:tcPr>
          <w:p w:rsidR="003C5E9A" w:rsidRPr="004666AD" w:rsidRDefault="00101026" w:rsidP="004666AD">
            <w:pPr>
              <w:jc w:val="center"/>
              <w:rPr>
                <w:rFonts w:cs="Times New Roman"/>
                <w:color w:val="000000"/>
              </w:rPr>
            </w:pPr>
            <w:r>
              <w:rPr>
                <w:rFonts w:cs="Times New Roman"/>
                <w:color w:val="000000"/>
              </w:rPr>
              <w:t>0</w:t>
            </w:r>
          </w:p>
        </w:tc>
        <w:tc>
          <w:tcPr>
            <w:tcW w:w="1824" w:type="dxa"/>
            <w:tcBorders>
              <w:top w:val="nil"/>
              <w:left w:val="nil"/>
              <w:bottom w:val="single" w:sz="4" w:space="0" w:color="auto"/>
              <w:right w:val="single" w:sz="4" w:space="0" w:color="auto"/>
            </w:tcBorders>
            <w:vAlign w:val="center"/>
          </w:tcPr>
          <w:p w:rsidR="003C5E9A" w:rsidRPr="004666AD" w:rsidRDefault="00101026" w:rsidP="004666AD">
            <w:pPr>
              <w:jc w:val="center"/>
              <w:rPr>
                <w:rFonts w:cs="Times New Roman"/>
                <w:color w:val="000000"/>
              </w:rPr>
            </w:pPr>
            <w:r>
              <w:rPr>
                <w:rFonts w:cs="Times New Roman"/>
                <w:color w:val="000000"/>
              </w:rPr>
              <w:t>12</w:t>
            </w:r>
          </w:p>
        </w:tc>
      </w:tr>
    </w:tbl>
    <w:p w:rsidR="003C5E9A" w:rsidRPr="00A5034D" w:rsidRDefault="003C5E9A" w:rsidP="00A5034D">
      <w:pPr>
        <w:autoSpaceDE w:val="0"/>
        <w:autoSpaceDN w:val="0"/>
        <w:adjustRightInd w:val="0"/>
        <w:spacing w:after="20"/>
        <w:rPr>
          <w:b/>
          <w:i/>
          <w:iCs/>
        </w:rPr>
      </w:pPr>
      <w:r w:rsidRPr="00A5034D">
        <w:rPr>
          <w:b/>
          <w:i/>
          <w:iCs/>
        </w:rPr>
        <w:t>Forrás: helyi adatgyűjtés</w:t>
      </w:r>
    </w:p>
    <w:p w:rsidR="003C5E9A" w:rsidRDefault="003C5E9A" w:rsidP="004666AD">
      <w:pPr>
        <w:autoSpaceDE w:val="0"/>
        <w:autoSpaceDN w:val="0"/>
        <w:adjustRightInd w:val="0"/>
        <w:spacing w:after="20"/>
        <w:rPr>
          <w:i/>
          <w:iCs/>
        </w:rPr>
      </w:pPr>
    </w:p>
    <w:p w:rsidR="003C5E9A" w:rsidRPr="000D1A78" w:rsidRDefault="003C5E9A" w:rsidP="004666AD">
      <w:pPr>
        <w:autoSpaceDE w:val="0"/>
        <w:autoSpaceDN w:val="0"/>
        <w:adjustRightInd w:val="0"/>
        <w:spacing w:after="20"/>
      </w:pPr>
      <w:r w:rsidRPr="00D13162">
        <w:rPr>
          <w:i/>
          <w:iCs/>
        </w:rPr>
        <w:t>d)</w:t>
      </w:r>
      <w:r w:rsidRPr="00D13162">
        <w:t xml:space="preserve"> gyermekjólét</w:t>
      </w:r>
      <w:r w:rsidRPr="0054318E">
        <w:t>i alapellátás</w:t>
      </w:r>
    </w:p>
    <w:p w:rsidR="003C5E9A" w:rsidRPr="00D17BFE" w:rsidRDefault="003C5E9A" w:rsidP="00D17BFE">
      <w:pPr>
        <w:pStyle w:val="Szvegtrzs"/>
      </w:pPr>
      <w:r w:rsidRPr="00D17BFE">
        <w:t xml:space="preserve">A </w:t>
      </w:r>
      <w:r>
        <w:t>településen</w:t>
      </w:r>
      <w:r w:rsidRPr="00D17BFE">
        <w:t xml:space="preserve"> </w:t>
      </w:r>
      <w:r w:rsidR="008B6C6E">
        <w:t>működik Gyermekjóléti szolgálat.</w:t>
      </w:r>
    </w:p>
    <w:p w:rsidR="003C5E9A" w:rsidRPr="00D13162" w:rsidRDefault="003C5E9A" w:rsidP="00C76BE7">
      <w:pPr>
        <w:autoSpaceDE w:val="0"/>
        <w:autoSpaceDN w:val="0"/>
        <w:adjustRightInd w:val="0"/>
        <w:spacing w:after="20"/>
        <w:ind w:firstLine="142"/>
        <w:rPr>
          <w:i/>
          <w:iCs/>
        </w:rPr>
      </w:pPr>
    </w:p>
    <w:p w:rsidR="003C5E9A" w:rsidRPr="00D13162" w:rsidRDefault="003C5E9A" w:rsidP="00A5034D">
      <w:pPr>
        <w:autoSpaceDE w:val="0"/>
        <w:autoSpaceDN w:val="0"/>
        <w:adjustRightInd w:val="0"/>
        <w:spacing w:after="20"/>
      </w:pPr>
      <w:r w:rsidRPr="00D13162">
        <w:rPr>
          <w:i/>
          <w:iCs/>
        </w:rPr>
        <w:t>e)</w:t>
      </w:r>
      <w:r w:rsidRPr="00D13162">
        <w:t xml:space="preserve"> gyermekvédelem</w:t>
      </w:r>
    </w:p>
    <w:p w:rsidR="003C5E9A" w:rsidRPr="001F5B19" w:rsidRDefault="003C5E9A" w:rsidP="00BB5F8F">
      <w:pPr>
        <w:autoSpaceDE w:val="0"/>
        <w:autoSpaceDN w:val="0"/>
        <w:adjustRightInd w:val="0"/>
        <w:spacing w:after="20"/>
      </w:pPr>
      <w:r w:rsidRPr="001F5B19">
        <w:t>Az önkormányzat a Gyermekjóléti Szolgálaton és a gyermekvédelmi törvény 17§-</w:t>
      </w:r>
      <w:proofErr w:type="spellStart"/>
      <w:r w:rsidRPr="001F5B19">
        <w:t>ában</w:t>
      </w:r>
      <w:proofErr w:type="spellEnd"/>
      <w:r w:rsidRPr="001F5B19">
        <w:t xml:space="preserve"> felsorolt gyermekvédelmi jelzőrendszeri tagok hatékony együttműködésén keresztül biztosítja a gyermekvédelem működését</w:t>
      </w:r>
      <w:r>
        <w:t>. 2013. január 01-tól hatósági gyermekvédelmi intézkedés a Komárom Járási Gyámhivatalban kezdeményezhető, mivel azt ez időponttól kezdve a jogszabályok változásai miatt kikerült a helyi jegyzői hatáskörből.</w:t>
      </w:r>
    </w:p>
    <w:p w:rsidR="003C5E9A" w:rsidRDefault="008B6C6E" w:rsidP="00BB5F8F">
      <w:pPr>
        <w:autoSpaceDE w:val="0"/>
        <w:autoSpaceDN w:val="0"/>
        <w:adjustRightInd w:val="0"/>
        <w:spacing w:after="20"/>
        <w:rPr>
          <w:i/>
          <w:iCs/>
        </w:rPr>
      </w:pPr>
      <w:r>
        <w:rPr>
          <w:i/>
          <w:iCs/>
        </w:rPr>
        <w:t xml:space="preserve">  </w:t>
      </w:r>
    </w:p>
    <w:p w:rsidR="003C5E9A" w:rsidRPr="00D13162" w:rsidRDefault="003C5E9A" w:rsidP="00BB5F8F">
      <w:pPr>
        <w:autoSpaceDE w:val="0"/>
        <w:autoSpaceDN w:val="0"/>
        <w:adjustRightInd w:val="0"/>
        <w:spacing w:after="20"/>
      </w:pPr>
      <w:r w:rsidRPr="00D13162">
        <w:rPr>
          <w:i/>
          <w:iCs/>
        </w:rPr>
        <w:t>f)</w:t>
      </w:r>
      <w:r w:rsidRPr="00D13162">
        <w:t xml:space="preserve"> krízishelyzetben igénybe vehető szolgáltatások</w:t>
      </w:r>
    </w:p>
    <w:p w:rsidR="003C5E9A" w:rsidRPr="001F5B19" w:rsidRDefault="003C5E9A" w:rsidP="00BB5F8F">
      <w:pPr>
        <w:autoSpaceDE w:val="0"/>
        <w:autoSpaceDN w:val="0"/>
        <w:adjustRightInd w:val="0"/>
        <w:spacing w:after="20"/>
      </w:pPr>
      <w:r w:rsidRPr="001F5B19">
        <w:t>Ezek köre a helyi szociális rendeletben került szabályozásra</w:t>
      </w:r>
      <w:r>
        <w:t>.</w:t>
      </w:r>
    </w:p>
    <w:p w:rsidR="003C5E9A" w:rsidRDefault="003C5E9A" w:rsidP="00C76BE7">
      <w:pPr>
        <w:autoSpaceDE w:val="0"/>
        <w:autoSpaceDN w:val="0"/>
        <w:adjustRightInd w:val="0"/>
        <w:spacing w:after="20"/>
        <w:ind w:firstLine="142"/>
        <w:rPr>
          <w:i/>
          <w:iCs/>
        </w:rPr>
      </w:pPr>
    </w:p>
    <w:p w:rsidR="003C5E9A" w:rsidRPr="00D13162" w:rsidRDefault="003C5E9A" w:rsidP="008B3651">
      <w:pPr>
        <w:autoSpaceDE w:val="0"/>
        <w:autoSpaceDN w:val="0"/>
        <w:adjustRightInd w:val="0"/>
        <w:spacing w:after="20"/>
      </w:pPr>
      <w:r w:rsidRPr="00D13162">
        <w:rPr>
          <w:i/>
          <w:iCs/>
        </w:rPr>
        <w:t>g)</w:t>
      </w:r>
      <w:r w:rsidRPr="00D13162">
        <w:t xml:space="preserve"> egészségfejlesztési, sport-, szabadidős és </w:t>
      </w:r>
      <w:proofErr w:type="spellStart"/>
      <w:r w:rsidRPr="00D13162">
        <w:t>szünidős</w:t>
      </w:r>
      <w:proofErr w:type="spellEnd"/>
      <w:r w:rsidRPr="00D13162">
        <w:t xml:space="preserve"> programokhoz való hozzáférés</w:t>
      </w:r>
    </w:p>
    <w:p w:rsidR="003C5E9A" w:rsidRPr="00992D5C" w:rsidRDefault="003C5E9A" w:rsidP="008B3651">
      <w:pPr>
        <w:autoSpaceDE w:val="0"/>
        <w:autoSpaceDN w:val="0"/>
        <w:adjustRightInd w:val="0"/>
        <w:spacing w:after="20"/>
      </w:pPr>
      <w:r w:rsidRPr="00992D5C">
        <w:t>Az egészségfejlesztési és sportprogra</w:t>
      </w:r>
      <w:r>
        <w:t xml:space="preserve">mokat a korábban </w:t>
      </w:r>
      <w:proofErr w:type="spellStart"/>
      <w:r>
        <w:t>megfogalmazottak</w:t>
      </w:r>
      <w:proofErr w:type="spellEnd"/>
      <w:r>
        <w:t xml:space="preserve"> </w:t>
      </w:r>
      <w:r w:rsidRPr="00992D5C">
        <w:t>szerint vehetik igénybe a gyermekek</w:t>
      </w:r>
      <w:r>
        <w:t>. A Bábolnai Általános Is</w:t>
      </w:r>
      <w:r w:rsidR="008B6C6E">
        <w:t xml:space="preserve">kola nyári táborokat szervez. A </w:t>
      </w:r>
      <w:r>
        <w:t>Bábolnai Százszorszép Óvoda és Bölcsőde egész nyáron nyitva tart, csak a nyári ta</w:t>
      </w:r>
      <w:r w:rsidR="008B6C6E">
        <w:t xml:space="preserve">karítás idején zárja be kapuit, de a helyettesítő szolgáltatás akkor is biztosított. </w:t>
      </w:r>
      <w:r>
        <w:t>A 7-14 éves korosztály rendszeres nyári elfoglaltsága nem megoldott.</w:t>
      </w:r>
    </w:p>
    <w:p w:rsidR="003C5E9A" w:rsidRDefault="003C5E9A" w:rsidP="00C76BE7">
      <w:pPr>
        <w:autoSpaceDE w:val="0"/>
        <w:autoSpaceDN w:val="0"/>
        <w:adjustRightInd w:val="0"/>
        <w:spacing w:after="20"/>
        <w:ind w:firstLine="142"/>
        <w:rPr>
          <w:i/>
          <w:iCs/>
        </w:rPr>
      </w:pPr>
    </w:p>
    <w:p w:rsidR="003C5E9A" w:rsidRPr="00D13162" w:rsidRDefault="003C5E9A" w:rsidP="008B3651">
      <w:pPr>
        <w:autoSpaceDE w:val="0"/>
        <w:autoSpaceDN w:val="0"/>
        <w:adjustRightInd w:val="0"/>
        <w:spacing w:after="20"/>
      </w:pPr>
      <w:r w:rsidRPr="00D13162">
        <w:rPr>
          <w:i/>
          <w:iCs/>
        </w:rPr>
        <w:t>h)</w:t>
      </w:r>
      <w:r w:rsidRPr="00D13162">
        <w:t xml:space="preserve"> gyermekétkeztetés (intézményi, hétvégi, </w:t>
      </w:r>
      <w:proofErr w:type="spellStart"/>
      <w:r w:rsidRPr="00D13162">
        <w:t>szünidei</w:t>
      </w:r>
      <w:proofErr w:type="spellEnd"/>
      <w:r w:rsidRPr="00D13162">
        <w:t xml:space="preserve">) </w:t>
      </w:r>
      <w:r>
        <w:t>ingyenes tankönyv</w:t>
      </w:r>
    </w:p>
    <w:p w:rsidR="003C5E9A" w:rsidRPr="00C644C6" w:rsidRDefault="003C5E9A" w:rsidP="008B6C6E">
      <w:r>
        <w:t>A gyermekétkezt</w:t>
      </w:r>
      <w:r w:rsidR="008B6C6E">
        <w:t>etésről a jog</w:t>
      </w:r>
      <w:r w:rsidR="00A12A93">
        <w:t>szabályi előírások szerint gondoskodik az Önkormányzat.</w:t>
      </w:r>
    </w:p>
    <w:p w:rsidR="003C5E9A" w:rsidRPr="00E87A38" w:rsidRDefault="003C5E9A" w:rsidP="00C76BE7"/>
    <w:p w:rsidR="003C5E9A" w:rsidRPr="00D13162" w:rsidRDefault="003C5E9A" w:rsidP="00C76BE7">
      <w:pPr>
        <w:autoSpaceDE w:val="0"/>
        <w:autoSpaceDN w:val="0"/>
        <w:adjustRightInd w:val="0"/>
        <w:spacing w:after="20"/>
        <w:ind w:firstLine="142"/>
      </w:pPr>
      <w:r w:rsidRPr="00D13162">
        <w:rPr>
          <w:i/>
          <w:iCs/>
        </w:rPr>
        <w:t>i)</w:t>
      </w:r>
      <w:r w:rsidRPr="00D13162">
        <w:t xml:space="preserve"> hátrányos megkülönbözte</w:t>
      </w:r>
      <w:r w:rsidRPr="0054318E">
        <w:t>tés, az egyenlő bánásmód követelményének megsértése a szolgáltatások nyújtásakor</w:t>
      </w:r>
      <w:r w:rsidRPr="00D13162">
        <w:t xml:space="preserve"> járási, önkormányzati adat, civil érdekképviselők észrevételei  </w:t>
      </w:r>
    </w:p>
    <w:p w:rsidR="003C5E9A" w:rsidRDefault="003C5E9A" w:rsidP="00D470B5">
      <w:pPr>
        <w:autoSpaceDE w:val="0"/>
        <w:autoSpaceDN w:val="0"/>
        <w:adjustRightInd w:val="0"/>
        <w:spacing w:after="20"/>
      </w:pPr>
    </w:p>
    <w:p w:rsidR="003C5E9A" w:rsidRPr="001F5B19" w:rsidRDefault="003C5E9A" w:rsidP="00D470B5">
      <w:pPr>
        <w:autoSpaceDE w:val="0"/>
        <w:autoSpaceDN w:val="0"/>
        <w:adjustRightInd w:val="0"/>
        <w:spacing w:after="20"/>
      </w:pPr>
      <w:r w:rsidRPr="001F5B19">
        <w:t>Ilyen jellegű észrevétel ne</w:t>
      </w:r>
      <w:r>
        <w:t>m</w:t>
      </w:r>
      <w:r w:rsidRPr="001F5B19">
        <w:t xml:space="preserve"> történt a településünkön.</w:t>
      </w:r>
    </w:p>
    <w:p w:rsidR="003C5E9A" w:rsidRDefault="003C5E9A" w:rsidP="00C76BE7">
      <w:pPr>
        <w:autoSpaceDE w:val="0"/>
        <w:autoSpaceDN w:val="0"/>
        <w:adjustRightInd w:val="0"/>
        <w:spacing w:after="20"/>
        <w:ind w:firstLine="142"/>
        <w:rPr>
          <w:i/>
          <w:iCs/>
        </w:rPr>
      </w:pPr>
    </w:p>
    <w:p w:rsidR="003C5E9A" w:rsidRPr="00D13162" w:rsidRDefault="003C5E9A" w:rsidP="00C76BE7">
      <w:pPr>
        <w:autoSpaceDE w:val="0"/>
        <w:autoSpaceDN w:val="0"/>
        <w:adjustRightInd w:val="0"/>
        <w:spacing w:after="20"/>
        <w:ind w:firstLine="142"/>
      </w:pPr>
      <w:r w:rsidRPr="00D13162">
        <w:rPr>
          <w:i/>
          <w:iCs/>
        </w:rPr>
        <w:t>j)</w:t>
      </w:r>
      <w:r w:rsidRPr="00D13162">
        <w:t xml:space="preserve"> pozitív diszkrimináció (hátránykompenzáló juttatások, szolgáltatások) az ellátórendszerek keretein belül</w:t>
      </w:r>
    </w:p>
    <w:p w:rsidR="003C5E9A" w:rsidRPr="00E87A38" w:rsidRDefault="003C5E9A" w:rsidP="00C76BE7">
      <w:r>
        <w:t>A helyi oktatási-nevelési intézményekben van mód fejlesztőpedagógiai foglalkozás, logopédiai foglalkozás igénybevételére, a Gyermekjóléti és Családsegítő Szolgálat intézményén belül ingyenesen igénybe vehető pszichológiai jellegű tanácsadás.</w:t>
      </w:r>
    </w:p>
    <w:p w:rsidR="003C5E9A" w:rsidRPr="00E87A38" w:rsidRDefault="003C5E9A" w:rsidP="00106767"/>
    <w:p w:rsidR="003C5E9A" w:rsidRPr="00D13162" w:rsidRDefault="003C5E9A" w:rsidP="00C76BE7">
      <w:pPr>
        <w:autoSpaceDE w:val="0"/>
        <w:autoSpaceDN w:val="0"/>
        <w:adjustRightInd w:val="0"/>
        <w:spacing w:after="20"/>
        <w:ind w:firstLine="142"/>
        <w:rPr>
          <w:b/>
          <w:bCs/>
        </w:rPr>
      </w:pPr>
      <w:r w:rsidRPr="00D13162">
        <w:rPr>
          <w:b/>
          <w:bCs/>
        </w:rPr>
        <w:t>4.4 A kiemelt figyelmet igénylő gyermekek/tanulók, valamint fogyatékossággal élő gyerekek közoktatási lehetőségei és esélyegyenlősége</w:t>
      </w:r>
    </w:p>
    <w:p w:rsidR="003C5E9A" w:rsidRPr="00E87A38" w:rsidRDefault="003C5E9A" w:rsidP="00C76BE7">
      <w:pPr>
        <w:rPr>
          <w:highlight w:val="red"/>
        </w:rPr>
      </w:pPr>
    </w:p>
    <w:p w:rsidR="003C5E9A" w:rsidRPr="0054318E" w:rsidRDefault="003C5E9A" w:rsidP="00A5034D">
      <w:pPr>
        <w:autoSpaceDE w:val="0"/>
        <w:autoSpaceDN w:val="0"/>
        <w:adjustRightInd w:val="0"/>
        <w:spacing w:after="120"/>
        <w:ind w:firstLine="142"/>
      </w:pPr>
      <w:r w:rsidRPr="00D13162">
        <w:rPr>
          <w:i/>
          <w:iCs/>
        </w:rPr>
        <w:t>a)</w:t>
      </w:r>
      <w:r w:rsidRPr="00D13162">
        <w:t xml:space="preserve"> a hátrányos, illetve halmozottan hátrányos helyzetű, v</w:t>
      </w:r>
      <w:r w:rsidRPr="0054318E">
        <w:t>alamint sajátos nevelési igényű és beilleszkedési, tanulási, magatartási nehézséggel küzdő gyermekek/tanulók óvodai, iskolai ellátása</w:t>
      </w:r>
      <w:r>
        <w:t>. A korábban leírtak szerint a településen óvoda működik, melynek az ellátottságát a következő táblázat szemlélteti:</w:t>
      </w:r>
    </w:p>
    <w:tbl>
      <w:tblPr>
        <w:tblW w:w="8114" w:type="dxa"/>
        <w:jc w:val="center"/>
        <w:tblCellMar>
          <w:left w:w="70" w:type="dxa"/>
          <w:right w:w="70" w:type="dxa"/>
        </w:tblCellMar>
        <w:tblLook w:val="0000" w:firstRow="0" w:lastRow="0" w:firstColumn="0" w:lastColumn="0" w:noHBand="0" w:noVBand="0"/>
      </w:tblPr>
      <w:tblGrid>
        <w:gridCol w:w="4253"/>
        <w:gridCol w:w="536"/>
        <w:gridCol w:w="3325"/>
      </w:tblGrid>
      <w:tr w:rsidR="003C5E9A" w:rsidRPr="004D792E" w:rsidTr="004666AD">
        <w:trPr>
          <w:trHeight w:val="429"/>
          <w:jc w:val="center"/>
        </w:trPr>
        <w:tc>
          <w:tcPr>
            <w:tcW w:w="4253"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4D792E" w:rsidRDefault="003C5E9A" w:rsidP="004D792E">
            <w:pPr>
              <w:jc w:val="center"/>
              <w:rPr>
                <w:b/>
                <w:bCs/>
                <w:color w:val="000000"/>
              </w:rPr>
            </w:pPr>
            <w:r w:rsidRPr="004D792E">
              <w:rPr>
                <w:b/>
                <w:bCs/>
                <w:color w:val="000000"/>
              </w:rPr>
              <w:t> ÓVODAI ELLÁTOTTSÁG</w:t>
            </w:r>
          </w:p>
        </w:tc>
        <w:tc>
          <w:tcPr>
            <w:tcW w:w="3861" w:type="dxa"/>
            <w:gridSpan w:val="2"/>
            <w:tcBorders>
              <w:top w:val="single" w:sz="4" w:space="0" w:color="auto"/>
              <w:left w:val="nil"/>
              <w:bottom w:val="single" w:sz="4" w:space="0" w:color="auto"/>
              <w:right w:val="single" w:sz="4" w:space="0" w:color="auto"/>
            </w:tcBorders>
            <w:shd w:val="clear" w:color="auto" w:fill="CCFFCC"/>
            <w:noWrap/>
            <w:vAlign w:val="center"/>
          </w:tcPr>
          <w:p w:rsidR="003C5E9A" w:rsidRPr="004D792E" w:rsidRDefault="003C5E9A" w:rsidP="004D792E">
            <w:pPr>
              <w:jc w:val="center"/>
              <w:rPr>
                <w:b/>
                <w:bCs/>
                <w:color w:val="000000"/>
              </w:rPr>
            </w:pPr>
            <w:r w:rsidRPr="004D792E">
              <w:rPr>
                <w:b/>
                <w:bCs/>
                <w:color w:val="000000"/>
              </w:rPr>
              <w:t>db</w:t>
            </w:r>
          </w:p>
        </w:tc>
      </w:tr>
      <w:tr w:rsidR="003C5E9A" w:rsidRPr="004D792E" w:rsidTr="004666AD">
        <w:trPr>
          <w:trHeight w:val="331"/>
          <w:jc w:val="center"/>
        </w:trPr>
        <w:tc>
          <w:tcPr>
            <w:tcW w:w="4253" w:type="dxa"/>
            <w:tcBorders>
              <w:top w:val="nil"/>
              <w:left w:val="single" w:sz="4" w:space="0" w:color="auto"/>
              <w:bottom w:val="single" w:sz="4" w:space="0" w:color="auto"/>
              <w:right w:val="single" w:sz="4" w:space="0" w:color="auto"/>
            </w:tcBorders>
            <w:noWrap/>
            <w:vAlign w:val="bottom"/>
          </w:tcPr>
          <w:p w:rsidR="003C5E9A" w:rsidRPr="004D792E" w:rsidRDefault="003C5E9A" w:rsidP="004D792E">
            <w:pPr>
              <w:jc w:val="left"/>
              <w:rPr>
                <w:color w:val="000000"/>
              </w:rPr>
            </w:pPr>
            <w:r w:rsidRPr="004D792E">
              <w:rPr>
                <w:color w:val="000000"/>
              </w:rPr>
              <w:t>Az óvoda telephelyeinek száma</w:t>
            </w:r>
          </w:p>
        </w:tc>
        <w:tc>
          <w:tcPr>
            <w:tcW w:w="3861" w:type="dxa"/>
            <w:gridSpan w:val="2"/>
            <w:tcBorders>
              <w:top w:val="single" w:sz="4" w:space="0" w:color="auto"/>
              <w:left w:val="nil"/>
              <w:bottom w:val="single" w:sz="4" w:space="0" w:color="auto"/>
              <w:right w:val="single" w:sz="4" w:space="0" w:color="auto"/>
            </w:tcBorders>
            <w:noWrap/>
            <w:vAlign w:val="center"/>
          </w:tcPr>
          <w:p w:rsidR="003C5E9A" w:rsidRDefault="003C5E9A">
            <w:pPr>
              <w:jc w:val="center"/>
              <w:rPr>
                <w:color w:val="000000"/>
              </w:rPr>
            </w:pPr>
            <w:r>
              <w:rPr>
                <w:color w:val="000000"/>
              </w:rPr>
              <w:t>1</w:t>
            </w:r>
          </w:p>
        </w:tc>
      </w:tr>
      <w:tr w:rsidR="003C5E9A" w:rsidRPr="004D792E" w:rsidTr="004666AD">
        <w:trPr>
          <w:trHeight w:val="283"/>
          <w:jc w:val="center"/>
        </w:trPr>
        <w:tc>
          <w:tcPr>
            <w:tcW w:w="4253" w:type="dxa"/>
            <w:tcBorders>
              <w:top w:val="nil"/>
              <w:left w:val="single" w:sz="4" w:space="0" w:color="auto"/>
              <w:bottom w:val="single" w:sz="4" w:space="0" w:color="auto"/>
              <w:right w:val="single" w:sz="4" w:space="0" w:color="auto"/>
            </w:tcBorders>
            <w:noWrap/>
            <w:vAlign w:val="bottom"/>
          </w:tcPr>
          <w:p w:rsidR="003C5E9A" w:rsidRPr="004D792E" w:rsidRDefault="003C5E9A" w:rsidP="004D792E">
            <w:pPr>
              <w:jc w:val="left"/>
              <w:rPr>
                <w:color w:val="000000"/>
              </w:rPr>
            </w:pPr>
            <w:r w:rsidRPr="004D792E">
              <w:rPr>
                <w:color w:val="000000"/>
              </w:rPr>
              <w:t>Hány településről járnak be a gyermekek</w:t>
            </w:r>
          </w:p>
        </w:tc>
        <w:tc>
          <w:tcPr>
            <w:tcW w:w="3861" w:type="dxa"/>
            <w:gridSpan w:val="2"/>
            <w:tcBorders>
              <w:top w:val="single" w:sz="4" w:space="0" w:color="auto"/>
              <w:left w:val="nil"/>
              <w:bottom w:val="single" w:sz="4" w:space="0" w:color="auto"/>
              <w:right w:val="single" w:sz="4" w:space="0" w:color="auto"/>
            </w:tcBorders>
            <w:noWrap/>
            <w:vAlign w:val="center"/>
          </w:tcPr>
          <w:p w:rsidR="003C5E9A" w:rsidRDefault="003C5E9A">
            <w:pPr>
              <w:jc w:val="center"/>
              <w:rPr>
                <w:color w:val="000000"/>
              </w:rPr>
            </w:pPr>
            <w:r>
              <w:rPr>
                <w:color w:val="000000"/>
              </w:rPr>
              <w:t>4</w:t>
            </w:r>
          </w:p>
        </w:tc>
      </w:tr>
      <w:tr w:rsidR="003C5E9A" w:rsidRPr="004D792E" w:rsidTr="004666AD">
        <w:trPr>
          <w:trHeight w:val="205"/>
          <w:jc w:val="center"/>
        </w:trPr>
        <w:tc>
          <w:tcPr>
            <w:tcW w:w="4253" w:type="dxa"/>
            <w:tcBorders>
              <w:top w:val="nil"/>
              <w:left w:val="single" w:sz="4" w:space="0" w:color="auto"/>
              <w:bottom w:val="single" w:sz="4" w:space="0" w:color="auto"/>
              <w:right w:val="single" w:sz="4" w:space="0" w:color="auto"/>
            </w:tcBorders>
            <w:noWrap/>
            <w:vAlign w:val="bottom"/>
          </w:tcPr>
          <w:p w:rsidR="003C5E9A" w:rsidRPr="004D792E" w:rsidRDefault="003C5E9A" w:rsidP="004D792E">
            <w:pPr>
              <w:jc w:val="left"/>
              <w:rPr>
                <w:color w:val="000000"/>
              </w:rPr>
            </w:pPr>
            <w:r w:rsidRPr="004D792E">
              <w:rPr>
                <w:color w:val="000000"/>
              </w:rPr>
              <w:t>Óvodai férőhelyek száma</w:t>
            </w:r>
          </w:p>
        </w:tc>
        <w:tc>
          <w:tcPr>
            <w:tcW w:w="3861" w:type="dxa"/>
            <w:gridSpan w:val="2"/>
            <w:tcBorders>
              <w:top w:val="single" w:sz="4" w:space="0" w:color="auto"/>
              <w:left w:val="nil"/>
              <w:bottom w:val="single" w:sz="4" w:space="0" w:color="auto"/>
              <w:right w:val="single" w:sz="4" w:space="0" w:color="auto"/>
            </w:tcBorders>
            <w:noWrap/>
            <w:vAlign w:val="center"/>
          </w:tcPr>
          <w:p w:rsidR="003C5E9A" w:rsidRDefault="009840FC">
            <w:pPr>
              <w:jc w:val="center"/>
              <w:rPr>
                <w:color w:val="000000"/>
              </w:rPr>
            </w:pPr>
            <w:r>
              <w:rPr>
                <w:color w:val="000000"/>
              </w:rPr>
              <w:t>150</w:t>
            </w:r>
          </w:p>
        </w:tc>
      </w:tr>
      <w:tr w:rsidR="003C5E9A" w:rsidRPr="004D792E" w:rsidTr="004666AD">
        <w:trPr>
          <w:trHeight w:val="282"/>
          <w:jc w:val="center"/>
        </w:trPr>
        <w:tc>
          <w:tcPr>
            <w:tcW w:w="4253" w:type="dxa"/>
            <w:tcBorders>
              <w:top w:val="nil"/>
              <w:left w:val="single" w:sz="4" w:space="0" w:color="auto"/>
              <w:bottom w:val="single" w:sz="4" w:space="0" w:color="auto"/>
              <w:right w:val="single" w:sz="4" w:space="0" w:color="auto"/>
            </w:tcBorders>
            <w:noWrap/>
            <w:vAlign w:val="bottom"/>
          </w:tcPr>
          <w:p w:rsidR="003C5E9A" w:rsidRPr="004D792E" w:rsidRDefault="003C5E9A" w:rsidP="004D792E">
            <w:pPr>
              <w:jc w:val="left"/>
              <w:rPr>
                <w:color w:val="000000"/>
              </w:rPr>
            </w:pPr>
            <w:r w:rsidRPr="004D792E">
              <w:rPr>
                <w:color w:val="000000"/>
              </w:rPr>
              <w:t>Óvodai csoportok száma</w:t>
            </w:r>
          </w:p>
        </w:tc>
        <w:tc>
          <w:tcPr>
            <w:tcW w:w="3861" w:type="dxa"/>
            <w:gridSpan w:val="2"/>
            <w:tcBorders>
              <w:top w:val="single" w:sz="4" w:space="0" w:color="auto"/>
              <w:left w:val="nil"/>
              <w:bottom w:val="single" w:sz="4" w:space="0" w:color="auto"/>
              <w:right w:val="single" w:sz="4" w:space="0" w:color="auto"/>
            </w:tcBorders>
            <w:noWrap/>
            <w:vAlign w:val="center"/>
          </w:tcPr>
          <w:p w:rsidR="003C5E9A" w:rsidRDefault="009840FC">
            <w:pPr>
              <w:jc w:val="center"/>
              <w:rPr>
                <w:color w:val="000000"/>
              </w:rPr>
            </w:pPr>
            <w:r>
              <w:rPr>
                <w:color w:val="000000"/>
              </w:rPr>
              <w:t>6</w:t>
            </w:r>
          </w:p>
        </w:tc>
      </w:tr>
      <w:tr w:rsidR="003C5E9A" w:rsidRPr="004D792E" w:rsidTr="004666AD">
        <w:trPr>
          <w:trHeight w:val="283"/>
          <w:jc w:val="center"/>
        </w:trPr>
        <w:tc>
          <w:tcPr>
            <w:tcW w:w="4253" w:type="dxa"/>
            <w:tcBorders>
              <w:top w:val="nil"/>
              <w:left w:val="single" w:sz="4" w:space="0" w:color="auto"/>
              <w:bottom w:val="single" w:sz="4" w:space="0" w:color="auto"/>
              <w:right w:val="single" w:sz="4" w:space="0" w:color="auto"/>
            </w:tcBorders>
            <w:noWrap/>
            <w:vAlign w:val="bottom"/>
          </w:tcPr>
          <w:p w:rsidR="003C5E9A" w:rsidRPr="004D792E" w:rsidRDefault="003C5E9A" w:rsidP="004D792E">
            <w:pPr>
              <w:jc w:val="left"/>
              <w:rPr>
                <w:color w:val="000000"/>
              </w:rPr>
            </w:pPr>
            <w:r w:rsidRPr="004D792E">
              <w:rPr>
                <w:color w:val="000000"/>
              </w:rPr>
              <w:t>Az óvoda nyitvatartási ideje (...h-</w:t>
            </w:r>
            <w:proofErr w:type="spellStart"/>
            <w:r w:rsidRPr="004D792E">
              <w:rPr>
                <w:color w:val="000000"/>
              </w:rPr>
              <w:t>tól</w:t>
            </w:r>
            <w:proofErr w:type="spellEnd"/>
            <w:r w:rsidRPr="004D792E">
              <w:rPr>
                <w:color w:val="000000"/>
              </w:rPr>
              <w:t xml:space="preserve"> ...h-</w:t>
            </w:r>
            <w:proofErr w:type="spellStart"/>
            <w:r w:rsidRPr="004D792E">
              <w:rPr>
                <w:color w:val="000000"/>
              </w:rPr>
              <w:t>ig</w:t>
            </w:r>
            <w:proofErr w:type="spellEnd"/>
            <w:r w:rsidRPr="004D792E">
              <w:rPr>
                <w:color w:val="000000"/>
              </w:rPr>
              <w:t>):</w:t>
            </w:r>
          </w:p>
        </w:tc>
        <w:tc>
          <w:tcPr>
            <w:tcW w:w="3861" w:type="dxa"/>
            <w:gridSpan w:val="2"/>
            <w:tcBorders>
              <w:top w:val="single" w:sz="4" w:space="0" w:color="auto"/>
              <w:left w:val="nil"/>
              <w:bottom w:val="single" w:sz="4" w:space="0" w:color="auto"/>
              <w:right w:val="single" w:sz="4" w:space="0" w:color="auto"/>
            </w:tcBorders>
            <w:noWrap/>
            <w:vAlign w:val="center"/>
          </w:tcPr>
          <w:p w:rsidR="003C5E9A" w:rsidRDefault="003C5E9A">
            <w:pPr>
              <w:jc w:val="center"/>
              <w:rPr>
                <w:color w:val="000000"/>
              </w:rPr>
            </w:pPr>
            <w:r>
              <w:rPr>
                <w:color w:val="000000"/>
              </w:rPr>
              <w:t>6-16 óráig</w:t>
            </w:r>
          </w:p>
        </w:tc>
      </w:tr>
      <w:tr w:rsidR="003C5E9A" w:rsidRPr="004D792E" w:rsidTr="004666AD">
        <w:trPr>
          <w:trHeight w:val="395"/>
          <w:jc w:val="center"/>
        </w:trPr>
        <w:tc>
          <w:tcPr>
            <w:tcW w:w="4253" w:type="dxa"/>
            <w:tcBorders>
              <w:top w:val="nil"/>
              <w:left w:val="single" w:sz="4" w:space="0" w:color="auto"/>
              <w:bottom w:val="single" w:sz="4" w:space="0" w:color="auto"/>
              <w:right w:val="single" w:sz="4" w:space="0" w:color="auto"/>
            </w:tcBorders>
            <w:noWrap/>
            <w:vAlign w:val="bottom"/>
          </w:tcPr>
          <w:p w:rsidR="003C5E9A" w:rsidRPr="004D792E" w:rsidRDefault="003C5E9A" w:rsidP="004D792E">
            <w:pPr>
              <w:jc w:val="left"/>
              <w:rPr>
                <w:color w:val="000000"/>
              </w:rPr>
            </w:pPr>
            <w:r w:rsidRPr="004D792E">
              <w:rPr>
                <w:color w:val="000000"/>
              </w:rPr>
              <w:t>A nyári óvoda-bezárás időtartama: ()</w:t>
            </w:r>
          </w:p>
        </w:tc>
        <w:tc>
          <w:tcPr>
            <w:tcW w:w="3861" w:type="dxa"/>
            <w:gridSpan w:val="2"/>
            <w:tcBorders>
              <w:top w:val="single" w:sz="4" w:space="0" w:color="auto"/>
              <w:left w:val="nil"/>
              <w:bottom w:val="single" w:sz="4" w:space="0" w:color="auto"/>
              <w:right w:val="single" w:sz="4" w:space="0" w:color="auto"/>
            </w:tcBorders>
            <w:noWrap/>
            <w:vAlign w:val="center"/>
          </w:tcPr>
          <w:p w:rsidR="003C5E9A" w:rsidRDefault="00A5034D">
            <w:pPr>
              <w:jc w:val="center"/>
              <w:rPr>
                <w:color w:val="000000"/>
              </w:rPr>
            </w:pPr>
            <w:r>
              <w:rPr>
                <w:color w:val="000000"/>
              </w:rPr>
              <w:t>egyedi fenntartói döntésbe foglalt</w:t>
            </w:r>
          </w:p>
        </w:tc>
      </w:tr>
      <w:tr w:rsidR="003C5E9A" w:rsidRPr="004D792E" w:rsidTr="004666AD">
        <w:trPr>
          <w:trHeight w:val="167"/>
          <w:jc w:val="center"/>
        </w:trPr>
        <w:tc>
          <w:tcPr>
            <w:tcW w:w="4253" w:type="dxa"/>
            <w:tcBorders>
              <w:top w:val="nil"/>
              <w:left w:val="single" w:sz="4" w:space="0" w:color="auto"/>
              <w:bottom w:val="single" w:sz="4" w:space="0" w:color="auto"/>
              <w:right w:val="single" w:sz="4" w:space="0" w:color="auto"/>
            </w:tcBorders>
            <w:noWrap/>
            <w:vAlign w:val="center"/>
          </w:tcPr>
          <w:p w:rsidR="003C5E9A" w:rsidRPr="004D792E" w:rsidRDefault="003C5E9A" w:rsidP="004D792E">
            <w:pPr>
              <w:jc w:val="center"/>
              <w:rPr>
                <w:b/>
                <w:bCs/>
                <w:color w:val="000000"/>
              </w:rPr>
            </w:pPr>
            <w:r w:rsidRPr="004D792E">
              <w:rPr>
                <w:b/>
                <w:bCs/>
                <w:color w:val="000000"/>
              </w:rPr>
              <w:t>Személyi feltételek</w:t>
            </w:r>
          </w:p>
        </w:tc>
        <w:tc>
          <w:tcPr>
            <w:tcW w:w="536" w:type="dxa"/>
            <w:tcBorders>
              <w:top w:val="nil"/>
              <w:left w:val="nil"/>
              <w:bottom w:val="single" w:sz="4" w:space="0" w:color="auto"/>
              <w:right w:val="single" w:sz="4" w:space="0" w:color="auto"/>
            </w:tcBorders>
            <w:noWrap/>
            <w:vAlign w:val="center"/>
          </w:tcPr>
          <w:p w:rsidR="003C5E9A" w:rsidRPr="004D792E" w:rsidRDefault="003C5E9A" w:rsidP="004D792E">
            <w:pPr>
              <w:jc w:val="center"/>
              <w:rPr>
                <w:b/>
                <w:bCs/>
                <w:color w:val="000000"/>
              </w:rPr>
            </w:pPr>
            <w:r w:rsidRPr="004D792E">
              <w:rPr>
                <w:b/>
                <w:bCs/>
                <w:color w:val="000000"/>
              </w:rPr>
              <w:t>Fő</w:t>
            </w:r>
          </w:p>
        </w:tc>
        <w:tc>
          <w:tcPr>
            <w:tcW w:w="3325" w:type="dxa"/>
            <w:tcBorders>
              <w:top w:val="nil"/>
              <w:left w:val="nil"/>
              <w:bottom w:val="single" w:sz="4" w:space="0" w:color="auto"/>
              <w:right w:val="single" w:sz="4" w:space="0" w:color="auto"/>
            </w:tcBorders>
            <w:vAlign w:val="center"/>
          </w:tcPr>
          <w:p w:rsidR="003C5E9A" w:rsidRPr="004D792E" w:rsidRDefault="003C5E9A" w:rsidP="004D792E">
            <w:pPr>
              <w:jc w:val="center"/>
              <w:rPr>
                <w:b/>
                <w:bCs/>
                <w:color w:val="000000"/>
              </w:rPr>
            </w:pPr>
            <w:r w:rsidRPr="004D792E">
              <w:rPr>
                <w:b/>
                <w:bCs/>
                <w:color w:val="000000"/>
              </w:rPr>
              <w:t>Hiányzó létszám</w:t>
            </w:r>
          </w:p>
        </w:tc>
      </w:tr>
      <w:tr w:rsidR="003C5E9A" w:rsidRPr="004D792E" w:rsidTr="004666AD">
        <w:trPr>
          <w:trHeight w:val="283"/>
          <w:jc w:val="center"/>
        </w:trPr>
        <w:tc>
          <w:tcPr>
            <w:tcW w:w="4253" w:type="dxa"/>
            <w:tcBorders>
              <w:top w:val="nil"/>
              <w:left w:val="single" w:sz="4" w:space="0" w:color="auto"/>
              <w:bottom w:val="single" w:sz="4" w:space="0" w:color="auto"/>
              <w:right w:val="single" w:sz="4" w:space="0" w:color="auto"/>
            </w:tcBorders>
            <w:noWrap/>
            <w:vAlign w:val="bottom"/>
          </w:tcPr>
          <w:p w:rsidR="003C5E9A" w:rsidRPr="004D792E" w:rsidRDefault="003C5E9A" w:rsidP="004D792E">
            <w:pPr>
              <w:jc w:val="left"/>
              <w:rPr>
                <w:color w:val="000000"/>
              </w:rPr>
            </w:pPr>
            <w:r w:rsidRPr="004D792E">
              <w:rPr>
                <w:color w:val="000000"/>
              </w:rPr>
              <w:t>Óvodapedagógusok száma</w:t>
            </w:r>
          </w:p>
        </w:tc>
        <w:tc>
          <w:tcPr>
            <w:tcW w:w="536" w:type="dxa"/>
            <w:tcBorders>
              <w:top w:val="nil"/>
              <w:left w:val="nil"/>
              <w:bottom w:val="single" w:sz="4" w:space="0" w:color="auto"/>
              <w:right w:val="single" w:sz="4" w:space="0" w:color="auto"/>
            </w:tcBorders>
            <w:noWrap/>
            <w:vAlign w:val="center"/>
          </w:tcPr>
          <w:p w:rsidR="003C5E9A" w:rsidRDefault="00CE010F">
            <w:pPr>
              <w:jc w:val="center"/>
              <w:rPr>
                <w:color w:val="000000"/>
              </w:rPr>
            </w:pPr>
            <w:r>
              <w:rPr>
                <w:color w:val="000000"/>
              </w:rPr>
              <w:t>12</w:t>
            </w:r>
          </w:p>
        </w:tc>
        <w:tc>
          <w:tcPr>
            <w:tcW w:w="3325" w:type="dxa"/>
            <w:tcBorders>
              <w:top w:val="nil"/>
              <w:left w:val="nil"/>
              <w:bottom w:val="single" w:sz="4" w:space="0" w:color="auto"/>
              <w:right w:val="single" w:sz="4" w:space="0" w:color="auto"/>
            </w:tcBorders>
            <w:noWrap/>
            <w:vAlign w:val="center"/>
          </w:tcPr>
          <w:p w:rsidR="003C5E9A" w:rsidRDefault="00CE010F">
            <w:pPr>
              <w:jc w:val="center"/>
              <w:rPr>
                <w:color w:val="000000"/>
              </w:rPr>
            </w:pPr>
            <w:r>
              <w:rPr>
                <w:color w:val="000000"/>
              </w:rPr>
              <w:t>0</w:t>
            </w:r>
          </w:p>
        </w:tc>
      </w:tr>
      <w:tr w:rsidR="003C5E9A" w:rsidRPr="004D792E" w:rsidTr="004666AD">
        <w:trPr>
          <w:trHeight w:val="283"/>
          <w:jc w:val="center"/>
        </w:trPr>
        <w:tc>
          <w:tcPr>
            <w:tcW w:w="4253" w:type="dxa"/>
            <w:tcBorders>
              <w:top w:val="nil"/>
              <w:left w:val="single" w:sz="4" w:space="0" w:color="auto"/>
              <w:bottom w:val="single" w:sz="4" w:space="0" w:color="auto"/>
              <w:right w:val="single" w:sz="4" w:space="0" w:color="auto"/>
            </w:tcBorders>
            <w:noWrap/>
            <w:vAlign w:val="bottom"/>
          </w:tcPr>
          <w:p w:rsidR="003C5E9A" w:rsidRPr="004D792E" w:rsidRDefault="003C5E9A" w:rsidP="004D792E">
            <w:pPr>
              <w:jc w:val="left"/>
              <w:rPr>
                <w:color w:val="000000"/>
              </w:rPr>
            </w:pPr>
            <w:r w:rsidRPr="004D792E">
              <w:rPr>
                <w:color w:val="000000"/>
              </w:rPr>
              <w:t>Ebből diplomás óvodapedagógusok száma</w:t>
            </w:r>
          </w:p>
        </w:tc>
        <w:tc>
          <w:tcPr>
            <w:tcW w:w="536" w:type="dxa"/>
            <w:tcBorders>
              <w:top w:val="nil"/>
              <w:left w:val="nil"/>
              <w:bottom w:val="single" w:sz="4" w:space="0" w:color="auto"/>
              <w:right w:val="single" w:sz="4" w:space="0" w:color="auto"/>
            </w:tcBorders>
            <w:noWrap/>
            <w:vAlign w:val="center"/>
          </w:tcPr>
          <w:p w:rsidR="003C5E9A" w:rsidRDefault="00CE010F">
            <w:pPr>
              <w:jc w:val="center"/>
              <w:rPr>
                <w:color w:val="000000"/>
              </w:rPr>
            </w:pPr>
            <w:r>
              <w:rPr>
                <w:color w:val="000000"/>
              </w:rPr>
              <w:t>12</w:t>
            </w:r>
          </w:p>
        </w:tc>
        <w:tc>
          <w:tcPr>
            <w:tcW w:w="3325"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0</w:t>
            </w:r>
          </w:p>
        </w:tc>
      </w:tr>
      <w:tr w:rsidR="003C5E9A" w:rsidRPr="004D792E" w:rsidTr="004666AD">
        <w:trPr>
          <w:trHeight w:val="567"/>
          <w:jc w:val="center"/>
        </w:trPr>
        <w:tc>
          <w:tcPr>
            <w:tcW w:w="4253" w:type="dxa"/>
            <w:tcBorders>
              <w:top w:val="nil"/>
              <w:left w:val="single" w:sz="4" w:space="0" w:color="auto"/>
              <w:bottom w:val="single" w:sz="4" w:space="0" w:color="auto"/>
              <w:right w:val="single" w:sz="4" w:space="0" w:color="auto"/>
            </w:tcBorders>
            <w:noWrap/>
            <w:vAlign w:val="bottom"/>
          </w:tcPr>
          <w:p w:rsidR="003C5E9A" w:rsidRPr="004D792E" w:rsidRDefault="003C5E9A" w:rsidP="004D792E">
            <w:pPr>
              <w:jc w:val="left"/>
              <w:rPr>
                <w:color w:val="000000"/>
              </w:rPr>
            </w:pPr>
            <w:r w:rsidRPr="004D792E">
              <w:rPr>
                <w:color w:val="000000"/>
              </w:rPr>
              <w:t>Gyógypedagógusok létszáma</w:t>
            </w:r>
          </w:p>
        </w:tc>
        <w:tc>
          <w:tcPr>
            <w:tcW w:w="536"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0</w:t>
            </w:r>
          </w:p>
        </w:tc>
        <w:tc>
          <w:tcPr>
            <w:tcW w:w="3325"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0</w:t>
            </w:r>
          </w:p>
        </w:tc>
      </w:tr>
      <w:tr w:rsidR="003C5E9A" w:rsidRPr="004D792E" w:rsidTr="004666AD">
        <w:trPr>
          <w:trHeight w:val="424"/>
          <w:jc w:val="center"/>
        </w:trPr>
        <w:tc>
          <w:tcPr>
            <w:tcW w:w="4253" w:type="dxa"/>
            <w:tcBorders>
              <w:top w:val="nil"/>
              <w:left w:val="single" w:sz="4" w:space="0" w:color="auto"/>
              <w:bottom w:val="single" w:sz="4" w:space="0" w:color="auto"/>
              <w:right w:val="single" w:sz="4" w:space="0" w:color="auto"/>
            </w:tcBorders>
            <w:noWrap/>
            <w:vAlign w:val="bottom"/>
          </w:tcPr>
          <w:p w:rsidR="003C5E9A" w:rsidRPr="004D792E" w:rsidRDefault="003C5E9A" w:rsidP="004D792E">
            <w:pPr>
              <w:jc w:val="left"/>
              <w:rPr>
                <w:color w:val="000000"/>
              </w:rPr>
            </w:pPr>
            <w:r w:rsidRPr="004D792E">
              <w:rPr>
                <w:color w:val="000000"/>
              </w:rPr>
              <w:t>Dajka/gondozónő</w:t>
            </w:r>
          </w:p>
        </w:tc>
        <w:tc>
          <w:tcPr>
            <w:tcW w:w="536" w:type="dxa"/>
            <w:tcBorders>
              <w:top w:val="nil"/>
              <w:left w:val="nil"/>
              <w:bottom w:val="single" w:sz="4" w:space="0" w:color="auto"/>
              <w:right w:val="single" w:sz="4" w:space="0" w:color="auto"/>
            </w:tcBorders>
            <w:noWrap/>
            <w:vAlign w:val="center"/>
          </w:tcPr>
          <w:p w:rsidR="003C5E9A" w:rsidRDefault="00CE010F">
            <w:pPr>
              <w:jc w:val="center"/>
              <w:rPr>
                <w:color w:val="000000"/>
              </w:rPr>
            </w:pPr>
            <w:r>
              <w:rPr>
                <w:color w:val="000000"/>
              </w:rPr>
              <w:t>7</w:t>
            </w:r>
          </w:p>
        </w:tc>
        <w:tc>
          <w:tcPr>
            <w:tcW w:w="3325"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0</w:t>
            </w:r>
          </w:p>
        </w:tc>
      </w:tr>
      <w:tr w:rsidR="003C5E9A" w:rsidRPr="004D792E" w:rsidTr="004666AD">
        <w:trPr>
          <w:trHeight w:val="424"/>
          <w:jc w:val="center"/>
        </w:trPr>
        <w:tc>
          <w:tcPr>
            <w:tcW w:w="4253" w:type="dxa"/>
            <w:tcBorders>
              <w:top w:val="nil"/>
              <w:left w:val="single" w:sz="4" w:space="0" w:color="auto"/>
              <w:bottom w:val="single" w:sz="4" w:space="0" w:color="auto"/>
              <w:right w:val="single" w:sz="4" w:space="0" w:color="auto"/>
            </w:tcBorders>
            <w:noWrap/>
            <w:vAlign w:val="bottom"/>
          </w:tcPr>
          <w:p w:rsidR="003C5E9A" w:rsidRPr="004D792E" w:rsidRDefault="003C5E9A" w:rsidP="004D792E">
            <w:pPr>
              <w:jc w:val="left"/>
              <w:rPr>
                <w:color w:val="000000"/>
              </w:rPr>
            </w:pPr>
            <w:r w:rsidRPr="004D792E">
              <w:rPr>
                <w:color w:val="000000"/>
              </w:rPr>
              <w:t>Kisegítő személyzet</w:t>
            </w:r>
          </w:p>
        </w:tc>
        <w:tc>
          <w:tcPr>
            <w:tcW w:w="536" w:type="dxa"/>
            <w:tcBorders>
              <w:top w:val="nil"/>
              <w:left w:val="nil"/>
              <w:bottom w:val="single" w:sz="4" w:space="0" w:color="auto"/>
              <w:right w:val="single" w:sz="4" w:space="0" w:color="auto"/>
            </w:tcBorders>
            <w:noWrap/>
            <w:vAlign w:val="center"/>
          </w:tcPr>
          <w:p w:rsidR="003C5E9A" w:rsidRDefault="00CE010F" w:rsidP="00CE010F">
            <w:pPr>
              <w:jc w:val="center"/>
              <w:rPr>
                <w:color w:val="000000"/>
              </w:rPr>
            </w:pPr>
            <w:r>
              <w:rPr>
                <w:color w:val="000000"/>
              </w:rPr>
              <w:t>5</w:t>
            </w:r>
          </w:p>
        </w:tc>
        <w:tc>
          <w:tcPr>
            <w:tcW w:w="3325"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0</w:t>
            </w:r>
          </w:p>
        </w:tc>
      </w:tr>
    </w:tbl>
    <w:p w:rsidR="00A5034D" w:rsidRPr="00B87A2C" w:rsidRDefault="003C5E9A" w:rsidP="00B87A2C">
      <w:pPr>
        <w:rPr>
          <w:b/>
          <w:i/>
        </w:rPr>
      </w:pPr>
      <w:r w:rsidRPr="00A5034D">
        <w:rPr>
          <w:b/>
          <w:i/>
        </w:rPr>
        <w:t>Forrás: Bábolnai Százszorszép Óvoda és Bölcsőde</w:t>
      </w:r>
    </w:p>
    <w:p w:rsidR="00A5034D" w:rsidRDefault="00A5034D" w:rsidP="00C76BE7">
      <w:pPr>
        <w:autoSpaceDE w:val="0"/>
        <w:autoSpaceDN w:val="0"/>
        <w:adjustRightInd w:val="0"/>
        <w:spacing w:after="20"/>
        <w:ind w:firstLine="142"/>
      </w:pPr>
    </w:p>
    <w:p w:rsidR="003C5E9A" w:rsidRPr="004D792E" w:rsidRDefault="003C5E9A" w:rsidP="00A5034D">
      <w:pPr>
        <w:autoSpaceDE w:val="0"/>
        <w:autoSpaceDN w:val="0"/>
        <w:adjustRightInd w:val="0"/>
        <w:spacing w:after="20" w:line="360" w:lineRule="auto"/>
        <w:ind w:firstLine="142"/>
      </w:pPr>
      <w:r w:rsidRPr="004D792E">
        <w:t>Az óvodai nevelés adatait a következő táblázat szemlélteti:</w:t>
      </w:r>
    </w:p>
    <w:tbl>
      <w:tblPr>
        <w:tblW w:w="8245" w:type="dxa"/>
        <w:jc w:val="center"/>
        <w:tblCellMar>
          <w:left w:w="70" w:type="dxa"/>
          <w:right w:w="70" w:type="dxa"/>
        </w:tblCellMar>
        <w:tblLook w:val="0000" w:firstRow="0" w:lastRow="0" w:firstColumn="0" w:lastColumn="0" w:noHBand="0" w:noVBand="0"/>
      </w:tblPr>
      <w:tblGrid>
        <w:gridCol w:w="1138"/>
        <w:gridCol w:w="1034"/>
        <w:gridCol w:w="1634"/>
        <w:gridCol w:w="1013"/>
        <w:gridCol w:w="906"/>
        <w:gridCol w:w="1034"/>
        <w:gridCol w:w="1486"/>
      </w:tblGrid>
      <w:tr w:rsidR="003C5E9A" w:rsidRPr="004666AD" w:rsidTr="004666AD">
        <w:trPr>
          <w:trHeight w:val="1874"/>
          <w:jc w:val="center"/>
        </w:trPr>
        <w:tc>
          <w:tcPr>
            <w:tcW w:w="1138"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4666AD" w:rsidRDefault="003C5E9A" w:rsidP="004D792E">
            <w:pPr>
              <w:jc w:val="center"/>
              <w:rPr>
                <w:b/>
                <w:bCs/>
                <w:i/>
                <w:color w:val="000000"/>
                <w:sz w:val="16"/>
                <w:szCs w:val="16"/>
              </w:rPr>
            </w:pPr>
            <w:r w:rsidRPr="004666AD">
              <w:rPr>
                <w:b/>
                <w:bCs/>
                <w:i/>
                <w:color w:val="000000"/>
                <w:sz w:val="16"/>
                <w:szCs w:val="16"/>
              </w:rPr>
              <w:t>év</w:t>
            </w:r>
          </w:p>
        </w:tc>
        <w:tc>
          <w:tcPr>
            <w:tcW w:w="1034" w:type="dxa"/>
            <w:tcBorders>
              <w:top w:val="single" w:sz="4" w:space="0" w:color="auto"/>
              <w:left w:val="nil"/>
              <w:bottom w:val="single" w:sz="4" w:space="0" w:color="auto"/>
              <w:right w:val="single" w:sz="4" w:space="0" w:color="auto"/>
            </w:tcBorders>
            <w:shd w:val="clear" w:color="auto" w:fill="CCFFCC"/>
            <w:vAlign w:val="center"/>
          </w:tcPr>
          <w:p w:rsidR="003C5E9A" w:rsidRPr="004666AD" w:rsidRDefault="003C5E9A" w:rsidP="004D792E">
            <w:pPr>
              <w:jc w:val="center"/>
              <w:rPr>
                <w:b/>
                <w:bCs/>
                <w:i/>
                <w:color w:val="000000"/>
                <w:sz w:val="16"/>
                <w:szCs w:val="16"/>
              </w:rPr>
            </w:pPr>
            <w:r w:rsidRPr="004666AD">
              <w:rPr>
                <w:b/>
                <w:bCs/>
                <w:i/>
                <w:color w:val="000000"/>
                <w:sz w:val="16"/>
                <w:szCs w:val="16"/>
              </w:rPr>
              <w:t>3-6 éves korú gyermekek száma</w:t>
            </w:r>
          </w:p>
        </w:tc>
        <w:tc>
          <w:tcPr>
            <w:tcW w:w="1634" w:type="dxa"/>
            <w:tcBorders>
              <w:top w:val="single" w:sz="4" w:space="0" w:color="auto"/>
              <w:left w:val="nil"/>
              <w:bottom w:val="single" w:sz="4" w:space="0" w:color="auto"/>
              <w:right w:val="single" w:sz="4" w:space="0" w:color="auto"/>
            </w:tcBorders>
            <w:shd w:val="clear" w:color="auto" w:fill="CCFFCC"/>
            <w:vAlign w:val="center"/>
          </w:tcPr>
          <w:p w:rsidR="003C5E9A" w:rsidRPr="004666AD" w:rsidRDefault="003C5E9A" w:rsidP="004D792E">
            <w:pPr>
              <w:jc w:val="center"/>
              <w:rPr>
                <w:b/>
                <w:bCs/>
                <w:i/>
                <w:color w:val="000000"/>
                <w:sz w:val="16"/>
                <w:szCs w:val="16"/>
              </w:rPr>
            </w:pPr>
            <w:r w:rsidRPr="004666AD">
              <w:rPr>
                <w:b/>
                <w:bCs/>
                <w:i/>
                <w:color w:val="000000"/>
                <w:sz w:val="16"/>
                <w:szCs w:val="16"/>
              </w:rPr>
              <w:t>óvodai gyermekcsoportok száma</w:t>
            </w:r>
          </w:p>
        </w:tc>
        <w:tc>
          <w:tcPr>
            <w:tcW w:w="1013" w:type="dxa"/>
            <w:tcBorders>
              <w:top w:val="single" w:sz="4" w:space="0" w:color="auto"/>
              <w:left w:val="nil"/>
              <w:bottom w:val="single" w:sz="4" w:space="0" w:color="auto"/>
              <w:right w:val="single" w:sz="4" w:space="0" w:color="auto"/>
            </w:tcBorders>
            <w:shd w:val="clear" w:color="auto" w:fill="CCFFCC"/>
            <w:vAlign w:val="center"/>
          </w:tcPr>
          <w:p w:rsidR="003C5E9A" w:rsidRPr="004666AD" w:rsidRDefault="003C5E9A" w:rsidP="004D792E">
            <w:pPr>
              <w:jc w:val="center"/>
              <w:rPr>
                <w:b/>
                <w:bCs/>
                <w:i/>
                <w:color w:val="000000"/>
                <w:sz w:val="16"/>
                <w:szCs w:val="16"/>
              </w:rPr>
            </w:pPr>
            <w:r w:rsidRPr="004666AD">
              <w:rPr>
                <w:b/>
                <w:bCs/>
                <w:i/>
                <w:color w:val="000000"/>
                <w:sz w:val="16"/>
                <w:szCs w:val="16"/>
              </w:rPr>
              <w:t>óvodai férőhelyek száma</w:t>
            </w:r>
          </w:p>
        </w:tc>
        <w:tc>
          <w:tcPr>
            <w:tcW w:w="906" w:type="dxa"/>
            <w:tcBorders>
              <w:top w:val="single" w:sz="4" w:space="0" w:color="auto"/>
              <w:left w:val="nil"/>
              <w:bottom w:val="single" w:sz="4" w:space="0" w:color="auto"/>
              <w:right w:val="single" w:sz="4" w:space="0" w:color="auto"/>
            </w:tcBorders>
            <w:shd w:val="clear" w:color="auto" w:fill="CCFFCC"/>
            <w:vAlign w:val="center"/>
          </w:tcPr>
          <w:p w:rsidR="003C5E9A" w:rsidRPr="004666AD" w:rsidRDefault="003C5E9A" w:rsidP="004D792E">
            <w:pPr>
              <w:jc w:val="center"/>
              <w:rPr>
                <w:b/>
                <w:bCs/>
                <w:i/>
                <w:color w:val="000000"/>
                <w:sz w:val="16"/>
                <w:szCs w:val="16"/>
              </w:rPr>
            </w:pPr>
            <w:r w:rsidRPr="004666AD">
              <w:rPr>
                <w:b/>
                <w:bCs/>
                <w:i/>
                <w:color w:val="000000"/>
                <w:sz w:val="16"/>
                <w:szCs w:val="16"/>
              </w:rPr>
              <w:t>óvodai feladat-ellátási helyek száma</w:t>
            </w:r>
          </w:p>
        </w:tc>
        <w:tc>
          <w:tcPr>
            <w:tcW w:w="1034" w:type="dxa"/>
            <w:tcBorders>
              <w:top w:val="single" w:sz="4" w:space="0" w:color="auto"/>
              <w:left w:val="nil"/>
              <w:bottom w:val="single" w:sz="4" w:space="0" w:color="auto"/>
              <w:right w:val="single" w:sz="4" w:space="0" w:color="auto"/>
            </w:tcBorders>
            <w:shd w:val="clear" w:color="auto" w:fill="CCFFCC"/>
            <w:vAlign w:val="center"/>
          </w:tcPr>
          <w:p w:rsidR="003C5E9A" w:rsidRPr="004666AD" w:rsidRDefault="003C5E9A" w:rsidP="004D792E">
            <w:pPr>
              <w:jc w:val="center"/>
              <w:rPr>
                <w:b/>
                <w:bCs/>
                <w:i/>
                <w:color w:val="000000"/>
                <w:sz w:val="16"/>
                <w:szCs w:val="16"/>
              </w:rPr>
            </w:pPr>
            <w:r w:rsidRPr="004666AD">
              <w:rPr>
                <w:b/>
                <w:bCs/>
                <w:i/>
                <w:color w:val="000000"/>
                <w:sz w:val="16"/>
                <w:szCs w:val="16"/>
              </w:rPr>
              <w:t>óvodába beírt gyermekek száma</w:t>
            </w:r>
          </w:p>
        </w:tc>
        <w:tc>
          <w:tcPr>
            <w:tcW w:w="1486" w:type="dxa"/>
            <w:tcBorders>
              <w:top w:val="single" w:sz="4" w:space="0" w:color="auto"/>
              <w:left w:val="nil"/>
              <w:bottom w:val="single" w:sz="4" w:space="0" w:color="auto"/>
              <w:right w:val="single" w:sz="4" w:space="0" w:color="auto"/>
            </w:tcBorders>
            <w:shd w:val="clear" w:color="auto" w:fill="CCFFCC"/>
            <w:vAlign w:val="center"/>
          </w:tcPr>
          <w:p w:rsidR="003C5E9A" w:rsidRPr="004666AD" w:rsidRDefault="003C5E9A" w:rsidP="004D792E">
            <w:pPr>
              <w:jc w:val="center"/>
              <w:rPr>
                <w:b/>
                <w:bCs/>
                <w:i/>
                <w:color w:val="000000"/>
                <w:sz w:val="16"/>
                <w:szCs w:val="16"/>
              </w:rPr>
            </w:pPr>
            <w:r w:rsidRPr="004666AD">
              <w:rPr>
                <w:b/>
                <w:bCs/>
                <w:i/>
                <w:color w:val="000000"/>
                <w:sz w:val="16"/>
                <w:szCs w:val="16"/>
              </w:rPr>
              <w:t>óvodai gyógypedagógiai csoportok száma</w:t>
            </w:r>
          </w:p>
        </w:tc>
      </w:tr>
      <w:tr w:rsidR="003C5E9A" w:rsidRPr="004666AD" w:rsidTr="004666AD">
        <w:trPr>
          <w:trHeight w:val="425"/>
          <w:jc w:val="center"/>
        </w:trPr>
        <w:tc>
          <w:tcPr>
            <w:tcW w:w="1138" w:type="dxa"/>
            <w:tcBorders>
              <w:top w:val="nil"/>
              <w:left w:val="single" w:sz="4" w:space="0" w:color="auto"/>
              <w:bottom w:val="single" w:sz="4" w:space="0" w:color="auto"/>
              <w:right w:val="single" w:sz="4" w:space="0" w:color="auto"/>
            </w:tcBorders>
            <w:noWrap/>
            <w:vAlign w:val="center"/>
          </w:tcPr>
          <w:p w:rsidR="003C5E9A" w:rsidRPr="00515506" w:rsidRDefault="00515506" w:rsidP="004D792E">
            <w:pPr>
              <w:jc w:val="center"/>
              <w:rPr>
                <w:color w:val="000000"/>
                <w:sz w:val="16"/>
                <w:szCs w:val="16"/>
              </w:rPr>
            </w:pPr>
            <w:r w:rsidRPr="00515506">
              <w:rPr>
                <w:color w:val="000000"/>
                <w:sz w:val="16"/>
                <w:szCs w:val="16"/>
              </w:rPr>
              <w:t>2013</w:t>
            </w:r>
          </w:p>
        </w:tc>
        <w:tc>
          <w:tcPr>
            <w:tcW w:w="1034" w:type="dxa"/>
            <w:tcBorders>
              <w:top w:val="nil"/>
              <w:left w:val="nil"/>
              <w:bottom w:val="single" w:sz="4" w:space="0" w:color="auto"/>
              <w:right w:val="single" w:sz="4" w:space="0" w:color="auto"/>
            </w:tcBorders>
            <w:noWrap/>
            <w:vAlign w:val="center"/>
          </w:tcPr>
          <w:p w:rsidR="003C5E9A" w:rsidRDefault="003D45FF">
            <w:pPr>
              <w:jc w:val="center"/>
              <w:rPr>
                <w:color w:val="000000"/>
                <w:sz w:val="20"/>
                <w:szCs w:val="20"/>
              </w:rPr>
            </w:pPr>
            <w:r>
              <w:rPr>
                <w:color w:val="000000"/>
                <w:sz w:val="20"/>
                <w:szCs w:val="20"/>
              </w:rPr>
              <w:t>116</w:t>
            </w:r>
          </w:p>
        </w:tc>
        <w:tc>
          <w:tcPr>
            <w:tcW w:w="1634" w:type="dxa"/>
            <w:tcBorders>
              <w:top w:val="nil"/>
              <w:left w:val="nil"/>
              <w:bottom w:val="single" w:sz="4" w:space="0" w:color="auto"/>
              <w:right w:val="single" w:sz="4" w:space="0" w:color="auto"/>
            </w:tcBorders>
            <w:noWrap/>
            <w:vAlign w:val="center"/>
          </w:tcPr>
          <w:p w:rsidR="003C5E9A" w:rsidRDefault="00530657">
            <w:pPr>
              <w:jc w:val="center"/>
              <w:rPr>
                <w:color w:val="000000"/>
                <w:sz w:val="20"/>
                <w:szCs w:val="20"/>
              </w:rPr>
            </w:pPr>
            <w:r>
              <w:rPr>
                <w:color w:val="000000"/>
                <w:sz w:val="20"/>
                <w:szCs w:val="20"/>
              </w:rPr>
              <w:t>5</w:t>
            </w:r>
          </w:p>
        </w:tc>
        <w:tc>
          <w:tcPr>
            <w:tcW w:w="1013" w:type="dxa"/>
            <w:tcBorders>
              <w:top w:val="nil"/>
              <w:left w:val="nil"/>
              <w:bottom w:val="single" w:sz="4" w:space="0" w:color="auto"/>
              <w:right w:val="single" w:sz="4" w:space="0" w:color="auto"/>
            </w:tcBorders>
            <w:noWrap/>
            <w:vAlign w:val="center"/>
          </w:tcPr>
          <w:p w:rsidR="003C5E9A" w:rsidRDefault="00530657">
            <w:pPr>
              <w:jc w:val="center"/>
              <w:rPr>
                <w:color w:val="000000"/>
                <w:sz w:val="20"/>
                <w:szCs w:val="20"/>
              </w:rPr>
            </w:pPr>
            <w:r>
              <w:rPr>
                <w:color w:val="000000"/>
                <w:sz w:val="20"/>
                <w:szCs w:val="20"/>
              </w:rPr>
              <w:t>150</w:t>
            </w:r>
          </w:p>
        </w:tc>
        <w:tc>
          <w:tcPr>
            <w:tcW w:w="906" w:type="dxa"/>
            <w:tcBorders>
              <w:top w:val="nil"/>
              <w:left w:val="nil"/>
              <w:bottom w:val="single" w:sz="4" w:space="0" w:color="auto"/>
              <w:right w:val="single" w:sz="4" w:space="0" w:color="auto"/>
            </w:tcBorders>
            <w:noWrap/>
            <w:vAlign w:val="center"/>
          </w:tcPr>
          <w:p w:rsidR="003C5E9A" w:rsidRDefault="00450902">
            <w:pPr>
              <w:jc w:val="center"/>
              <w:rPr>
                <w:color w:val="000000"/>
                <w:sz w:val="20"/>
                <w:szCs w:val="20"/>
              </w:rPr>
            </w:pPr>
            <w:r>
              <w:rPr>
                <w:color w:val="000000"/>
                <w:sz w:val="20"/>
                <w:szCs w:val="20"/>
              </w:rPr>
              <w:t>1</w:t>
            </w:r>
          </w:p>
        </w:tc>
        <w:tc>
          <w:tcPr>
            <w:tcW w:w="1034" w:type="dxa"/>
            <w:tcBorders>
              <w:top w:val="nil"/>
              <w:left w:val="nil"/>
              <w:bottom w:val="single" w:sz="4" w:space="0" w:color="auto"/>
              <w:right w:val="single" w:sz="4" w:space="0" w:color="auto"/>
            </w:tcBorders>
            <w:noWrap/>
            <w:vAlign w:val="center"/>
          </w:tcPr>
          <w:p w:rsidR="003C5E9A" w:rsidRDefault="00530657">
            <w:pPr>
              <w:jc w:val="center"/>
              <w:rPr>
                <w:color w:val="000000"/>
                <w:sz w:val="20"/>
                <w:szCs w:val="20"/>
              </w:rPr>
            </w:pPr>
            <w:r>
              <w:rPr>
                <w:color w:val="000000"/>
                <w:sz w:val="20"/>
                <w:szCs w:val="20"/>
              </w:rPr>
              <w:t>127</w:t>
            </w:r>
          </w:p>
        </w:tc>
        <w:tc>
          <w:tcPr>
            <w:tcW w:w="1486" w:type="dxa"/>
            <w:tcBorders>
              <w:top w:val="nil"/>
              <w:left w:val="nil"/>
              <w:bottom w:val="single" w:sz="4" w:space="0" w:color="auto"/>
              <w:right w:val="single" w:sz="4" w:space="0" w:color="auto"/>
            </w:tcBorders>
            <w:noWrap/>
            <w:vAlign w:val="center"/>
          </w:tcPr>
          <w:p w:rsidR="003C5E9A" w:rsidRDefault="00450902">
            <w:pPr>
              <w:jc w:val="center"/>
              <w:rPr>
                <w:color w:val="000000"/>
                <w:sz w:val="20"/>
                <w:szCs w:val="20"/>
              </w:rPr>
            </w:pPr>
            <w:r>
              <w:rPr>
                <w:color w:val="000000"/>
                <w:sz w:val="20"/>
                <w:szCs w:val="20"/>
              </w:rPr>
              <w:t>0</w:t>
            </w:r>
          </w:p>
        </w:tc>
      </w:tr>
      <w:tr w:rsidR="00450902" w:rsidRPr="004666AD" w:rsidTr="004666AD">
        <w:trPr>
          <w:trHeight w:val="425"/>
          <w:jc w:val="center"/>
        </w:trPr>
        <w:tc>
          <w:tcPr>
            <w:tcW w:w="1138" w:type="dxa"/>
            <w:tcBorders>
              <w:top w:val="nil"/>
              <w:left w:val="single" w:sz="4" w:space="0" w:color="auto"/>
              <w:bottom w:val="single" w:sz="4" w:space="0" w:color="auto"/>
              <w:right w:val="single" w:sz="4" w:space="0" w:color="auto"/>
            </w:tcBorders>
            <w:noWrap/>
            <w:vAlign w:val="center"/>
          </w:tcPr>
          <w:p w:rsidR="00450902" w:rsidRPr="00515506" w:rsidRDefault="00450902" w:rsidP="00450902">
            <w:pPr>
              <w:jc w:val="center"/>
              <w:rPr>
                <w:color w:val="000000"/>
                <w:sz w:val="16"/>
                <w:szCs w:val="16"/>
              </w:rPr>
            </w:pPr>
            <w:r w:rsidRPr="00515506">
              <w:rPr>
                <w:color w:val="000000"/>
                <w:sz w:val="16"/>
                <w:szCs w:val="16"/>
              </w:rPr>
              <w:t>2014</w:t>
            </w:r>
          </w:p>
        </w:tc>
        <w:tc>
          <w:tcPr>
            <w:tcW w:w="1034" w:type="dxa"/>
            <w:tcBorders>
              <w:top w:val="nil"/>
              <w:left w:val="nil"/>
              <w:bottom w:val="single" w:sz="4" w:space="0" w:color="auto"/>
              <w:right w:val="single" w:sz="4" w:space="0" w:color="auto"/>
            </w:tcBorders>
            <w:noWrap/>
            <w:vAlign w:val="center"/>
          </w:tcPr>
          <w:p w:rsidR="00450902" w:rsidRDefault="00450902" w:rsidP="00450902">
            <w:pPr>
              <w:jc w:val="center"/>
              <w:rPr>
                <w:color w:val="000000"/>
                <w:sz w:val="20"/>
                <w:szCs w:val="20"/>
              </w:rPr>
            </w:pPr>
            <w:r>
              <w:rPr>
                <w:color w:val="000000"/>
                <w:sz w:val="20"/>
                <w:szCs w:val="20"/>
              </w:rPr>
              <w:t>112</w:t>
            </w:r>
          </w:p>
        </w:tc>
        <w:tc>
          <w:tcPr>
            <w:tcW w:w="1634" w:type="dxa"/>
            <w:tcBorders>
              <w:top w:val="nil"/>
              <w:left w:val="nil"/>
              <w:bottom w:val="single" w:sz="4" w:space="0" w:color="auto"/>
              <w:right w:val="single" w:sz="4" w:space="0" w:color="auto"/>
            </w:tcBorders>
            <w:noWrap/>
            <w:vAlign w:val="center"/>
          </w:tcPr>
          <w:p w:rsidR="00450902" w:rsidRDefault="00450902" w:rsidP="00450902">
            <w:pPr>
              <w:jc w:val="center"/>
              <w:rPr>
                <w:color w:val="000000"/>
                <w:sz w:val="20"/>
                <w:szCs w:val="20"/>
              </w:rPr>
            </w:pPr>
            <w:r>
              <w:rPr>
                <w:color w:val="000000"/>
                <w:sz w:val="20"/>
                <w:szCs w:val="20"/>
              </w:rPr>
              <w:t>5</w:t>
            </w:r>
          </w:p>
        </w:tc>
        <w:tc>
          <w:tcPr>
            <w:tcW w:w="1013" w:type="dxa"/>
            <w:tcBorders>
              <w:top w:val="nil"/>
              <w:left w:val="nil"/>
              <w:bottom w:val="single" w:sz="4" w:space="0" w:color="auto"/>
              <w:right w:val="single" w:sz="4" w:space="0" w:color="auto"/>
            </w:tcBorders>
            <w:noWrap/>
            <w:vAlign w:val="center"/>
          </w:tcPr>
          <w:p w:rsidR="00450902" w:rsidRDefault="00450902" w:rsidP="00450902">
            <w:pPr>
              <w:jc w:val="center"/>
              <w:rPr>
                <w:color w:val="000000"/>
                <w:sz w:val="20"/>
                <w:szCs w:val="20"/>
              </w:rPr>
            </w:pPr>
            <w:r>
              <w:rPr>
                <w:color w:val="000000"/>
                <w:sz w:val="20"/>
                <w:szCs w:val="20"/>
              </w:rPr>
              <w:t>150</w:t>
            </w:r>
          </w:p>
        </w:tc>
        <w:tc>
          <w:tcPr>
            <w:tcW w:w="906" w:type="dxa"/>
            <w:tcBorders>
              <w:top w:val="nil"/>
              <w:left w:val="nil"/>
              <w:bottom w:val="single" w:sz="4" w:space="0" w:color="auto"/>
              <w:right w:val="single" w:sz="4" w:space="0" w:color="auto"/>
            </w:tcBorders>
            <w:noWrap/>
            <w:vAlign w:val="center"/>
          </w:tcPr>
          <w:p w:rsidR="00450902" w:rsidRDefault="00450902" w:rsidP="00450902">
            <w:pPr>
              <w:jc w:val="center"/>
              <w:rPr>
                <w:color w:val="000000"/>
                <w:sz w:val="20"/>
                <w:szCs w:val="20"/>
              </w:rPr>
            </w:pPr>
            <w:r>
              <w:rPr>
                <w:color w:val="000000"/>
                <w:sz w:val="20"/>
                <w:szCs w:val="20"/>
              </w:rPr>
              <w:t>1</w:t>
            </w:r>
          </w:p>
        </w:tc>
        <w:tc>
          <w:tcPr>
            <w:tcW w:w="1034" w:type="dxa"/>
            <w:tcBorders>
              <w:top w:val="nil"/>
              <w:left w:val="nil"/>
              <w:bottom w:val="single" w:sz="4" w:space="0" w:color="auto"/>
              <w:right w:val="single" w:sz="4" w:space="0" w:color="auto"/>
            </w:tcBorders>
            <w:noWrap/>
            <w:vAlign w:val="center"/>
          </w:tcPr>
          <w:p w:rsidR="00450902" w:rsidRDefault="00450902" w:rsidP="00450902">
            <w:pPr>
              <w:jc w:val="center"/>
              <w:rPr>
                <w:color w:val="000000"/>
                <w:sz w:val="20"/>
                <w:szCs w:val="20"/>
              </w:rPr>
            </w:pPr>
            <w:r>
              <w:rPr>
                <w:color w:val="000000"/>
                <w:sz w:val="20"/>
                <w:szCs w:val="20"/>
              </w:rPr>
              <w:t>112</w:t>
            </w:r>
          </w:p>
        </w:tc>
        <w:tc>
          <w:tcPr>
            <w:tcW w:w="1486" w:type="dxa"/>
            <w:tcBorders>
              <w:top w:val="nil"/>
              <w:left w:val="nil"/>
              <w:bottom w:val="single" w:sz="4" w:space="0" w:color="auto"/>
              <w:right w:val="single" w:sz="4" w:space="0" w:color="auto"/>
            </w:tcBorders>
            <w:noWrap/>
            <w:vAlign w:val="center"/>
          </w:tcPr>
          <w:p w:rsidR="00450902" w:rsidRDefault="00450902" w:rsidP="00450902">
            <w:pPr>
              <w:jc w:val="center"/>
              <w:rPr>
                <w:color w:val="000000"/>
                <w:sz w:val="20"/>
                <w:szCs w:val="20"/>
              </w:rPr>
            </w:pPr>
            <w:r>
              <w:rPr>
                <w:color w:val="000000"/>
                <w:sz w:val="20"/>
                <w:szCs w:val="20"/>
              </w:rPr>
              <w:t>0</w:t>
            </w:r>
          </w:p>
        </w:tc>
      </w:tr>
      <w:tr w:rsidR="00450902" w:rsidRPr="004666AD" w:rsidTr="004666AD">
        <w:trPr>
          <w:trHeight w:val="425"/>
          <w:jc w:val="center"/>
        </w:trPr>
        <w:tc>
          <w:tcPr>
            <w:tcW w:w="1138" w:type="dxa"/>
            <w:tcBorders>
              <w:top w:val="nil"/>
              <w:left w:val="single" w:sz="4" w:space="0" w:color="auto"/>
              <w:bottom w:val="single" w:sz="4" w:space="0" w:color="auto"/>
              <w:right w:val="single" w:sz="4" w:space="0" w:color="auto"/>
            </w:tcBorders>
            <w:noWrap/>
            <w:vAlign w:val="center"/>
          </w:tcPr>
          <w:p w:rsidR="00450902" w:rsidRPr="00515506" w:rsidRDefault="00450902" w:rsidP="00450902">
            <w:pPr>
              <w:jc w:val="center"/>
              <w:rPr>
                <w:color w:val="000000"/>
                <w:sz w:val="16"/>
                <w:szCs w:val="16"/>
              </w:rPr>
            </w:pPr>
            <w:r w:rsidRPr="00515506">
              <w:rPr>
                <w:color w:val="000000"/>
                <w:sz w:val="16"/>
                <w:szCs w:val="16"/>
              </w:rPr>
              <w:t>2015</w:t>
            </w:r>
          </w:p>
        </w:tc>
        <w:tc>
          <w:tcPr>
            <w:tcW w:w="1034" w:type="dxa"/>
            <w:tcBorders>
              <w:top w:val="nil"/>
              <w:left w:val="nil"/>
              <w:bottom w:val="single" w:sz="4" w:space="0" w:color="auto"/>
              <w:right w:val="single" w:sz="4" w:space="0" w:color="auto"/>
            </w:tcBorders>
            <w:noWrap/>
            <w:vAlign w:val="center"/>
          </w:tcPr>
          <w:p w:rsidR="00450902" w:rsidRDefault="00450902" w:rsidP="00450902">
            <w:pPr>
              <w:jc w:val="center"/>
              <w:rPr>
                <w:color w:val="000000"/>
                <w:sz w:val="20"/>
                <w:szCs w:val="20"/>
              </w:rPr>
            </w:pPr>
            <w:r>
              <w:rPr>
                <w:color w:val="000000"/>
                <w:sz w:val="20"/>
                <w:szCs w:val="20"/>
              </w:rPr>
              <w:t>342</w:t>
            </w:r>
          </w:p>
        </w:tc>
        <w:tc>
          <w:tcPr>
            <w:tcW w:w="1634" w:type="dxa"/>
            <w:tcBorders>
              <w:top w:val="nil"/>
              <w:left w:val="nil"/>
              <w:bottom w:val="single" w:sz="4" w:space="0" w:color="auto"/>
              <w:right w:val="single" w:sz="4" w:space="0" w:color="auto"/>
            </w:tcBorders>
            <w:noWrap/>
            <w:vAlign w:val="center"/>
          </w:tcPr>
          <w:p w:rsidR="00450902" w:rsidRDefault="00450902" w:rsidP="00450902">
            <w:pPr>
              <w:jc w:val="center"/>
              <w:rPr>
                <w:color w:val="000000"/>
                <w:sz w:val="20"/>
                <w:szCs w:val="20"/>
              </w:rPr>
            </w:pPr>
            <w:r>
              <w:rPr>
                <w:color w:val="000000"/>
                <w:sz w:val="20"/>
                <w:szCs w:val="20"/>
              </w:rPr>
              <w:t>5</w:t>
            </w:r>
          </w:p>
        </w:tc>
        <w:tc>
          <w:tcPr>
            <w:tcW w:w="1013" w:type="dxa"/>
            <w:tcBorders>
              <w:top w:val="nil"/>
              <w:left w:val="nil"/>
              <w:bottom w:val="single" w:sz="4" w:space="0" w:color="auto"/>
              <w:right w:val="single" w:sz="4" w:space="0" w:color="auto"/>
            </w:tcBorders>
            <w:noWrap/>
            <w:vAlign w:val="center"/>
          </w:tcPr>
          <w:p w:rsidR="00450902" w:rsidRDefault="00450902" w:rsidP="00450902">
            <w:pPr>
              <w:jc w:val="center"/>
              <w:rPr>
                <w:color w:val="000000"/>
                <w:sz w:val="20"/>
                <w:szCs w:val="20"/>
              </w:rPr>
            </w:pPr>
            <w:r>
              <w:rPr>
                <w:color w:val="000000"/>
                <w:sz w:val="20"/>
                <w:szCs w:val="20"/>
              </w:rPr>
              <w:t>150</w:t>
            </w:r>
          </w:p>
        </w:tc>
        <w:tc>
          <w:tcPr>
            <w:tcW w:w="906" w:type="dxa"/>
            <w:tcBorders>
              <w:top w:val="nil"/>
              <w:left w:val="nil"/>
              <w:bottom w:val="single" w:sz="4" w:space="0" w:color="auto"/>
              <w:right w:val="single" w:sz="4" w:space="0" w:color="auto"/>
            </w:tcBorders>
            <w:noWrap/>
            <w:vAlign w:val="center"/>
          </w:tcPr>
          <w:p w:rsidR="00450902" w:rsidRDefault="00450902" w:rsidP="00450902">
            <w:pPr>
              <w:jc w:val="center"/>
              <w:rPr>
                <w:color w:val="000000"/>
                <w:sz w:val="20"/>
                <w:szCs w:val="20"/>
              </w:rPr>
            </w:pPr>
            <w:r>
              <w:rPr>
                <w:color w:val="000000"/>
                <w:sz w:val="20"/>
                <w:szCs w:val="20"/>
              </w:rPr>
              <w:t>1</w:t>
            </w:r>
          </w:p>
        </w:tc>
        <w:tc>
          <w:tcPr>
            <w:tcW w:w="1034" w:type="dxa"/>
            <w:tcBorders>
              <w:top w:val="nil"/>
              <w:left w:val="nil"/>
              <w:bottom w:val="single" w:sz="4" w:space="0" w:color="auto"/>
              <w:right w:val="single" w:sz="4" w:space="0" w:color="auto"/>
            </w:tcBorders>
            <w:noWrap/>
            <w:vAlign w:val="center"/>
          </w:tcPr>
          <w:p w:rsidR="00450902" w:rsidRDefault="00450902" w:rsidP="00450902">
            <w:pPr>
              <w:jc w:val="center"/>
              <w:rPr>
                <w:color w:val="000000"/>
                <w:sz w:val="20"/>
                <w:szCs w:val="20"/>
              </w:rPr>
            </w:pPr>
            <w:r>
              <w:rPr>
                <w:color w:val="000000"/>
                <w:sz w:val="20"/>
                <w:szCs w:val="20"/>
              </w:rPr>
              <w:t>342</w:t>
            </w:r>
          </w:p>
        </w:tc>
        <w:tc>
          <w:tcPr>
            <w:tcW w:w="1486" w:type="dxa"/>
            <w:tcBorders>
              <w:top w:val="nil"/>
              <w:left w:val="nil"/>
              <w:bottom w:val="single" w:sz="4" w:space="0" w:color="auto"/>
              <w:right w:val="single" w:sz="4" w:space="0" w:color="auto"/>
            </w:tcBorders>
            <w:noWrap/>
            <w:vAlign w:val="center"/>
          </w:tcPr>
          <w:p w:rsidR="00450902" w:rsidRDefault="00450902" w:rsidP="00450902">
            <w:pPr>
              <w:jc w:val="center"/>
              <w:rPr>
                <w:color w:val="000000"/>
                <w:sz w:val="20"/>
                <w:szCs w:val="20"/>
              </w:rPr>
            </w:pPr>
            <w:r>
              <w:rPr>
                <w:color w:val="000000"/>
                <w:sz w:val="20"/>
                <w:szCs w:val="20"/>
              </w:rPr>
              <w:t>0</w:t>
            </w:r>
          </w:p>
        </w:tc>
      </w:tr>
      <w:tr w:rsidR="00450902" w:rsidRPr="004666AD" w:rsidTr="004666AD">
        <w:trPr>
          <w:trHeight w:val="425"/>
          <w:jc w:val="center"/>
        </w:trPr>
        <w:tc>
          <w:tcPr>
            <w:tcW w:w="1138" w:type="dxa"/>
            <w:tcBorders>
              <w:top w:val="nil"/>
              <w:left w:val="single" w:sz="4" w:space="0" w:color="auto"/>
              <w:bottom w:val="single" w:sz="4" w:space="0" w:color="auto"/>
              <w:right w:val="single" w:sz="4" w:space="0" w:color="auto"/>
            </w:tcBorders>
            <w:noWrap/>
            <w:vAlign w:val="center"/>
          </w:tcPr>
          <w:p w:rsidR="00450902" w:rsidRPr="00515506" w:rsidRDefault="00450902" w:rsidP="00450902">
            <w:pPr>
              <w:jc w:val="center"/>
              <w:rPr>
                <w:color w:val="000000"/>
                <w:sz w:val="16"/>
                <w:szCs w:val="16"/>
              </w:rPr>
            </w:pPr>
            <w:r w:rsidRPr="00515506">
              <w:rPr>
                <w:color w:val="000000"/>
                <w:sz w:val="16"/>
                <w:szCs w:val="16"/>
              </w:rPr>
              <w:t>2016</w:t>
            </w:r>
          </w:p>
        </w:tc>
        <w:tc>
          <w:tcPr>
            <w:tcW w:w="1034" w:type="dxa"/>
            <w:tcBorders>
              <w:top w:val="nil"/>
              <w:left w:val="nil"/>
              <w:bottom w:val="single" w:sz="4" w:space="0" w:color="auto"/>
              <w:right w:val="single" w:sz="4" w:space="0" w:color="auto"/>
            </w:tcBorders>
            <w:noWrap/>
            <w:vAlign w:val="center"/>
          </w:tcPr>
          <w:p w:rsidR="00450902" w:rsidRDefault="00450902" w:rsidP="00450902">
            <w:pPr>
              <w:jc w:val="center"/>
              <w:rPr>
                <w:color w:val="000000"/>
                <w:sz w:val="20"/>
                <w:szCs w:val="20"/>
              </w:rPr>
            </w:pPr>
            <w:r>
              <w:rPr>
                <w:color w:val="000000"/>
                <w:sz w:val="20"/>
                <w:szCs w:val="20"/>
              </w:rPr>
              <w:t>120</w:t>
            </w:r>
          </w:p>
        </w:tc>
        <w:tc>
          <w:tcPr>
            <w:tcW w:w="1634" w:type="dxa"/>
            <w:tcBorders>
              <w:top w:val="nil"/>
              <w:left w:val="nil"/>
              <w:bottom w:val="single" w:sz="4" w:space="0" w:color="auto"/>
              <w:right w:val="single" w:sz="4" w:space="0" w:color="auto"/>
            </w:tcBorders>
            <w:noWrap/>
            <w:vAlign w:val="center"/>
          </w:tcPr>
          <w:p w:rsidR="00450902" w:rsidRDefault="00450902" w:rsidP="00450902">
            <w:pPr>
              <w:jc w:val="center"/>
              <w:rPr>
                <w:color w:val="000000"/>
                <w:sz w:val="20"/>
                <w:szCs w:val="20"/>
              </w:rPr>
            </w:pPr>
            <w:r>
              <w:rPr>
                <w:color w:val="000000"/>
                <w:sz w:val="20"/>
                <w:szCs w:val="20"/>
              </w:rPr>
              <w:t>5</w:t>
            </w:r>
          </w:p>
        </w:tc>
        <w:tc>
          <w:tcPr>
            <w:tcW w:w="1013" w:type="dxa"/>
            <w:tcBorders>
              <w:top w:val="nil"/>
              <w:left w:val="nil"/>
              <w:bottom w:val="single" w:sz="4" w:space="0" w:color="auto"/>
              <w:right w:val="single" w:sz="4" w:space="0" w:color="auto"/>
            </w:tcBorders>
            <w:noWrap/>
            <w:vAlign w:val="center"/>
          </w:tcPr>
          <w:p w:rsidR="00450902" w:rsidRDefault="00450902" w:rsidP="00450902">
            <w:pPr>
              <w:jc w:val="center"/>
              <w:rPr>
                <w:color w:val="000000"/>
                <w:sz w:val="20"/>
                <w:szCs w:val="20"/>
              </w:rPr>
            </w:pPr>
            <w:r>
              <w:rPr>
                <w:color w:val="000000"/>
                <w:sz w:val="20"/>
                <w:szCs w:val="20"/>
              </w:rPr>
              <w:t>150</w:t>
            </w:r>
          </w:p>
        </w:tc>
        <w:tc>
          <w:tcPr>
            <w:tcW w:w="906" w:type="dxa"/>
            <w:tcBorders>
              <w:top w:val="nil"/>
              <w:left w:val="nil"/>
              <w:bottom w:val="single" w:sz="4" w:space="0" w:color="auto"/>
              <w:right w:val="single" w:sz="4" w:space="0" w:color="auto"/>
            </w:tcBorders>
            <w:noWrap/>
            <w:vAlign w:val="center"/>
          </w:tcPr>
          <w:p w:rsidR="00450902" w:rsidRDefault="00450902" w:rsidP="00450902">
            <w:pPr>
              <w:jc w:val="center"/>
              <w:rPr>
                <w:color w:val="000000"/>
                <w:sz w:val="20"/>
                <w:szCs w:val="20"/>
              </w:rPr>
            </w:pPr>
            <w:r>
              <w:rPr>
                <w:color w:val="000000"/>
                <w:sz w:val="20"/>
                <w:szCs w:val="20"/>
              </w:rPr>
              <w:t>1</w:t>
            </w:r>
          </w:p>
        </w:tc>
        <w:tc>
          <w:tcPr>
            <w:tcW w:w="1034" w:type="dxa"/>
            <w:tcBorders>
              <w:top w:val="nil"/>
              <w:left w:val="nil"/>
              <w:bottom w:val="single" w:sz="4" w:space="0" w:color="auto"/>
              <w:right w:val="single" w:sz="4" w:space="0" w:color="auto"/>
            </w:tcBorders>
            <w:noWrap/>
            <w:vAlign w:val="center"/>
          </w:tcPr>
          <w:p w:rsidR="00450902" w:rsidRDefault="00450902" w:rsidP="00450902">
            <w:pPr>
              <w:jc w:val="center"/>
              <w:rPr>
                <w:color w:val="000000"/>
                <w:sz w:val="20"/>
                <w:szCs w:val="20"/>
              </w:rPr>
            </w:pPr>
            <w:r>
              <w:rPr>
                <w:color w:val="000000"/>
                <w:sz w:val="20"/>
                <w:szCs w:val="20"/>
              </w:rPr>
              <w:t>120</w:t>
            </w:r>
          </w:p>
        </w:tc>
        <w:tc>
          <w:tcPr>
            <w:tcW w:w="1486" w:type="dxa"/>
            <w:tcBorders>
              <w:top w:val="nil"/>
              <w:left w:val="nil"/>
              <w:bottom w:val="single" w:sz="4" w:space="0" w:color="auto"/>
              <w:right w:val="single" w:sz="4" w:space="0" w:color="auto"/>
            </w:tcBorders>
            <w:noWrap/>
            <w:vAlign w:val="center"/>
          </w:tcPr>
          <w:p w:rsidR="00450902" w:rsidRDefault="00450902" w:rsidP="00450902">
            <w:pPr>
              <w:jc w:val="center"/>
              <w:rPr>
                <w:color w:val="000000"/>
                <w:sz w:val="20"/>
                <w:szCs w:val="20"/>
              </w:rPr>
            </w:pPr>
            <w:r>
              <w:rPr>
                <w:color w:val="000000"/>
                <w:sz w:val="20"/>
                <w:szCs w:val="20"/>
              </w:rPr>
              <w:t>0</w:t>
            </w:r>
          </w:p>
        </w:tc>
      </w:tr>
    </w:tbl>
    <w:p w:rsidR="003C5E9A" w:rsidRPr="00A5034D" w:rsidRDefault="003C5E9A" w:rsidP="004666AD">
      <w:pPr>
        <w:autoSpaceDE w:val="0"/>
        <w:autoSpaceDN w:val="0"/>
        <w:adjustRightInd w:val="0"/>
        <w:spacing w:after="20"/>
        <w:ind w:firstLine="142"/>
        <w:rPr>
          <w:b/>
          <w:i/>
        </w:rPr>
      </w:pPr>
      <w:r w:rsidRPr="00A5034D">
        <w:rPr>
          <w:b/>
          <w:i/>
          <w:iCs/>
        </w:rPr>
        <w:t>Forrás:</w:t>
      </w:r>
      <w:r w:rsidRPr="00A5034D">
        <w:rPr>
          <w:b/>
          <w:i/>
        </w:rPr>
        <w:t xml:space="preserve"> Bábolnai Százszorszép Óvoda és Bölcsőde</w:t>
      </w:r>
    </w:p>
    <w:p w:rsidR="003C5E9A" w:rsidRDefault="003C5E9A" w:rsidP="00C76BE7">
      <w:pPr>
        <w:autoSpaceDE w:val="0"/>
        <w:autoSpaceDN w:val="0"/>
        <w:adjustRightInd w:val="0"/>
        <w:spacing w:after="20"/>
        <w:ind w:firstLine="142"/>
      </w:pPr>
    </w:p>
    <w:p w:rsidR="00B87A2C" w:rsidRDefault="00B87A2C" w:rsidP="00A5034D">
      <w:pPr>
        <w:autoSpaceDE w:val="0"/>
        <w:autoSpaceDN w:val="0"/>
        <w:adjustRightInd w:val="0"/>
        <w:spacing w:after="20" w:line="360" w:lineRule="auto"/>
        <w:ind w:firstLine="142"/>
      </w:pPr>
    </w:p>
    <w:p w:rsidR="00B87A2C" w:rsidRDefault="00B87A2C" w:rsidP="00A5034D">
      <w:pPr>
        <w:autoSpaceDE w:val="0"/>
        <w:autoSpaceDN w:val="0"/>
        <w:adjustRightInd w:val="0"/>
        <w:spacing w:after="20" w:line="360" w:lineRule="auto"/>
        <w:ind w:firstLine="142"/>
      </w:pPr>
    </w:p>
    <w:p w:rsidR="00B87A2C" w:rsidRDefault="00B87A2C" w:rsidP="00A5034D">
      <w:pPr>
        <w:autoSpaceDE w:val="0"/>
        <w:autoSpaceDN w:val="0"/>
        <w:adjustRightInd w:val="0"/>
        <w:spacing w:after="20" w:line="360" w:lineRule="auto"/>
        <w:ind w:firstLine="142"/>
      </w:pPr>
    </w:p>
    <w:p w:rsidR="00B87A2C" w:rsidRDefault="00B87A2C" w:rsidP="00A5034D">
      <w:pPr>
        <w:autoSpaceDE w:val="0"/>
        <w:autoSpaceDN w:val="0"/>
        <w:adjustRightInd w:val="0"/>
        <w:spacing w:after="20" w:line="360" w:lineRule="auto"/>
        <w:ind w:firstLine="142"/>
      </w:pPr>
    </w:p>
    <w:p w:rsidR="00B87A2C" w:rsidRDefault="00B87A2C" w:rsidP="00A5034D">
      <w:pPr>
        <w:autoSpaceDE w:val="0"/>
        <w:autoSpaceDN w:val="0"/>
        <w:adjustRightInd w:val="0"/>
        <w:spacing w:after="20" w:line="360" w:lineRule="auto"/>
        <w:ind w:firstLine="142"/>
      </w:pPr>
    </w:p>
    <w:p w:rsidR="00B87A2C" w:rsidRDefault="00B87A2C" w:rsidP="00A5034D">
      <w:pPr>
        <w:autoSpaceDE w:val="0"/>
        <w:autoSpaceDN w:val="0"/>
        <w:adjustRightInd w:val="0"/>
        <w:spacing w:after="20" w:line="360" w:lineRule="auto"/>
        <w:ind w:firstLine="142"/>
      </w:pPr>
    </w:p>
    <w:p w:rsidR="00B87A2C" w:rsidRDefault="00B87A2C" w:rsidP="00A5034D">
      <w:pPr>
        <w:autoSpaceDE w:val="0"/>
        <w:autoSpaceDN w:val="0"/>
        <w:adjustRightInd w:val="0"/>
        <w:spacing w:after="20" w:line="360" w:lineRule="auto"/>
        <w:ind w:firstLine="142"/>
      </w:pPr>
    </w:p>
    <w:p w:rsidR="003C5E9A" w:rsidRPr="004D792E" w:rsidRDefault="003C5E9A" w:rsidP="00A5034D">
      <w:pPr>
        <w:autoSpaceDE w:val="0"/>
        <w:autoSpaceDN w:val="0"/>
        <w:adjustRightInd w:val="0"/>
        <w:spacing w:after="20" w:line="360" w:lineRule="auto"/>
        <w:ind w:firstLine="142"/>
      </w:pPr>
      <w:r w:rsidRPr="004D792E">
        <w:lastRenderedPageBreak/>
        <w:t>Az óvodai ellátás igénybevételére vonatkozóan pedig a következő adatok állnak rendelkezésünkre</w:t>
      </w:r>
      <w:r>
        <w:t>:</w:t>
      </w:r>
    </w:p>
    <w:tbl>
      <w:tblPr>
        <w:tblW w:w="8780" w:type="dxa"/>
        <w:jc w:val="center"/>
        <w:tblCellMar>
          <w:left w:w="70" w:type="dxa"/>
          <w:right w:w="70" w:type="dxa"/>
        </w:tblCellMar>
        <w:tblLook w:val="0000" w:firstRow="0" w:lastRow="0" w:firstColumn="0" w:lastColumn="0" w:noHBand="0" w:noVBand="0"/>
      </w:tblPr>
      <w:tblGrid>
        <w:gridCol w:w="3020"/>
        <w:gridCol w:w="960"/>
        <w:gridCol w:w="960"/>
        <w:gridCol w:w="960"/>
        <w:gridCol w:w="960"/>
        <w:gridCol w:w="960"/>
        <w:gridCol w:w="960"/>
      </w:tblGrid>
      <w:tr w:rsidR="003C5E9A" w:rsidRPr="00A606F2" w:rsidTr="00A5034D">
        <w:trPr>
          <w:trHeight w:val="590"/>
          <w:jc w:val="center"/>
        </w:trPr>
        <w:tc>
          <w:tcPr>
            <w:tcW w:w="3020"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A606F2" w:rsidRDefault="00515506" w:rsidP="00A606F2">
            <w:pPr>
              <w:jc w:val="center"/>
              <w:rPr>
                <w:b/>
                <w:bCs/>
                <w:color w:val="000000"/>
                <w:sz w:val="20"/>
                <w:szCs w:val="20"/>
              </w:rPr>
            </w:pPr>
            <w:r>
              <w:rPr>
                <w:b/>
                <w:bCs/>
                <w:color w:val="000000"/>
                <w:sz w:val="20"/>
                <w:szCs w:val="20"/>
              </w:rPr>
              <w:t>2016/2017</w:t>
            </w:r>
            <w:r w:rsidR="003C5E9A" w:rsidRPr="00A606F2">
              <w:rPr>
                <w:b/>
                <w:bCs/>
                <w:color w:val="000000"/>
                <w:sz w:val="20"/>
                <w:szCs w:val="20"/>
              </w:rPr>
              <w:t>. év</w:t>
            </w:r>
          </w:p>
        </w:tc>
        <w:tc>
          <w:tcPr>
            <w:tcW w:w="960" w:type="dxa"/>
            <w:tcBorders>
              <w:top w:val="single" w:sz="4" w:space="0" w:color="auto"/>
              <w:left w:val="nil"/>
              <w:bottom w:val="single" w:sz="4" w:space="0" w:color="auto"/>
              <w:right w:val="single" w:sz="4" w:space="0" w:color="auto"/>
            </w:tcBorders>
            <w:shd w:val="clear" w:color="auto" w:fill="CCFFCC"/>
            <w:noWrap/>
            <w:vAlign w:val="center"/>
          </w:tcPr>
          <w:p w:rsidR="003C5E9A" w:rsidRPr="00A606F2" w:rsidRDefault="003C5E9A" w:rsidP="00A606F2">
            <w:pPr>
              <w:jc w:val="center"/>
              <w:rPr>
                <w:b/>
                <w:bCs/>
                <w:color w:val="000000"/>
                <w:sz w:val="20"/>
                <w:szCs w:val="20"/>
              </w:rPr>
            </w:pPr>
            <w:r w:rsidRPr="00A606F2">
              <w:rPr>
                <w:b/>
                <w:bCs/>
                <w:color w:val="000000"/>
                <w:sz w:val="20"/>
                <w:szCs w:val="20"/>
              </w:rPr>
              <w:t>3 éves</w:t>
            </w:r>
          </w:p>
        </w:tc>
        <w:tc>
          <w:tcPr>
            <w:tcW w:w="960" w:type="dxa"/>
            <w:tcBorders>
              <w:top w:val="single" w:sz="4" w:space="0" w:color="auto"/>
              <w:left w:val="nil"/>
              <w:bottom w:val="single" w:sz="4" w:space="0" w:color="auto"/>
              <w:right w:val="single" w:sz="4" w:space="0" w:color="auto"/>
            </w:tcBorders>
            <w:shd w:val="clear" w:color="auto" w:fill="CCFFCC"/>
            <w:noWrap/>
            <w:vAlign w:val="center"/>
          </w:tcPr>
          <w:p w:rsidR="003C5E9A" w:rsidRPr="00A606F2" w:rsidRDefault="003C5E9A" w:rsidP="00A606F2">
            <w:pPr>
              <w:jc w:val="center"/>
              <w:rPr>
                <w:b/>
                <w:bCs/>
                <w:color w:val="000000"/>
                <w:sz w:val="20"/>
                <w:szCs w:val="20"/>
              </w:rPr>
            </w:pPr>
            <w:r w:rsidRPr="00A606F2">
              <w:rPr>
                <w:b/>
                <w:bCs/>
                <w:color w:val="000000"/>
                <w:sz w:val="20"/>
                <w:szCs w:val="20"/>
              </w:rPr>
              <w:t>4 éves</w:t>
            </w:r>
          </w:p>
        </w:tc>
        <w:tc>
          <w:tcPr>
            <w:tcW w:w="960" w:type="dxa"/>
            <w:tcBorders>
              <w:top w:val="single" w:sz="4" w:space="0" w:color="auto"/>
              <w:left w:val="nil"/>
              <w:bottom w:val="single" w:sz="4" w:space="0" w:color="auto"/>
              <w:right w:val="single" w:sz="4" w:space="0" w:color="auto"/>
            </w:tcBorders>
            <w:shd w:val="clear" w:color="auto" w:fill="CCFFCC"/>
            <w:noWrap/>
            <w:vAlign w:val="center"/>
          </w:tcPr>
          <w:p w:rsidR="003C5E9A" w:rsidRPr="00A606F2" w:rsidRDefault="003C5E9A" w:rsidP="00A606F2">
            <w:pPr>
              <w:jc w:val="center"/>
              <w:rPr>
                <w:b/>
                <w:bCs/>
                <w:color w:val="000000"/>
                <w:sz w:val="20"/>
                <w:szCs w:val="20"/>
              </w:rPr>
            </w:pPr>
            <w:r w:rsidRPr="00A606F2">
              <w:rPr>
                <w:b/>
                <w:bCs/>
                <w:color w:val="000000"/>
                <w:sz w:val="20"/>
                <w:szCs w:val="20"/>
              </w:rPr>
              <w:t>5 éves</w:t>
            </w:r>
          </w:p>
        </w:tc>
        <w:tc>
          <w:tcPr>
            <w:tcW w:w="960" w:type="dxa"/>
            <w:tcBorders>
              <w:top w:val="single" w:sz="4" w:space="0" w:color="auto"/>
              <w:left w:val="nil"/>
              <w:bottom w:val="single" w:sz="4" w:space="0" w:color="auto"/>
              <w:right w:val="single" w:sz="4" w:space="0" w:color="auto"/>
            </w:tcBorders>
            <w:shd w:val="clear" w:color="auto" w:fill="CCFFCC"/>
            <w:noWrap/>
            <w:vAlign w:val="center"/>
          </w:tcPr>
          <w:p w:rsidR="003C5E9A" w:rsidRPr="00A606F2" w:rsidRDefault="003C5E9A" w:rsidP="00A606F2">
            <w:pPr>
              <w:jc w:val="center"/>
              <w:rPr>
                <w:b/>
                <w:bCs/>
                <w:color w:val="000000"/>
                <w:sz w:val="20"/>
                <w:szCs w:val="20"/>
              </w:rPr>
            </w:pPr>
            <w:r w:rsidRPr="00A606F2">
              <w:rPr>
                <w:b/>
                <w:bCs/>
                <w:color w:val="000000"/>
                <w:sz w:val="20"/>
                <w:szCs w:val="20"/>
              </w:rPr>
              <w:t>6 éves</w:t>
            </w:r>
          </w:p>
        </w:tc>
        <w:tc>
          <w:tcPr>
            <w:tcW w:w="960" w:type="dxa"/>
            <w:tcBorders>
              <w:top w:val="single" w:sz="4" w:space="0" w:color="auto"/>
              <w:left w:val="nil"/>
              <w:bottom w:val="single" w:sz="4" w:space="0" w:color="auto"/>
              <w:right w:val="single" w:sz="4" w:space="0" w:color="auto"/>
            </w:tcBorders>
            <w:shd w:val="clear" w:color="auto" w:fill="CCFFCC"/>
            <w:noWrap/>
            <w:vAlign w:val="center"/>
          </w:tcPr>
          <w:p w:rsidR="003C5E9A" w:rsidRPr="00A606F2" w:rsidRDefault="003C5E9A" w:rsidP="00A606F2">
            <w:pPr>
              <w:jc w:val="center"/>
              <w:rPr>
                <w:b/>
                <w:bCs/>
                <w:color w:val="000000"/>
                <w:sz w:val="20"/>
                <w:szCs w:val="20"/>
              </w:rPr>
            </w:pPr>
            <w:r w:rsidRPr="00A606F2">
              <w:rPr>
                <w:b/>
                <w:bCs/>
                <w:color w:val="000000"/>
                <w:sz w:val="20"/>
                <w:szCs w:val="20"/>
              </w:rPr>
              <w:t>7 éves</w:t>
            </w:r>
          </w:p>
        </w:tc>
        <w:tc>
          <w:tcPr>
            <w:tcW w:w="960" w:type="dxa"/>
            <w:tcBorders>
              <w:top w:val="single" w:sz="4" w:space="0" w:color="auto"/>
              <w:left w:val="nil"/>
              <w:bottom w:val="single" w:sz="4" w:space="0" w:color="auto"/>
              <w:right w:val="single" w:sz="4" w:space="0" w:color="auto"/>
            </w:tcBorders>
            <w:shd w:val="clear" w:color="auto" w:fill="CCFFCC"/>
            <w:noWrap/>
            <w:vAlign w:val="center"/>
          </w:tcPr>
          <w:p w:rsidR="003C5E9A" w:rsidRPr="00A606F2" w:rsidRDefault="003C5E9A" w:rsidP="00A606F2">
            <w:pPr>
              <w:jc w:val="center"/>
              <w:rPr>
                <w:b/>
                <w:bCs/>
                <w:color w:val="000000"/>
                <w:sz w:val="20"/>
                <w:szCs w:val="20"/>
              </w:rPr>
            </w:pPr>
            <w:r w:rsidRPr="00A606F2">
              <w:rPr>
                <w:b/>
                <w:bCs/>
                <w:color w:val="000000"/>
                <w:sz w:val="20"/>
                <w:szCs w:val="20"/>
              </w:rPr>
              <w:t xml:space="preserve"> Összesen</w:t>
            </w:r>
          </w:p>
        </w:tc>
      </w:tr>
      <w:tr w:rsidR="003C5E9A" w:rsidRPr="00A606F2" w:rsidTr="004666AD">
        <w:trPr>
          <w:trHeight w:val="1275"/>
          <w:jc w:val="center"/>
        </w:trPr>
        <w:tc>
          <w:tcPr>
            <w:tcW w:w="3020" w:type="dxa"/>
            <w:tcBorders>
              <w:top w:val="nil"/>
              <w:left w:val="single" w:sz="4" w:space="0" w:color="auto"/>
              <w:bottom w:val="single" w:sz="4" w:space="0" w:color="auto"/>
              <w:right w:val="single" w:sz="4" w:space="0" w:color="auto"/>
            </w:tcBorders>
            <w:shd w:val="clear" w:color="auto" w:fill="C0C0C0"/>
            <w:noWrap/>
            <w:vAlign w:val="center"/>
          </w:tcPr>
          <w:p w:rsidR="003C5E9A" w:rsidRPr="00A606F2" w:rsidRDefault="003C5E9A" w:rsidP="00A606F2">
            <w:pPr>
              <w:jc w:val="center"/>
              <w:rPr>
                <w:b/>
                <w:bCs/>
                <w:color w:val="000000"/>
                <w:sz w:val="20"/>
                <w:szCs w:val="20"/>
              </w:rPr>
            </w:pPr>
            <w:r w:rsidRPr="00A606F2">
              <w:rPr>
                <w:b/>
                <w:bCs/>
                <w:color w:val="000000"/>
                <w:sz w:val="20"/>
                <w:szCs w:val="20"/>
              </w:rPr>
              <w:t>székhely</w:t>
            </w:r>
          </w:p>
        </w:tc>
        <w:tc>
          <w:tcPr>
            <w:tcW w:w="960" w:type="dxa"/>
            <w:tcBorders>
              <w:top w:val="nil"/>
              <w:left w:val="nil"/>
              <w:bottom w:val="single" w:sz="4" w:space="0" w:color="auto"/>
              <w:right w:val="single" w:sz="4" w:space="0" w:color="auto"/>
            </w:tcBorders>
            <w:shd w:val="clear" w:color="auto" w:fill="C0C0C0"/>
            <w:noWrap/>
            <w:vAlign w:val="center"/>
          </w:tcPr>
          <w:p w:rsidR="003C5E9A" w:rsidRPr="00A606F2" w:rsidRDefault="003C5E9A" w:rsidP="00A606F2">
            <w:pPr>
              <w:jc w:val="center"/>
              <w:rPr>
                <w:color w:val="000000"/>
              </w:rPr>
            </w:pPr>
            <w:r w:rsidRPr="00A606F2">
              <w:rPr>
                <w:color w:val="000000"/>
              </w:rPr>
              <w:t> </w:t>
            </w:r>
          </w:p>
        </w:tc>
        <w:tc>
          <w:tcPr>
            <w:tcW w:w="960" w:type="dxa"/>
            <w:tcBorders>
              <w:top w:val="nil"/>
              <w:left w:val="nil"/>
              <w:bottom w:val="single" w:sz="4" w:space="0" w:color="auto"/>
              <w:right w:val="single" w:sz="4" w:space="0" w:color="auto"/>
            </w:tcBorders>
            <w:shd w:val="clear" w:color="auto" w:fill="C0C0C0"/>
            <w:noWrap/>
            <w:vAlign w:val="center"/>
          </w:tcPr>
          <w:p w:rsidR="003C5E9A" w:rsidRPr="00A606F2" w:rsidRDefault="003C5E9A" w:rsidP="00A606F2">
            <w:pPr>
              <w:jc w:val="center"/>
              <w:rPr>
                <w:color w:val="000000"/>
              </w:rPr>
            </w:pPr>
            <w:r w:rsidRPr="00A606F2">
              <w:rPr>
                <w:color w:val="000000"/>
              </w:rPr>
              <w:t> </w:t>
            </w:r>
          </w:p>
        </w:tc>
        <w:tc>
          <w:tcPr>
            <w:tcW w:w="960" w:type="dxa"/>
            <w:tcBorders>
              <w:top w:val="nil"/>
              <w:left w:val="nil"/>
              <w:bottom w:val="single" w:sz="4" w:space="0" w:color="auto"/>
              <w:right w:val="single" w:sz="4" w:space="0" w:color="auto"/>
            </w:tcBorders>
            <w:shd w:val="clear" w:color="auto" w:fill="C0C0C0"/>
            <w:noWrap/>
            <w:vAlign w:val="center"/>
          </w:tcPr>
          <w:p w:rsidR="003C5E9A" w:rsidRPr="00A606F2" w:rsidRDefault="003C5E9A" w:rsidP="00A606F2">
            <w:pPr>
              <w:jc w:val="center"/>
              <w:rPr>
                <w:color w:val="000000"/>
              </w:rPr>
            </w:pPr>
            <w:r w:rsidRPr="00A606F2">
              <w:rPr>
                <w:color w:val="000000"/>
              </w:rPr>
              <w:t> </w:t>
            </w:r>
          </w:p>
        </w:tc>
        <w:tc>
          <w:tcPr>
            <w:tcW w:w="960" w:type="dxa"/>
            <w:tcBorders>
              <w:top w:val="nil"/>
              <w:left w:val="nil"/>
              <w:bottom w:val="single" w:sz="4" w:space="0" w:color="auto"/>
              <w:right w:val="single" w:sz="4" w:space="0" w:color="auto"/>
            </w:tcBorders>
            <w:shd w:val="clear" w:color="auto" w:fill="C0C0C0"/>
            <w:noWrap/>
            <w:vAlign w:val="center"/>
          </w:tcPr>
          <w:p w:rsidR="003C5E9A" w:rsidRPr="00A606F2" w:rsidRDefault="003C5E9A" w:rsidP="00A606F2">
            <w:pPr>
              <w:jc w:val="center"/>
              <w:rPr>
                <w:color w:val="000000"/>
              </w:rPr>
            </w:pPr>
            <w:r w:rsidRPr="00A606F2">
              <w:rPr>
                <w:color w:val="000000"/>
              </w:rPr>
              <w:t> </w:t>
            </w:r>
          </w:p>
        </w:tc>
        <w:tc>
          <w:tcPr>
            <w:tcW w:w="960" w:type="dxa"/>
            <w:tcBorders>
              <w:top w:val="nil"/>
              <w:left w:val="nil"/>
              <w:bottom w:val="single" w:sz="4" w:space="0" w:color="auto"/>
              <w:right w:val="single" w:sz="4" w:space="0" w:color="auto"/>
            </w:tcBorders>
            <w:shd w:val="clear" w:color="auto" w:fill="C0C0C0"/>
            <w:noWrap/>
            <w:vAlign w:val="center"/>
          </w:tcPr>
          <w:p w:rsidR="003C5E9A" w:rsidRPr="00A606F2" w:rsidRDefault="003C5E9A" w:rsidP="00A606F2">
            <w:pPr>
              <w:jc w:val="center"/>
              <w:rPr>
                <w:color w:val="000000"/>
              </w:rPr>
            </w:pPr>
            <w:r w:rsidRPr="00A606F2">
              <w:rPr>
                <w:color w:val="000000"/>
              </w:rPr>
              <w:t> </w:t>
            </w:r>
          </w:p>
        </w:tc>
        <w:tc>
          <w:tcPr>
            <w:tcW w:w="960" w:type="dxa"/>
            <w:tcBorders>
              <w:top w:val="nil"/>
              <w:left w:val="nil"/>
              <w:bottom w:val="single" w:sz="4" w:space="0" w:color="auto"/>
              <w:right w:val="single" w:sz="4" w:space="0" w:color="auto"/>
            </w:tcBorders>
            <w:shd w:val="clear" w:color="auto" w:fill="C0C0C0"/>
            <w:noWrap/>
            <w:vAlign w:val="center"/>
          </w:tcPr>
          <w:p w:rsidR="003C5E9A" w:rsidRPr="00A606F2" w:rsidRDefault="003C5E9A" w:rsidP="00A606F2">
            <w:pPr>
              <w:jc w:val="center"/>
              <w:rPr>
                <w:color w:val="000000"/>
              </w:rPr>
            </w:pPr>
            <w:r w:rsidRPr="00A606F2">
              <w:rPr>
                <w:color w:val="000000"/>
              </w:rPr>
              <w:t> </w:t>
            </w:r>
          </w:p>
        </w:tc>
      </w:tr>
      <w:tr w:rsidR="003C5E9A" w:rsidRPr="00A606F2" w:rsidTr="004666AD">
        <w:trPr>
          <w:trHeight w:val="510"/>
          <w:jc w:val="center"/>
        </w:trPr>
        <w:tc>
          <w:tcPr>
            <w:tcW w:w="3020" w:type="dxa"/>
            <w:tcBorders>
              <w:top w:val="nil"/>
              <w:left w:val="single" w:sz="4" w:space="0" w:color="auto"/>
              <w:bottom w:val="single" w:sz="4" w:space="0" w:color="auto"/>
              <w:right w:val="single" w:sz="4" w:space="0" w:color="auto"/>
            </w:tcBorders>
            <w:vAlign w:val="center"/>
          </w:tcPr>
          <w:p w:rsidR="003C5E9A" w:rsidRPr="00A606F2" w:rsidRDefault="003C5E9A" w:rsidP="00A606F2">
            <w:pPr>
              <w:jc w:val="left"/>
              <w:rPr>
                <w:color w:val="000000"/>
                <w:sz w:val="20"/>
                <w:szCs w:val="20"/>
              </w:rPr>
            </w:pPr>
            <w:r w:rsidRPr="00A606F2">
              <w:rPr>
                <w:color w:val="000000"/>
                <w:sz w:val="20"/>
                <w:szCs w:val="20"/>
              </w:rPr>
              <w:t xml:space="preserve">Az intézménybe beíratott gyermekek létszáma </w:t>
            </w:r>
          </w:p>
        </w:tc>
        <w:tc>
          <w:tcPr>
            <w:tcW w:w="960" w:type="dxa"/>
            <w:tcBorders>
              <w:top w:val="nil"/>
              <w:left w:val="nil"/>
              <w:bottom w:val="single" w:sz="4" w:space="0" w:color="auto"/>
              <w:right w:val="single" w:sz="4" w:space="0" w:color="auto"/>
            </w:tcBorders>
            <w:noWrap/>
            <w:vAlign w:val="center"/>
          </w:tcPr>
          <w:p w:rsidR="003C5E9A" w:rsidRPr="0065206C" w:rsidRDefault="0065206C">
            <w:pPr>
              <w:jc w:val="center"/>
              <w:rPr>
                <w:bCs/>
                <w:color w:val="000000"/>
              </w:rPr>
            </w:pPr>
            <w:r w:rsidRPr="0065206C">
              <w:rPr>
                <w:bCs/>
                <w:color w:val="000000"/>
              </w:rPr>
              <w:t>27</w:t>
            </w:r>
          </w:p>
        </w:tc>
        <w:tc>
          <w:tcPr>
            <w:tcW w:w="960" w:type="dxa"/>
            <w:tcBorders>
              <w:top w:val="nil"/>
              <w:left w:val="nil"/>
              <w:bottom w:val="single" w:sz="4" w:space="0" w:color="auto"/>
              <w:right w:val="single" w:sz="4" w:space="0" w:color="auto"/>
            </w:tcBorders>
            <w:noWrap/>
            <w:vAlign w:val="center"/>
          </w:tcPr>
          <w:p w:rsidR="003C5E9A" w:rsidRDefault="0065206C">
            <w:pPr>
              <w:jc w:val="center"/>
              <w:rPr>
                <w:color w:val="000000"/>
              </w:rPr>
            </w:pPr>
            <w:r>
              <w:rPr>
                <w:color w:val="000000"/>
              </w:rPr>
              <w:t>45</w:t>
            </w:r>
          </w:p>
        </w:tc>
        <w:tc>
          <w:tcPr>
            <w:tcW w:w="960" w:type="dxa"/>
            <w:tcBorders>
              <w:top w:val="nil"/>
              <w:left w:val="nil"/>
              <w:bottom w:val="single" w:sz="4" w:space="0" w:color="auto"/>
              <w:right w:val="single" w:sz="4" w:space="0" w:color="auto"/>
            </w:tcBorders>
            <w:noWrap/>
            <w:vAlign w:val="center"/>
          </w:tcPr>
          <w:p w:rsidR="003C5E9A" w:rsidRDefault="0065206C">
            <w:pPr>
              <w:jc w:val="center"/>
              <w:rPr>
                <w:color w:val="000000"/>
              </w:rPr>
            </w:pPr>
            <w:r>
              <w:rPr>
                <w:color w:val="000000"/>
              </w:rPr>
              <w:t>23</w:t>
            </w:r>
          </w:p>
        </w:tc>
        <w:tc>
          <w:tcPr>
            <w:tcW w:w="960" w:type="dxa"/>
            <w:tcBorders>
              <w:top w:val="nil"/>
              <w:left w:val="nil"/>
              <w:bottom w:val="single" w:sz="4" w:space="0" w:color="auto"/>
              <w:right w:val="single" w:sz="4" w:space="0" w:color="auto"/>
            </w:tcBorders>
            <w:noWrap/>
            <w:vAlign w:val="center"/>
          </w:tcPr>
          <w:p w:rsidR="003C5E9A" w:rsidRDefault="0065206C">
            <w:pPr>
              <w:jc w:val="center"/>
              <w:rPr>
                <w:color w:val="000000"/>
              </w:rPr>
            </w:pPr>
            <w:r>
              <w:rPr>
                <w:color w:val="000000"/>
              </w:rPr>
              <w:t>25</w:t>
            </w:r>
          </w:p>
        </w:tc>
        <w:tc>
          <w:tcPr>
            <w:tcW w:w="960" w:type="dxa"/>
            <w:tcBorders>
              <w:top w:val="nil"/>
              <w:left w:val="nil"/>
              <w:bottom w:val="single" w:sz="4" w:space="0" w:color="auto"/>
              <w:right w:val="single" w:sz="4" w:space="0" w:color="auto"/>
            </w:tcBorders>
            <w:noWrap/>
            <w:vAlign w:val="center"/>
          </w:tcPr>
          <w:p w:rsidR="003C5E9A" w:rsidRDefault="0065206C">
            <w:pPr>
              <w:jc w:val="center"/>
              <w:rPr>
                <w:color w:val="000000"/>
              </w:rPr>
            </w:pPr>
            <w:r>
              <w:rPr>
                <w:color w:val="000000"/>
              </w:rPr>
              <w:t>0</w:t>
            </w:r>
          </w:p>
        </w:tc>
        <w:tc>
          <w:tcPr>
            <w:tcW w:w="960" w:type="dxa"/>
            <w:tcBorders>
              <w:top w:val="nil"/>
              <w:left w:val="nil"/>
              <w:bottom w:val="single" w:sz="4" w:space="0" w:color="auto"/>
              <w:right w:val="single" w:sz="4" w:space="0" w:color="auto"/>
            </w:tcBorders>
            <w:shd w:val="clear" w:color="auto" w:fill="FFCC99"/>
            <w:noWrap/>
            <w:vAlign w:val="center"/>
          </w:tcPr>
          <w:p w:rsidR="003C5E9A" w:rsidRDefault="0065206C">
            <w:pPr>
              <w:jc w:val="center"/>
              <w:rPr>
                <w:b/>
                <w:bCs/>
                <w:color w:val="000000"/>
              </w:rPr>
            </w:pPr>
            <w:r>
              <w:rPr>
                <w:b/>
                <w:bCs/>
                <w:color w:val="000000"/>
              </w:rPr>
              <w:t>120</w:t>
            </w:r>
          </w:p>
        </w:tc>
      </w:tr>
      <w:tr w:rsidR="003C5E9A" w:rsidRPr="00A606F2" w:rsidTr="004666AD">
        <w:trPr>
          <w:trHeight w:val="765"/>
          <w:jc w:val="center"/>
        </w:trPr>
        <w:tc>
          <w:tcPr>
            <w:tcW w:w="3020" w:type="dxa"/>
            <w:tcBorders>
              <w:top w:val="nil"/>
              <w:left w:val="single" w:sz="4" w:space="0" w:color="auto"/>
              <w:bottom w:val="single" w:sz="4" w:space="0" w:color="auto"/>
              <w:right w:val="single" w:sz="4" w:space="0" w:color="auto"/>
            </w:tcBorders>
            <w:vAlign w:val="center"/>
          </w:tcPr>
          <w:p w:rsidR="003C5E9A" w:rsidRPr="00A606F2" w:rsidRDefault="003C5E9A" w:rsidP="00A606F2">
            <w:pPr>
              <w:jc w:val="left"/>
              <w:rPr>
                <w:color w:val="000000"/>
                <w:sz w:val="20"/>
                <w:szCs w:val="20"/>
              </w:rPr>
            </w:pPr>
            <w:r w:rsidRPr="00A606F2">
              <w:rPr>
                <w:color w:val="000000"/>
                <w:sz w:val="20"/>
                <w:szCs w:val="20"/>
              </w:rPr>
              <w:t xml:space="preserve">Más településről bejáró gyermekek létszáma </w:t>
            </w:r>
          </w:p>
        </w:tc>
        <w:tc>
          <w:tcPr>
            <w:tcW w:w="960" w:type="dxa"/>
            <w:tcBorders>
              <w:top w:val="nil"/>
              <w:left w:val="nil"/>
              <w:bottom w:val="single" w:sz="4" w:space="0" w:color="auto"/>
              <w:right w:val="single" w:sz="4" w:space="0" w:color="auto"/>
            </w:tcBorders>
            <w:noWrap/>
            <w:vAlign w:val="center"/>
          </w:tcPr>
          <w:p w:rsidR="003C5E9A" w:rsidRDefault="003C5E9A" w:rsidP="0065206C">
            <w:pPr>
              <w:jc w:val="center"/>
              <w:rPr>
                <w:color w:val="000000"/>
              </w:rPr>
            </w:pPr>
            <w:r>
              <w:rPr>
                <w:color w:val="000000"/>
              </w:rPr>
              <w:t> </w:t>
            </w:r>
            <w:r w:rsidR="0065206C">
              <w:rPr>
                <w:color w:val="000000"/>
              </w:rPr>
              <w:t>0</w:t>
            </w:r>
          </w:p>
        </w:tc>
        <w:tc>
          <w:tcPr>
            <w:tcW w:w="960" w:type="dxa"/>
            <w:tcBorders>
              <w:top w:val="nil"/>
              <w:left w:val="nil"/>
              <w:bottom w:val="single" w:sz="4" w:space="0" w:color="auto"/>
              <w:right w:val="single" w:sz="4" w:space="0" w:color="auto"/>
            </w:tcBorders>
            <w:noWrap/>
            <w:vAlign w:val="center"/>
          </w:tcPr>
          <w:p w:rsidR="003C5E9A" w:rsidRDefault="0065206C">
            <w:pPr>
              <w:jc w:val="center"/>
              <w:rPr>
                <w:color w:val="000000"/>
              </w:rPr>
            </w:pPr>
            <w:r>
              <w:rPr>
                <w:color w:val="000000"/>
              </w:rPr>
              <w:t>4</w:t>
            </w:r>
          </w:p>
        </w:tc>
        <w:tc>
          <w:tcPr>
            <w:tcW w:w="960" w:type="dxa"/>
            <w:tcBorders>
              <w:top w:val="nil"/>
              <w:left w:val="nil"/>
              <w:bottom w:val="single" w:sz="4" w:space="0" w:color="auto"/>
              <w:right w:val="single" w:sz="4" w:space="0" w:color="auto"/>
            </w:tcBorders>
            <w:noWrap/>
            <w:vAlign w:val="center"/>
          </w:tcPr>
          <w:p w:rsidR="003C5E9A" w:rsidRDefault="0065206C">
            <w:pPr>
              <w:jc w:val="center"/>
              <w:rPr>
                <w:color w:val="000000"/>
              </w:rPr>
            </w:pPr>
            <w:r>
              <w:rPr>
                <w:color w:val="000000"/>
              </w:rPr>
              <w:t>2</w:t>
            </w:r>
          </w:p>
        </w:tc>
        <w:tc>
          <w:tcPr>
            <w:tcW w:w="960" w:type="dxa"/>
            <w:tcBorders>
              <w:top w:val="nil"/>
              <w:left w:val="nil"/>
              <w:bottom w:val="single" w:sz="4" w:space="0" w:color="auto"/>
              <w:right w:val="single" w:sz="4" w:space="0" w:color="auto"/>
            </w:tcBorders>
            <w:noWrap/>
            <w:vAlign w:val="center"/>
          </w:tcPr>
          <w:p w:rsidR="003C5E9A" w:rsidRDefault="0065206C">
            <w:pPr>
              <w:jc w:val="center"/>
              <w:rPr>
                <w:color w:val="000000"/>
              </w:rPr>
            </w:pPr>
            <w:r>
              <w:rPr>
                <w:color w:val="000000"/>
              </w:rPr>
              <w:t>1</w:t>
            </w:r>
          </w:p>
        </w:tc>
        <w:tc>
          <w:tcPr>
            <w:tcW w:w="96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0</w:t>
            </w:r>
          </w:p>
        </w:tc>
        <w:tc>
          <w:tcPr>
            <w:tcW w:w="960" w:type="dxa"/>
            <w:tcBorders>
              <w:top w:val="nil"/>
              <w:left w:val="nil"/>
              <w:bottom w:val="single" w:sz="4" w:space="0" w:color="auto"/>
              <w:right w:val="single" w:sz="4" w:space="0" w:color="auto"/>
            </w:tcBorders>
            <w:shd w:val="clear" w:color="auto" w:fill="FFCC99"/>
            <w:noWrap/>
            <w:vAlign w:val="center"/>
          </w:tcPr>
          <w:p w:rsidR="003C5E9A" w:rsidRDefault="003C5E9A">
            <w:pPr>
              <w:jc w:val="center"/>
              <w:rPr>
                <w:b/>
                <w:bCs/>
                <w:color w:val="000000"/>
              </w:rPr>
            </w:pPr>
            <w:r>
              <w:rPr>
                <w:b/>
                <w:bCs/>
                <w:color w:val="000000"/>
              </w:rPr>
              <w:t>7</w:t>
            </w:r>
          </w:p>
        </w:tc>
      </w:tr>
      <w:tr w:rsidR="003C5E9A" w:rsidRPr="00A606F2" w:rsidTr="004666AD">
        <w:trPr>
          <w:trHeight w:val="1020"/>
          <w:jc w:val="center"/>
        </w:trPr>
        <w:tc>
          <w:tcPr>
            <w:tcW w:w="3020" w:type="dxa"/>
            <w:tcBorders>
              <w:top w:val="nil"/>
              <w:left w:val="single" w:sz="4" w:space="0" w:color="auto"/>
              <w:bottom w:val="single" w:sz="4" w:space="0" w:color="auto"/>
              <w:right w:val="single" w:sz="4" w:space="0" w:color="auto"/>
            </w:tcBorders>
            <w:vAlign w:val="center"/>
          </w:tcPr>
          <w:p w:rsidR="003C5E9A" w:rsidRPr="00A606F2" w:rsidRDefault="003C5E9A" w:rsidP="00A606F2">
            <w:pPr>
              <w:jc w:val="left"/>
              <w:rPr>
                <w:color w:val="000000"/>
                <w:sz w:val="20"/>
                <w:szCs w:val="20"/>
              </w:rPr>
            </w:pPr>
            <w:r w:rsidRPr="00A606F2">
              <w:rPr>
                <w:color w:val="000000"/>
                <w:sz w:val="20"/>
                <w:szCs w:val="20"/>
              </w:rPr>
              <w:t>az intézménybe beíratott, 20%-ot meghaladóan hiányzott gyermekek száma (az adott évből eltelt időszakra vetítetten)</w:t>
            </w:r>
          </w:p>
        </w:tc>
        <w:tc>
          <w:tcPr>
            <w:tcW w:w="960" w:type="dxa"/>
            <w:tcBorders>
              <w:top w:val="nil"/>
              <w:left w:val="nil"/>
              <w:bottom w:val="single" w:sz="4" w:space="0" w:color="auto"/>
              <w:right w:val="single" w:sz="4" w:space="0" w:color="auto"/>
            </w:tcBorders>
            <w:noWrap/>
            <w:vAlign w:val="center"/>
          </w:tcPr>
          <w:p w:rsidR="003C5E9A" w:rsidRDefault="0065206C">
            <w:pPr>
              <w:jc w:val="center"/>
              <w:rPr>
                <w:color w:val="000000"/>
              </w:rPr>
            </w:pPr>
            <w:r>
              <w:rPr>
                <w:color w:val="000000"/>
              </w:rPr>
              <w:t>0</w:t>
            </w:r>
          </w:p>
        </w:tc>
        <w:tc>
          <w:tcPr>
            <w:tcW w:w="960" w:type="dxa"/>
            <w:tcBorders>
              <w:top w:val="nil"/>
              <w:left w:val="nil"/>
              <w:bottom w:val="single" w:sz="4" w:space="0" w:color="auto"/>
              <w:right w:val="single" w:sz="4" w:space="0" w:color="auto"/>
            </w:tcBorders>
            <w:noWrap/>
            <w:vAlign w:val="center"/>
          </w:tcPr>
          <w:p w:rsidR="003C5E9A" w:rsidRDefault="0065206C">
            <w:pPr>
              <w:jc w:val="center"/>
              <w:rPr>
                <w:color w:val="000000"/>
              </w:rPr>
            </w:pPr>
            <w:r>
              <w:rPr>
                <w:color w:val="000000"/>
              </w:rPr>
              <w:t>0</w:t>
            </w:r>
          </w:p>
        </w:tc>
        <w:tc>
          <w:tcPr>
            <w:tcW w:w="96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0</w:t>
            </w:r>
          </w:p>
        </w:tc>
        <w:tc>
          <w:tcPr>
            <w:tcW w:w="96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0</w:t>
            </w:r>
          </w:p>
        </w:tc>
        <w:tc>
          <w:tcPr>
            <w:tcW w:w="960" w:type="dxa"/>
            <w:tcBorders>
              <w:top w:val="nil"/>
              <w:left w:val="nil"/>
              <w:bottom w:val="single" w:sz="4" w:space="0" w:color="auto"/>
              <w:right w:val="single" w:sz="4" w:space="0" w:color="auto"/>
            </w:tcBorders>
            <w:noWrap/>
            <w:vAlign w:val="center"/>
          </w:tcPr>
          <w:p w:rsidR="003C5E9A" w:rsidRDefault="003C5E9A">
            <w:pPr>
              <w:jc w:val="center"/>
              <w:rPr>
                <w:color w:val="000000"/>
              </w:rPr>
            </w:pPr>
            <w:r>
              <w:rPr>
                <w:color w:val="000000"/>
              </w:rPr>
              <w:t>0</w:t>
            </w:r>
          </w:p>
        </w:tc>
        <w:tc>
          <w:tcPr>
            <w:tcW w:w="960" w:type="dxa"/>
            <w:tcBorders>
              <w:top w:val="nil"/>
              <w:left w:val="nil"/>
              <w:bottom w:val="single" w:sz="4" w:space="0" w:color="auto"/>
              <w:right w:val="single" w:sz="4" w:space="0" w:color="auto"/>
            </w:tcBorders>
            <w:shd w:val="clear" w:color="auto" w:fill="FFCC99"/>
            <w:noWrap/>
            <w:vAlign w:val="center"/>
          </w:tcPr>
          <w:p w:rsidR="003C5E9A" w:rsidRDefault="0065206C">
            <w:pPr>
              <w:jc w:val="center"/>
              <w:rPr>
                <w:b/>
                <w:bCs/>
                <w:color w:val="000000"/>
              </w:rPr>
            </w:pPr>
            <w:r>
              <w:rPr>
                <w:b/>
                <w:bCs/>
                <w:color w:val="000000"/>
              </w:rPr>
              <w:t>0</w:t>
            </w:r>
          </w:p>
        </w:tc>
      </w:tr>
      <w:tr w:rsidR="003C5E9A" w:rsidRPr="00A606F2" w:rsidTr="004666AD">
        <w:trPr>
          <w:trHeight w:val="510"/>
          <w:jc w:val="center"/>
        </w:trPr>
        <w:tc>
          <w:tcPr>
            <w:tcW w:w="3020" w:type="dxa"/>
            <w:tcBorders>
              <w:top w:val="nil"/>
              <w:left w:val="single" w:sz="4" w:space="0" w:color="auto"/>
              <w:bottom w:val="single" w:sz="4" w:space="0" w:color="auto"/>
              <w:right w:val="single" w:sz="4" w:space="0" w:color="auto"/>
            </w:tcBorders>
            <w:vAlign w:val="center"/>
          </w:tcPr>
          <w:p w:rsidR="003C5E9A" w:rsidRPr="00A606F2" w:rsidRDefault="003C5E9A" w:rsidP="00A606F2">
            <w:pPr>
              <w:jc w:val="left"/>
              <w:rPr>
                <w:color w:val="000000"/>
                <w:sz w:val="20"/>
                <w:szCs w:val="20"/>
              </w:rPr>
            </w:pPr>
            <w:r w:rsidRPr="00A606F2">
              <w:rPr>
                <w:color w:val="000000"/>
                <w:sz w:val="20"/>
                <w:szCs w:val="20"/>
              </w:rPr>
              <w:t>a beíratott gyermekek közül a hátrányos helyzetűek létszáma</w:t>
            </w:r>
          </w:p>
        </w:tc>
        <w:tc>
          <w:tcPr>
            <w:tcW w:w="960" w:type="dxa"/>
            <w:tcBorders>
              <w:top w:val="nil"/>
              <w:left w:val="nil"/>
              <w:bottom w:val="single" w:sz="4" w:space="0" w:color="auto"/>
              <w:right w:val="single" w:sz="4" w:space="0" w:color="auto"/>
            </w:tcBorders>
            <w:noWrap/>
            <w:vAlign w:val="center"/>
          </w:tcPr>
          <w:p w:rsidR="003C5E9A" w:rsidRDefault="0065206C">
            <w:pPr>
              <w:jc w:val="center"/>
              <w:rPr>
                <w:color w:val="000000"/>
              </w:rPr>
            </w:pPr>
            <w:r>
              <w:rPr>
                <w:color w:val="000000"/>
              </w:rPr>
              <w:t>0</w:t>
            </w:r>
          </w:p>
        </w:tc>
        <w:tc>
          <w:tcPr>
            <w:tcW w:w="960" w:type="dxa"/>
            <w:tcBorders>
              <w:top w:val="nil"/>
              <w:left w:val="nil"/>
              <w:bottom w:val="single" w:sz="4" w:space="0" w:color="auto"/>
              <w:right w:val="single" w:sz="4" w:space="0" w:color="auto"/>
            </w:tcBorders>
            <w:noWrap/>
            <w:vAlign w:val="center"/>
          </w:tcPr>
          <w:p w:rsidR="003C5E9A" w:rsidRDefault="0065206C">
            <w:pPr>
              <w:jc w:val="center"/>
              <w:rPr>
                <w:color w:val="000000"/>
              </w:rPr>
            </w:pPr>
            <w:r>
              <w:rPr>
                <w:color w:val="000000"/>
              </w:rPr>
              <w:t>0</w:t>
            </w:r>
          </w:p>
        </w:tc>
        <w:tc>
          <w:tcPr>
            <w:tcW w:w="960" w:type="dxa"/>
            <w:tcBorders>
              <w:top w:val="nil"/>
              <w:left w:val="nil"/>
              <w:bottom w:val="single" w:sz="4" w:space="0" w:color="auto"/>
              <w:right w:val="single" w:sz="4" w:space="0" w:color="auto"/>
            </w:tcBorders>
            <w:noWrap/>
            <w:vAlign w:val="center"/>
          </w:tcPr>
          <w:p w:rsidR="003C5E9A" w:rsidRDefault="0065206C">
            <w:pPr>
              <w:jc w:val="center"/>
              <w:rPr>
                <w:color w:val="000000"/>
              </w:rPr>
            </w:pPr>
            <w:r>
              <w:rPr>
                <w:color w:val="000000"/>
              </w:rPr>
              <w:t>0</w:t>
            </w:r>
          </w:p>
        </w:tc>
        <w:tc>
          <w:tcPr>
            <w:tcW w:w="960" w:type="dxa"/>
            <w:tcBorders>
              <w:top w:val="nil"/>
              <w:left w:val="nil"/>
              <w:bottom w:val="single" w:sz="4" w:space="0" w:color="auto"/>
              <w:right w:val="single" w:sz="4" w:space="0" w:color="auto"/>
            </w:tcBorders>
            <w:noWrap/>
            <w:vAlign w:val="center"/>
          </w:tcPr>
          <w:p w:rsidR="003C5E9A" w:rsidRDefault="0065206C">
            <w:pPr>
              <w:jc w:val="center"/>
              <w:rPr>
                <w:color w:val="000000"/>
              </w:rPr>
            </w:pPr>
            <w:r>
              <w:rPr>
                <w:color w:val="000000"/>
              </w:rPr>
              <w:t>2</w:t>
            </w:r>
          </w:p>
        </w:tc>
        <w:tc>
          <w:tcPr>
            <w:tcW w:w="960" w:type="dxa"/>
            <w:tcBorders>
              <w:top w:val="nil"/>
              <w:left w:val="nil"/>
              <w:bottom w:val="single" w:sz="4" w:space="0" w:color="auto"/>
              <w:right w:val="single" w:sz="4" w:space="0" w:color="auto"/>
            </w:tcBorders>
            <w:noWrap/>
            <w:vAlign w:val="center"/>
          </w:tcPr>
          <w:p w:rsidR="003C5E9A" w:rsidRDefault="0065206C">
            <w:pPr>
              <w:jc w:val="center"/>
              <w:rPr>
                <w:color w:val="000000"/>
              </w:rPr>
            </w:pPr>
            <w:r>
              <w:rPr>
                <w:color w:val="000000"/>
              </w:rPr>
              <w:t>0</w:t>
            </w:r>
          </w:p>
        </w:tc>
        <w:tc>
          <w:tcPr>
            <w:tcW w:w="960" w:type="dxa"/>
            <w:tcBorders>
              <w:top w:val="nil"/>
              <w:left w:val="nil"/>
              <w:bottom w:val="single" w:sz="4" w:space="0" w:color="auto"/>
              <w:right w:val="single" w:sz="4" w:space="0" w:color="auto"/>
            </w:tcBorders>
            <w:shd w:val="clear" w:color="auto" w:fill="FFCC99"/>
            <w:noWrap/>
            <w:vAlign w:val="center"/>
          </w:tcPr>
          <w:p w:rsidR="003C5E9A" w:rsidRDefault="0065206C">
            <w:pPr>
              <w:jc w:val="center"/>
              <w:rPr>
                <w:b/>
                <w:bCs/>
                <w:color w:val="000000"/>
              </w:rPr>
            </w:pPr>
            <w:r>
              <w:rPr>
                <w:b/>
                <w:bCs/>
                <w:color w:val="000000"/>
              </w:rPr>
              <w:t>2</w:t>
            </w:r>
          </w:p>
        </w:tc>
      </w:tr>
      <w:tr w:rsidR="003C5E9A" w:rsidRPr="00A606F2" w:rsidTr="004666AD">
        <w:trPr>
          <w:trHeight w:val="765"/>
          <w:jc w:val="center"/>
        </w:trPr>
        <w:tc>
          <w:tcPr>
            <w:tcW w:w="3020" w:type="dxa"/>
            <w:tcBorders>
              <w:top w:val="nil"/>
              <w:left w:val="single" w:sz="4" w:space="0" w:color="auto"/>
              <w:bottom w:val="single" w:sz="4" w:space="0" w:color="auto"/>
              <w:right w:val="single" w:sz="4" w:space="0" w:color="auto"/>
            </w:tcBorders>
            <w:vAlign w:val="center"/>
          </w:tcPr>
          <w:p w:rsidR="003C5E9A" w:rsidRPr="00A606F2" w:rsidRDefault="003C5E9A" w:rsidP="00A606F2">
            <w:pPr>
              <w:jc w:val="left"/>
              <w:rPr>
                <w:color w:val="000000"/>
                <w:sz w:val="20"/>
                <w:szCs w:val="20"/>
              </w:rPr>
            </w:pPr>
            <w:r w:rsidRPr="00A606F2">
              <w:rPr>
                <w:color w:val="000000"/>
                <w:sz w:val="20"/>
                <w:szCs w:val="20"/>
              </w:rPr>
              <w:t>a beíratott gyermekek közül a halmozottan hátrányos helyzetűek létszáma</w:t>
            </w:r>
          </w:p>
        </w:tc>
        <w:tc>
          <w:tcPr>
            <w:tcW w:w="960" w:type="dxa"/>
            <w:tcBorders>
              <w:top w:val="nil"/>
              <w:left w:val="nil"/>
              <w:bottom w:val="single" w:sz="4" w:space="0" w:color="auto"/>
              <w:right w:val="single" w:sz="4" w:space="0" w:color="auto"/>
            </w:tcBorders>
            <w:noWrap/>
            <w:vAlign w:val="center"/>
          </w:tcPr>
          <w:p w:rsidR="003C5E9A" w:rsidRDefault="0065206C">
            <w:pPr>
              <w:jc w:val="center"/>
              <w:rPr>
                <w:color w:val="000000"/>
              </w:rPr>
            </w:pPr>
            <w:r>
              <w:rPr>
                <w:color w:val="000000"/>
              </w:rPr>
              <w:t>1</w:t>
            </w:r>
            <w:r w:rsidR="003C5E9A">
              <w:rPr>
                <w:color w:val="000000"/>
              </w:rPr>
              <w:t> </w:t>
            </w:r>
          </w:p>
        </w:tc>
        <w:tc>
          <w:tcPr>
            <w:tcW w:w="960" w:type="dxa"/>
            <w:tcBorders>
              <w:top w:val="nil"/>
              <w:left w:val="nil"/>
              <w:bottom w:val="single" w:sz="4" w:space="0" w:color="auto"/>
              <w:right w:val="single" w:sz="4" w:space="0" w:color="auto"/>
            </w:tcBorders>
            <w:noWrap/>
            <w:vAlign w:val="center"/>
          </w:tcPr>
          <w:p w:rsidR="003C5E9A" w:rsidRDefault="0065206C">
            <w:pPr>
              <w:jc w:val="center"/>
              <w:rPr>
                <w:color w:val="000000"/>
              </w:rPr>
            </w:pPr>
            <w:r>
              <w:rPr>
                <w:color w:val="000000"/>
              </w:rPr>
              <w:t>2</w:t>
            </w:r>
          </w:p>
        </w:tc>
        <w:tc>
          <w:tcPr>
            <w:tcW w:w="960" w:type="dxa"/>
            <w:tcBorders>
              <w:top w:val="nil"/>
              <w:left w:val="nil"/>
              <w:bottom w:val="single" w:sz="4" w:space="0" w:color="auto"/>
              <w:right w:val="single" w:sz="4" w:space="0" w:color="auto"/>
            </w:tcBorders>
            <w:noWrap/>
            <w:vAlign w:val="center"/>
          </w:tcPr>
          <w:p w:rsidR="003C5E9A" w:rsidRDefault="0065206C">
            <w:pPr>
              <w:jc w:val="center"/>
              <w:rPr>
                <w:color w:val="000000"/>
              </w:rPr>
            </w:pPr>
            <w:r>
              <w:rPr>
                <w:color w:val="000000"/>
              </w:rPr>
              <w:t>0</w:t>
            </w:r>
          </w:p>
        </w:tc>
        <w:tc>
          <w:tcPr>
            <w:tcW w:w="960" w:type="dxa"/>
            <w:tcBorders>
              <w:top w:val="nil"/>
              <w:left w:val="nil"/>
              <w:bottom w:val="single" w:sz="4" w:space="0" w:color="auto"/>
              <w:right w:val="single" w:sz="4" w:space="0" w:color="auto"/>
            </w:tcBorders>
            <w:noWrap/>
            <w:vAlign w:val="center"/>
          </w:tcPr>
          <w:p w:rsidR="003C5E9A" w:rsidRDefault="0065206C">
            <w:pPr>
              <w:jc w:val="center"/>
              <w:rPr>
                <w:color w:val="000000"/>
              </w:rPr>
            </w:pPr>
            <w:r>
              <w:rPr>
                <w:color w:val="000000"/>
              </w:rPr>
              <w:t>0</w:t>
            </w:r>
          </w:p>
        </w:tc>
        <w:tc>
          <w:tcPr>
            <w:tcW w:w="960" w:type="dxa"/>
            <w:tcBorders>
              <w:top w:val="nil"/>
              <w:left w:val="nil"/>
              <w:bottom w:val="single" w:sz="4" w:space="0" w:color="auto"/>
              <w:right w:val="single" w:sz="4" w:space="0" w:color="auto"/>
            </w:tcBorders>
            <w:noWrap/>
            <w:vAlign w:val="center"/>
          </w:tcPr>
          <w:p w:rsidR="003C5E9A" w:rsidRDefault="0065206C">
            <w:pPr>
              <w:jc w:val="center"/>
              <w:rPr>
                <w:color w:val="000000"/>
              </w:rPr>
            </w:pPr>
            <w:r>
              <w:rPr>
                <w:color w:val="000000"/>
              </w:rPr>
              <w:t>0</w:t>
            </w:r>
          </w:p>
        </w:tc>
        <w:tc>
          <w:tcPr>
            <w:tcW w:w="960" w:type="dxa"/>
            <w:tcBorders>
              <w:top w:val="nil"/>
              <w:left w:val="nil"/>
              <w:bottom w:val="single" w:sz="4" w:space="0" w:color="auto"/>
              <w:right w:val="single" w:sz="4" w:space="0" w:color="auto"/>
            </w:tcBorders>
            <w:shd w:val="clear" w:color="auto" w:fill="FFCC99"/>
            <w:noWrap/>
            <w:vAlign w:val="center"/>
          </w:tcPr>
          <w:p w:rsidR="003C5E9A" w:rsidRDefault="0065206C">
            <w:pPr>
              <w:jc w:val="center"/>
              <w:rPr>
                <w:b/>
                <w:bCs/>
                <w:color w:val="000000"/>
              </w:rPr>
            </w:pPr>
            <w:r>
              <w:rPr>
                <w:b/>
                <w:bCs/>
                <w:color w:val="000000"/>
              </w:rPr>
              <w:t>3</w:t>
            </w:r>
          </w:p>
        </w:tc>
      </w:tr>
      <w:tr w:rsidR="003C5E9A" w:rsidRPr="00A606F2" w:rsidTr="004666AD">
        <w:trPr>
          <w:trHeight w:val="300"/>
          <w:jc w:val="center"/>
        </w:trPr>
        <w:tc>
          <w:tcPr>
            <w:tcW w:w="3020" w:type="dxa"/>
            <w:tcBorders>
              <w:top w:val="nil"/>
              <w:left w:val="single" w:sz="4" w:space="0" w:color="auto"/>
              <w:bottom w:val="single" w:sz="4" w:space="0" w:color="auto"/>
              <w:right w:val="single" w:sz="4" w:space="0" w:color="auto"/>
            </w:tcBorders>
            <w:shd w:val="clear" w:color="auto" w:fill="C0C0C0"/>
            <w:noWrap/>
            <w:vAlign w:val="center"/>
          </w:tcPr>
          <w:p w:rsidR="003C5E9A" w:rsidRPr="00A606F2" w:rsidRDefault="003C5E9A" w:rsidP="00A606F2">
            <w:pPr>
              <w:jc w:val="center"/>
              <w:rPr>
                <w:b/>
                <w:bCs/>
                <w:color w:val="000000"/>
                <w:sz w:val="20"/>
                <w:szCs w:val="20"/>
              </w:rPr>
            </w:pPr>
            <w:r w:rsidRPr="00A606F2">
              <w:rPr>
                <w:b/>
                <w:bCs/>
                <w:color w:val="000000"/>
                <w:sz w:val="20"/>
                <w:szCs w:val="20"/>
              </w:rPr>
              <w:t xml:space="preserve">  tagóvoda</w:t>
            </w:r>
          </w:p>
        </w:tc>
        <w:tc>
          <w:tcPr>
            <w:tcW w:w="960" w:type="dxa"/>
            <w:tcBorders>
              <w:top w:val="nil"/>
              <w:left w:val="nil"/>
              <w:bottom w:val="single" w:sz="4" w:space="0" w:color="auto"/>
              <w:right w:val="single" w:sz="4" w:space="0" w:color="auto"/>
            </w:tcBorders>
            <w:shd w:val="clear" w:color="auto" w:fill="C0C0C0"/>
            <w:noWrap/>
            <w:vAlign w:val="center"/>
          </w:tcPr>
          <w:p w:rsidR="003C5E9A" w:rsidRPr="00A606F2" w:rsidRDefault="003C5E9A" w:rsidP="00A606F2">
            <w:pPr>
              <w:jc w:val="center"/>
              <w:rPr>
                <w:color w:val="000000"/>
              </w:rPr>
            </w:pPr>
            <w:r w:rsidRPr="00A606F2">
              <w:rPr>
                <w:color w:val="000000"/>
              </w:rPr>
              <w:t> </w:t>
            </w:r>
          </w:p>
        </w:tc>
        <w:tc>
          <w:tcPr>
            <w:tcW w:w="960" w:type="dxa"/>
            <w:tcBorders>
              <w:top w:val="nil"/>
              <w:left w:val="nil"/>
              <w:bottom w:val="single" w:sz="4" w:space="0" w:color="auto"/>
              <w:right w:val="single" w:sz="4" w:space="0" w:color="auto"/>
            </w:tcBorders>
            <w:shd w:val="clear" w:color="auto" w:fill="C0C0C0"/>
            <w:noWrap/>
            <w:vAlign w:val="center"/>
          </w:tcPr>
          <w:p w:rsidR="003C5E9A" w:rsidRPr="00A606F2" w:rsidRDefault="003C5E9A" w:rsidP="00A606F2">
            <w:pPr>
              <w:jc w:val="center"/>
              <w:rPr>
                <w:color w:val="000000"/>
              </w:rPr>
            </w:pPr>
            <w:r w:rsidRPr="00A606F2">
              <w:rPr>
                <w:color w:val="000000"/>
              </w:rPr>
              <w:t> </w:t>
            </w:r>
          </w:p>
        </w:tc>
        <w:tc>
          <w:tcPr>
            <w:tcW w:w="960" w:type="dxa"/>
            <w:tcBorders>
              <w:top w:val="nil"/>
              <w:left w:val="nil"/>
              <w:bottom w:val="single" w:sz="4" w:space="0" w:color="auto"/>
              <w:right w:val="single" w:sz="4" w:space="0" w:color="auto"/>
            </w:tcBorders>
            <w:shd w:val="clear" w:color="auto" w:fill="C0C0C0"/>
            <w:noWrap/>
            <w:vAlign w:val="center"/>
          </w:tcPr>
          <w:p w:rsidR="003C5E9A" w:rsidRPr="00A606F2" w:rsidRDefault="003C5E9A" w:rsidP="00A606F2">
            <w:pPr>
              <w:jc w:val="center"/>
              <w:rPr>
                <w:color w:val="000000"/>
              </w:rPr>
            </w:pPr>
            <w:r w:rsidRPr="00A606F2">
              <w:rPr>
                <w:color w:val="000000"/>
              </w:rPr>
              <w:t> </w:t>
            </w:r>
          </w:p>
        </w:tc>
        <w:tc>
          <w:tcPr>
            <w:tcW w:w="960" w:type="dxa"/>
            <w:tcBorders>
              <w:top w:val="nil"/>
              <w:left w:val="nil"/>
              <w:bottom w:val="single" w:sz="4" w:space="0" w:color="auto"/>
              <w:right w:val="single" w:sz="4" w:space="0" w:color="auto"/>
            </w:tcBorders>
            <w:shd w:val="clear" w:color="auto" w:fill="C0C0C0"/>
            <w:noWrap/>
            <w:vAlign w:val="center"/>
          </w:tcPr>
          <w:p w:rsidR="003C5E9A" w:rsidRPr="00A606F2" w:rsidRDefault="003C5E9A" w:rsidP="00A606F2">
            <w:pPr>
              <w:jc w:val="center"/>
              <w:rPr>
                <w:color w:val="000000"/>
              </w:rPr>
            </w:pPr>
            <w:r w:rsidRPr="00A606F2">
              <w:rPr>
                <w:color w:val="000000"/>
              </w:rPr>
              <w:t> </w:t>
            </w:r>
          </w:p>
        </w:tc>
        <w:tc>
          <w:tcPr>
            <w:tcW w:w="960" w:type="dxa"/>
            <w:tcBorders>
              <w:top w:val="nil"/>
              <w:left w:val="nil"/>
              <w:bottom w:val="single" w:sz="4" w:space="0" w:color="auto"/>
              <w:right w:val="single" w:sz="4" w:space="0" w:color="auto"/>
            </w:tcBorders>
            <w:shd w:val="clear" w:color="auto" w:fill="C0C0C0"/>
            <w:noWrap/>
            <w:vAlign w:val="center"/>
          </w:tcPr>
          <w:p w:rsidR="003C5E9A" w:rsidRPr="00A606F2" w:rsidRDefault="003C5E9A" w:rsidP="00A606F2">
            <w:pPr>
              <w:jc w:val="center"/>
              <w:rPr>
                <w:color w:val="000000"/>
              </w:rPr>
            </w:pPr>
            <w:r w:rsidRPr="00A606F2">
              <w:rPr>
                <w:color w:val="000000"/>
              </w:rPr>
              <w:t> </w:t>
            </w:r>
          </w:p>
        </w:tc>
        <w:tc>
          <w:tcPr>
            <w:tcW w:w="960" w:type="dxa"/>
            <w:tcBorders>
              <w:top w:val="nil"/>
              <w:left w:val="nil"/>
              <w:bottom w:val="single" w:sz="4" w:space="0" w:color="auto"/>
              <w:right w:val="single" w:sz="4" w:space="0" w:color="auto"/>
            </w:tcBorders>
            <w:shd w:val="clear" w:color="auto" w:fill="C0C0C0"/>
            <w:noWrap/>
            <w:vAlign w:val="center"/>
          </w:tcPr>
          <w:p w:rsidR="003C5E9A" w:rsidRPr="00A606F2" w:rsidRDefault="003C5E9A" w:rsidP="00A606F2">
            <w:pPr>
              <w:jc w:val="center"/>
              <w:rPr>
                <w:color w:val="000000"/>
              </w:rPr>
            </w:pPr>
            <w:r w:rsidRPr="00A606F2">
              <w:rPr>
                <w:color w:val="000000"/>
              </w:rPr>
              <w:t> </w:t>
            </w:r>
          </w:p>
        </w:tc>
      </w:tr>
      <w:tr w:rsidR="003C5E9A" w:rsidRPr="00A606F2" w:rsidTr="004666AD">
        <w:trPr>
          <w:trHeight w:val="510"/>
          <w:jc w:val="center"/>
        </w:trPr>
        <w:tc>
          <w:tcPr>
            <w:tcW w:w="3020" w:type="dxa"/>
            <w:tcBorders>
              <w:top w:val="nil"/>
              <w:left w:val="single" w:sz="4" w:space="0" w:color="auto"/>
              <w:bottom w:val="single" w:sz="4" w:space="0" w:color="auto"/>
              <w:right w:val="single" w:sz="4" w:space="0" w:color="auto"/>
            </w:tcBorders>
            <w:vAlign w:val="center"/>
          </w:tcPr>
          <w:p w:rsidR="003C5E9A" w:rsidRPr="00A606F2" w:rsidRDefault="003C5E9A" w:rsidP="00A606F2">
            <w:pPr>
              <w:jc w:val="left"/>
              <w:rPr>
                <w:color w:val="000000"/>
                <w:sz w:val="20"/>
                <w:szCs w:val="20"/>
              </w:rPr>
            </w:pPr>
            <w:r w:rsidRPr="00A606F2">
              <w:rPr>
                <w:color w:val="000000"/>
                <w:sz w:val="20"/>
                <w:szCs w:val="20"/>
              </w:rPr>
              <w:t>Az intézménybe beíratott gyermekek létszáma</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sidRPr="00A606F2">
              <w:rPr>
                <w:color w:val="000000"/>
              </w:rPr>
              <w:t xml:space="preserve"> </w:t>
            </w:r>
            <w:r>
              <w:rPr>
                <w:color w:val="000000"/>
              </w:rPr>
              <w:t>0</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sidRPr="00A606F2">
              <w:rPr>
                <w:color w:val="000000"/>
              </w:rPr>
              <w:t xml:space="preserve"> </w:t>
            </w:r>
            <w:r>
              <w:rPr>
                <w:color w:val="000000"/>
              </w:rPr>
              <w:t>0</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sidRPr="00A606F2">
              <w:rPr>
                <w:color w:val="000000"/>
              </w:rPr>
              <w:t xml:space="preserve"> </w:t>
            </w:r>
            <w:r>
              <w:rPr>
                <w:color w:val="000000"/>
              </w:rPr>
              <w:t>0</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sidRPr="00A606F2">
              <w:rPr>
                <w:color w:val="000000"/>
              </w:rPr>
              <w:t xml:space="preserve"> </w:t>
            </w:r>
            <w:r>
              <w:rPr>
                <w:color w:val="000000"/>
              </w:rPr>
              <w:t>0</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sidRPr="00A606F2">
              <w:rPr>
                <w:color w:val="000000"/>
              </w:rPr>
              <w:t xml:space="preserve"> </w:t>
            </w:r>
            <w:r>
              <w:rPr>
                <w:color w:val="000000"/>
              </w:rPr>
              <w:t>0</w:t>
            </w:r>
          </w:p>
        </w:tc>
        <w:tc>
          <w:tcPr>
            <w:tcW w:w="960" w:type="dxa"/>
            <w:tcBorders>
              <w:top w:val="nil"/>
              <w:left w:val="nil"/>
              <w:bottom w:val="single" w:sz="4" w:space="0" w:color="auto"/>
              <w:right w:val="single" w:sz="4" w:space="0" w:color="auto"/>
            </w:tcBorders>
            <w:shd w:val="clear" w:color="auto" w:fill="FFCC99"/>
            <w:noWrap/>
            <w:vAlign w:val="center"/>
          </w:tcPr>
          <w:p w:rsidR="003C5E9A" w:rsidRPr="00A606F2" w:rsidRDefault="003C5E9A" w:rsidP="00A606F2">
            <w:pPr>
              <w:jc w:val="center"/>
              <w:rPr>
                <w:b/>
                <w:bCs/>
                <w:color w:val="000000"/>
              </w:rPr>
            </w:pPr>
            <w:r w:rsidRPr="00A606F2">
              <w:rPr>
                <w:b/>
                <w:bCs/>
                <w:color w:val="000000"/>
              </w:rPr>
              <w:t>0</w:t>
            </w:r>
          </w:p>
        </w:tc>
      </w:tr>
      <w:tr w:rsidR="003C5E9A" w:rsidRPr="00A606F2" w:rsidTr="004666AD">
        <w:trPr>
          <w:trHeight w:val="510"/>
          <w:jc w:val="center"/>
        </w:trPr>
        <w:tc>
          <w:tcPr>
            <w:tcW w:w="3020" w:type="dxa"/>
            <w:tcBorders>
              <w:top w:val="nil"/>
              <w:left w:val="single" w:sz="4" w:space="0" w:color="auto"/>
              <w:bottom w:val="single" w:sz="4" w:space="0" w:color="auto"/>
              <w:right w:val="single" w:sz="4" w:space="0" w:color="auto"/>
            </w:tcBorders>
            <w:vAlign w:val="center"/>
          </w:tcPr>
          <w:p w:rsidR="003C5E9A" w:rsidRPr="00A606F2" w:rsidRDefault="003C5E9A" w:rsidP="00A606F2">
            <w:pPr>
              <w:jc w:val="left"/>
              <w:rPr>
                <w:color w:val="000000"/>
                <w:sz w:val="20"/>
                <w:szCs w:val="20"/>
              </w:rPr>
            </w:pPr>
            <w:r w:rsidRPr="00A606F2">
              <w:rPr>
                <w:color w:val="000000"/>
                <w:sz w:val="20"/>
                <w:szCs w:val="20"/>
              </w:rPr>
              <w:t>Más településről bejáró gyermekek létszáma</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sidRPr="00A606F2">
              <w:rPr>
                <w:color w:val="000000"/>
              </w:rPr>
              <w:t> </w:t>
            </w:r>
            <w:r>
              <w:rPr>
                <w:color w:val="000000"/>
              </w:rPr>
              <w:t>0</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Pr>
                <w:color w:val="000000"/>
              </w:rPr>
              <w:t>0</w:t>
            </w:r>
            <w:r w:rsidRPr="00A606F2">
              <w:rPr>
                <w:color w:val="000000"/>
              </w:rPr>
              <w:t> </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sidRPr="00A606F2">
              <w:rPr>
                <w:color w:val="000000"/>
              </w:rPr>
              <w:t> </w:t>
            </w:r>
            <w:r>
              <w:rPr>
                <w:color w:val="000000"/>
              </w:rPr>
              <w:t>0</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sidRPr="00A606F2">
              <w:rPr>
                <w:color w:val="000000"/>
              </w:rPr>
              <w:t> </w:t>
            </w:r>
            <w:r>
              <w:rPr>
                <w:color w:val="000000"/>
              </w:rPr>
              <w:t>0</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Pr>
                <w:color w:val="000000"/>
              </w:rPr>
              <w:t>0</w:t>
            </w:r>
            <w:r w:rsidRPr="00A606F2">
              <w:rPr>
                <w:color w:val="000000"/>
              </w:rPr>
              <w:t> </w:t>
            </w:r>
          </w:p>
        </w:tc>
        <w:tc>
          <w:tcPr>
            <w:tcW w:w="960" w:type="dxa"/>
            <w:tcBorders>
              <w:top w:val="nil"/>
              <w:left w:val="nil"/>
              <w:bottom w:val="single" w:sz="4" w:space="0" w:color="auto"/>
              <w:right w:val="single" w:sz="4" w:space="0" w:color="auto"/>
            </w:tcBorders>
            <w:shd w:val="clear" w:color="auto" w:fill="FFCC99"/>
            <w:noWrap/>
            <w:vAlign w:val="center"/>
          </w:tcPr>
          <w:p w:rsidR="003C5E9A" w:rsidRPr="00A606F2" w:rsidRDefault="003C5E9A" w:rsidP="00A606F2">
            <w:pPr>
              <w:jc w:val="center"/>
              <w:rPr>
                <w:b/>
                <w:bCs/>
                <w:color w:val="000000"/>
              </w:rPr>
            </w:pPr>
            <w:r w:rsidRPr="00A606F2">
              <w:rPr>
                <w:b/>
                <w:bCs/>
                <w:color w:val="000000"/>
              </w:rPr>
              <w:t>0</w:t>
            </w:r>
          </w:p>
        </w:tc>
      </w:tr>
      <w:tr w:rsidR="003C5E9A" w:rsidRPr="00A606F2" w:rsidTr="004666AD">
        <w:trPr>
          <w:trHeight w:val="1020"/>
          <w:jc w:val="center"/>
        </w:trPr>
        <w:tc>
          <w:tcPr>
            <w:tcW w:w="3020" w:type="dxa"/>
            <w:tcBorders>
              <w:top w:val="nil"/>
              <w:left w:val="single" w:sz="4" w:space="0" w:color="auto"/>
              <w:bottom w:val="single" w:sz="4" w:space="0" w:color="auto"/>
              <w:right w:val="single" w:sz="4" w:space="0" w:color="auto"/>
            </w:tcBorders>
            <w:vAlign w:val="center"/>
          </w:tcPr>
          <w:p w:rsidR="003C5E9A" w:rsidRPr="00A606F2" w:rsidRDefault="003C5E9A" w:rsidP="00A606F2">
            <w:pPr>
              <w:jc w:val="left"/>
              <w:rPr>
                <w:color w:val="000000"/>
                <w:sz w:val="20"/>
                <w:szCs w:val="20"/>
              </w:rPr>
            </w:pPr>
            <w:r w:rsidRPr="00A606F2">
              <w:rPr>
                <w:color w:val="000000"/>
                <w:sz w:val="20"/>
                <w:szCs w:val="20"/>
              </w:rPr>
              <w:t>az intézménybe beíratott, 20%-ot meghaladóan hiányzott gyermekek száma (az adott évből eltelt időszakra vetítetten)</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sidRPr="00A606F2">
              <w:rPr>
                <w:color w:val="000000"/>
              </w:rPr>
              <w:t xml:space="preserve"> </w:t>
            </w:r>
            <w:r>
              <w:rPr>
                <w:color w:val="000000"/>
              </w:rPr>
              <w:t>0</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Pr>
                <w:color w:val="000000"/>
              </w:rPr>
              <w:t>0</w:t>
            </w:r>
            <w:r w:rsidRPr="00A606F2">
              <w:rPr>
                <w:color w:val="000000"/>
              </w:rPr>
              <w:t xml:space="preserve"> </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sidRPr="00A606F2">
              <w:rPr>
                <w:color w:val="000000"/>
              </w:rPr>
              <w:t xml:space="preserve"> </w:t>
            </w:r>
            <w:r>
              <w:rPr>
                <w:color w:val="000000"/>
              </w:rPr>
              <w:t>0</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sidRPr="00A606F2">
              <w:rPr>
                <w:color w:val="000000"/>
              </w:rPr>
              <w:t xml:space="preserve"> </w:t>
            </w:r>
            <w:r>
              <w:rPr>
                <w:color w:val="000000"/>
              </w:rPr>
              <w:t>0</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Pr>
                <w:color w:val="000000"/>
              </w:rPr>
              <w:t>0</w:t>
            </w:r>
            <w:r w:rsidRPr="00A606F2">
              <w:rPr>
                <w:color w:val="000000"/>
              </w:rPr>
              <w:t xml:space="preserve"> </w:t>
            </w:r>
          </w:p>
        </w:tc>
        <w:tc>
          <w:tcPr>
            <w:tcW w:w="960" w:type="dxa"/>
            <w:tcBorders>
              <w:top w:val="nil"/>
              <w:left w:val="nil"/>
              <w:bottom w:val="single" w:sz="4" w:space="0" w:color="auto"/>
              <w:right w:val="single" w:sz="4" w:space="0" w:color="auto"/>
            </w:tcBorders>
            <w:shd w:val="clear" w:color="auto" w:fill="FFCC99"/>
            <w:noWrap/>
            <w:vAlign w:val="center"/>
          </w:tcPr>
          <w:p w:rsidR="003C5E9A" w:rsidRPr="00A606F2" w:rsidRDefault="003C5E9A" w:rsidP="00A606F2">
            <w:pPr>
              <w:jc w:val="center"/>
              <w:rPr>
                <w:b/>
                <w:bCs/>
                <w:color w:val="000000"/>
              </w:rPr>
            </w:pPr>
            <w:r w:rsidRPr="00A606F2">
              <w:rPr>
                <w:b/>
                <w:bCs/>
                <w:color w:val="000000"/>
              </w:rPr>
              <w:t>0</w:t>
            </w:r>
          </w:p>
        </w:tc>
      </w:tr>
      <w:tr w:rsidR="003C5E9A" w:rsidRPr="00A606F2" w:rsidTr="004666AD">
        <w:trPr>
          <w:trHeight w:val="765"/>
          <w:jc w:val="center"/>
        </w:trPr>
        <w:tc>
          <w:tcPr>
            <w:tcW w:w="3020" w:type="dxa"/>
            <w:tcBorders>
              <w:top w:val="nil"/>
              <w:left w:val="single" w:sz="4" w:space="0" w:color="auto"/>
              <w:bottom w:val="single" w:sz="4" w:space="0" w:color="auto"/>
              <w:right w:val="single" w:sz="4" w:space="0" w:color="auto"/>
            </w:tcBorders>
            <w:vAlign w:val="center"/>
          </w:tcPr>
          <w:p w:rsidR="003C5E9A" w:rsidRPr="00A606F2" w:rsidRDefault="003C5E9A" w:rsidP="00A606F2">
            <w:pPr>
              <w:jc w:val="left"/>
              <w:rPr>
                <w:color w:val="000000"/>
                <w:sz w:val="20"/>
                <w:szCs w:val="20"/>
              </w:rPr>
            </w:pPr>
            <w:r w:rsidRPr="00A606F2">
              <w:rPr>
                <w:color w:val="000000"/>
                <w:sz w:val="20"/>
                <w:szCs w:val="20"/>
              </w:rPr>
              <w:t>a beíratott gyermekek közül a hátrányos helyzetűek létszáma</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sidRPr="00A606F2">
              <w:rPr>
                <w:color w:val="000000"/>
              </w:rPr>
              <w:t xml:space="preserve"> </w:t>
            </w:r>
            <w:r>
              <w:rPr>
                <w:color w:val="000000"/>
              </w:rPr>
              <w:t>0</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Pr>
                <w:color w:val="000000"/>
              </w:rPr>
              <w:t>0</w:t>
            </w:r>
            <w:r w:rsidRPr="00A606F2">
              <w:rPr>
                <w:color w:val="000000"/>
              </w:rPr>
              <w:t xml:space="preserve"> </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Pr>
                <w:color w:val="000000"/>
              </w:rPr>
              <w:t>0</w:t>
            </w:r>
            <w:r w:rsidRPr="00A606F2">
              <w:rPr>
                <w:color w:val="000000"/>
              </w:rPr>
              <w:t xml:space="preserve"> </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sidRPr="00A606F2">
              <w:rPr>
                <w:color w:val="000000"/>
              </w:rPr>
              <w:t xml:space="preserve"> </w:t>
            </w:r>
            <w:r>
              <w:rPr>
                <w:color w:val="000000"/>
              </w:rPr>
              <w:t>0</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Pr>
                <w:color w:val="000000"/>
              </w:rPr>
              <w:t>0</w:t>
            </w:r>
            <w:r w:rsidRPr="00A606F2">
              <w:rPr>
                <w:color w:val="000000"/>
              </w:rPr>
              <w:t xml:space="preserve"> </w:t>
            </w:r>
          </w:p>
        </w:tc>
        <w:tc>
          <w:tcPr>
            <w:tcW w:w="960" w:type="dxa"/>
            <w:tcBorders>
              <w:top w:val="nil"/>
              <w:left w:val="nil"/>
              <w:bottom w:val="single" w:sz="4" w:space="0" w:color="auto"/>
              <w:right w:val="single" w:sz="4" w:space="0" w:color="auto"/>
            </w:tcBorders>
            <w:shd w:val="clear" w:color="auto" w:fill="FFCC99"/>
            <w:noWrap/>
            <w:vAlign w:val="center"/>
          </w:tcPr>
          <w:p w:rsidR="003C5E9A" w:rsidRPr="00A606F2" w:rsidRDefault="003C5E9A" w:rsidP="00A606F2">
            <w:pPr>
              <w:jc w:val="center"/>
              <w:rPr>
                <w:b/>
                <w:bCs/>
                <w:color w:val="000000"/>
              </w:rPr>
            </w:pPr>
            <w:r w:rsidRPr="00A606F2">
              <w:rPr>
                <w:b/>
                <w:bCs/>
                <w:color w:val="000000"/>
              </w:rPr>
              <w:t>0</w:t>
            </w:r>
          </w:p>
        </w:tc>
      </w:tr>
      <w:tr w:rsidR="003C5E9A" w:rsidRPr="00A606F2" w:rsidTr="004666AD">
        <w:trPr>
          <w:trHeight w:val="765"/>
          <w:jc w:val="center"/>
        </w:trPr>
        <w:tc>
          <w:tcPr>
            <w:tcW w:w="3020" w:type="dxa"/>
            <w:tcBorders>
              <w:top w:val="nil"/>
              <w:left w:val="single" w:sz="4" w:space="0" w:color="auto"/>
              <w:bottom w:val="single" w:sz="4" w:space="0" w:color="auto"/>
              <w:right w:val="single" w:sz="4" w:space="0" w:color="auto"/>
            </w:tcBorders>
            <w:vAlign w:val="center"/>
          </w:tcPr>
          <w:p w:rsidR="003C5E9A" w:rsidRPr="00A606F2" w:rsidRDefault="003C5E9A" w:rsidP="00A606F2">
            <w:pPr>
              <w:jc w:val="left"/>
              <w:rPr>
                <w:color w:val="000000"/>
                <w:sz w:val="20"/>
                <w:szCs w:val="20"/>
              </w:rPr>
            </w:pPr>
            <w:r w:rsidRPr="00A606F2">
              <w:rPr>
                <w:color w:val="000000"/>
                <w:sz w:val="20"/>
                <w:szCs w:val="20"/>
              </w:rPr>
              <w:t>a beíratott gyermekek közül a halmozottan hátrányos helyzetűek létszáma</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sidRPr="00A606F2">
              <w:rPr>
                <w:color w:val="000000"/>
              </w:rPr>
              <w:t> </w:t>
            </w:r>
            <w:r>
              <w:rPr>
                <w:color w:val="000000"/>
              </w:rPr>
              <w:t>0</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Pr>
                <w:color w:val="000000"/>
              </w:rPr>
              <w:t>0</w:t>
            </w:r>
            <w:r w:rsidRPr="00A606F2">
              <w:rPr>
                <w:color w:val="000000"/>
              </w:rPr>
              <w:t> </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Pr>
                <w:color w:val="000000"/>
              </w:rPr>
              <w:t>0</w:t>
            </w:r>
            <w:r w:rsidRPr="00A606F2">
              <w:rPr>
                <w:color w:val="000000"/>
              </w:rPr>
              <w:t> </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sidRPr="00A606F2">
              <w:rPr>
                <w:color w:val="000000"/>
              </w:rPr>
              <w:t> </w:t>
            </w:r>
            <w:r>
              <w:rPr>
                <w:color w:val="000000"/>
              </w:rPr>
              <w:t>0</w:t>
            </w:r>
          </w:p>
        </w:tc>
        <w:tc>
          <w:tcPr>
            <w:tcW w:w="960" w:type="dxa"/>
            <w:tcBorders>
              <w:top w:val="nil"/>
              <w:left w:val="nil"/>
              <w:bottom w:val="single" w:sz="4" w:space="0" w:color="auto"/>
              <w:right w:val="single" w:sz="4" w:space="0" w:color="auto"/>
            </w:tcBorders>
            <w:noWrap/>
            <w:vAlign w:val="center"/>
          </w:tcPr>
          <w:p w:rsidR="003C5E9A" w:rsidRPr="00A606F2" w:rsidRDefault="003C5E9A" w:rsidP="00A606F2">
            <w:pPr>
              <w:jc w:val="center"/>
              <w:rPr>
                <w:color w:val="000000"/>
              </w:rPr>
            </w:pPr>
            <w:r>
              <w:rPr>
                <w:color w:val="000000"/>
              </w:rPr>
              <w:t>0</w:t>
            </w:r>
            <w:r w:rsidRPr="00A606F2">
              <w:rPr>
                <w:color w:val="000000"/>
              </w:rPr>
              <w:t xml:space="preserve"> </w:t>
            </w:r>
          </w:p>
        </w:tc>
        <w:tc>
          <w:tcPr>
            <w:tcW w:w="960" w:type="dxa"/>
            <w:tcBorders>
              <w:top w:val="nil"/>
              <w:left w:val="nil"/>
              <w:bottom w:val="single" w:sz="4" w:space="0" w:color="auto"/>
              <w:right w:val="single" w:sz="4" w:space="0" w:color="auto"/>
            </w:tcBorders>
            <w:shd w:val="clear" w:color="auto" w:fill="FFCC99"/>
            <w:noWrap/>
            <w:vAlign w:val="center"/>
          </w:tcPr>
          <w:p w:rsidR="003C5E9A" w:rsidRPr="00A606F2" w:rsidRDefault="003C5E9A" w:rsidP="00A606F2">
            <w:pPr>
              <w:jc w:val="center"/>
              <w:rPr>
                <w:b/>
                <w:bCs/>
                <w:color w:val="000000"/>
              </w:rPr>
            </w:pPr>
            <w:r w:rsidRPr="00A606F2">
              <w:rPr>
                <w:b/>
                <w:bCs/>
                <w:color w:val="000000"/>
              </w:rPr>
              <w:t>0</w:t>
            </w:r>
          </w:p>
        </w:tc>
      </w:tr>
    </w:tbl>
    <w:p w:rsidR="003C5E9A" w:rsidRPr="00A5034D" w:rsidRDefault="003C5E9A" w:rsidP="00C76BE7">
      <w:pPr>
        <w:autoSpaceDE w:val="0"/>
        <w:autoSpaceDN w:val="0"/>
        <w:adjustRightInd w:val="0"/>
        <w:spacing w:after="20"/>
        <w:ind w:firstLine="142"/>
        <w:rPr>
          <w:b/>
          <w:i/>
          <w:iCs/>
        </w:rPr>
      </w:pPr>
      <w:r w:rsidRPr="00A5034D">
        <w:rPr>
          <w:b/>
          <w:i/>
          <w:iCs/>
        </w:rPr>
        <w:t>Forrás:</w:t>
      </w:r>
      <w:r w:rsidRPr="00A5034D">
        <w:rPr>
          <w:b/>
          <w:i/>
        </w:rPr>
        <w:t xml:space="preserve"> Bábolnai Százszorszép Óvoda és Bölcsőde</w:t>
      </w:r>
    </w:p>
    <w:p w:rsidR="003C5E9A" w:rsidRDefault="003C5E9A" w:rsidP="00C76BE7">
      <w:pPr>
        <w:autoSpaceDE w:val="0"/>
        <w:autoSpaceDN w:val="0"/>
        <w:adjustRightInd w:val="0"/>
        <w:spacing w:after="20"/>
        <w:ind w:firstLine="142"/>
        <w:rPr>
          <w:i/>
          <w:iCs/>
        </w:rPr>
      </w:pPr>
    </w:p>
    <w:p w:rsidR="003C5E9A" w:rsidRDefault="003C5E9A" w:rsidP="00A5034D">
      <w:pPr>
        <w:autoSpaceDE w:val="0"/>
        <w:autoSpaceDN w:val="0"/>
        <w:adjustRightInd w:val="0"/>
        <w:spacing w:after="20"/>
      </w:pPr>
      <w:r w:rsidRPr="00D13162">
        <w:rPr>
          <w:i/>
          <w:iCs/>
        </w:rPr>
        <w:t>b)</w:t>
      </w:r>
      <w:r w:rsidRPr="00D13162">
        <w:t xml:space="preserve"> a közneveléshez kapcsolódó kiegészítő szolgáltatások (pl. iskolára/óvodára jutó gyógypedagógusok, iskolapszichológuso</w:t>
      </w:r>
      <w:r w:rsidRPr="0054318E">
        <w:t>k száma stb.)</w:t>
      </w:r>
    </w:p>
    <w:p w:rsidR="003C5E9A" w:rsidRDefault="003C5E9A" w:rsidP="00C76BE7">
      <w:pPr>
        <w:autoSpaceDE w:val="0"/>
        <w:autoSpaceDN w:val="0"/>
        <w:adjustRightInd w:val="0"/>
        <w:spacing w:after="20"/>
        <w:ind w:firstLine="142"/>
      </w:pPr>
    </w:p>
    <w:p w:rsidR="003C5E9A" w:rsidRPr="00682708" w:rsidRDefault="003C5E9A" w:rsidP="00327EC1">
      <w:pPr>
        <w:autoSpaceDE w:val="0"/>
        <w:autoSpaceDN w:val="0"/>
        <w:adjustRightInd w:val="0"/>
        <w:spacing w:after="20"/>
      </w:pPr>
      <w:r w:rsidRPr="00CC018F">
        <w:t xml:space="preserve">A hátrányok kompenzálását a tanulók körében </w:t>
      </w:r>
      <w:r>
        <w:t xml:space="preserve">3 </w:t>
      </w:r>
      <w:r w:rsidRPr="00CC018F">
        <w:t>gyógypedagógus végzi, az alsós osztályokban gyengébben teljesítőkkel fejlesztőpedagógiai foglalkozás keretében foglalkozik.</w:t>
      </w:r>
    </w:p>
    <w:p w:rsidR="003C5E9A" w:rsidRDefault="003C5E9A" w:rsidP="00C76BE7">
      <w:pPr>
        <w:autoSpaceDE w:val="0"/>
        <w:autoSpaceDN w:val="0"/>
        <w:adjustRightInd w:val="0"/>
        <w:spacing w:after="20"/>
        <w:ind w:firstLine="142"/>
        <w:rPr>
          <w:i/>
          <w:iCs/>
        </w:rPr>
      </w:pPr>
    </w:p>
    <w:p w:rsidR="003C5E9A" w:rsidRPr="00D13162" w:rsidRDefault="003C5E9A" w:rsidP="00A5034D">
      <w:pPr>
        <w:autoSpaceDE w:val="0"/>
        <w:autoSpaceDN w:val="0"/>
        <w:adjustRightInd w:val="0"/>
        <w:spacing w:after="20"/>
      </w:pPr>
      <w:r w:rsidRPr="00D13162">
        <w:rPr>
          <w:i/>
          <w:iCs/>
        </w:rPr>
        <w:t>c)</w:t>
      </w:r>
      <w:r w:rsidRPr="00D13162">
        <w:t xml:space="preserve"> hátrányos megkülönböztetés és jogellenes elkülönítés az oktatás, képzés területén, az intézmények között és az egyes intézményeken belüli szegregációs </w:t>
      </w:r>
    </w:p>
    <w:p w:rsidR="003C5E9A" w:rsidRDefault="003C5E9A" w:rsidP="006B77A3"/>
    <w:p w:rsidR="003C5E9A" w:rsidRPr="00E87A38" w:rsidRDefault="003C5E9A" w:rsidP="006B77A3">
      <w:r>
        <w:t>Ilyen jellegű probléma nincs a településen.</w:t>
      </w:r>
    </w:p>
    <w:p w:rsidR="003C5E9A" w:rsidRDefault="003C5E9A" w:rsidP="00C76BE7">
      <w:pPr>
        <w:autoSpaceDE w:val="0"/>
        <w:autoSpaceDN w:val="0"/>
        <w:adjustRightInd w:val="0"/>
        <w:spacing w:after="20"/>
        <w:ind w:firstLine="142"/>
        <w:rPr>
          <w:i/>
          <w:iCs/>
        </w:rPr>
      </w:pPr>
    </w:p>
    <w:p w:rsidR="003C5E9A" w:rsidRPr="0054318E" w:rsidRDefault="003C5E9A" w:rsidP="00A5034D">
      <w:pPr>
        <w:autoSpaceDE w:val="0"/>
        <w:autoSpaceDN w:val="0"/>
        <w:adjustRightInd w:val="0"/>
        <w:spacing w:after="20"/>
      </w:pPr>
      <w:r w:rsidRPr="00D13162">
        <w:rPr>
          <w:i/>
          <w:iCs/>
        </w:rPr>
        <w:t>d)</w:t>
      </w:r>
      <w:r w:rsidRPr="00D13162">
        <w:t xml:space="preserve"> az intézmények között a tanulók iskolai eredményességében, az oktatás hatékonysá</w:t>
      </w:r>
      <w:r w:rsidRPr="0054318E">
        <w:t>gában mutatkozó eltérések</w:t>
      </w:r>
    </w:p>
    <w:p w:rsidR="003C5E9A" w:rsidRPr="00E87A38" w:rsidRDefault="003C5E9A" w:rsidP="00C76BE7">
      <w:r>
        <w:t>Ilyen adat nem áll a rendelkezésünkre.</w:t>
      </w:r>
    </w:p>
    <w:p w:rsidR="003C5E9A" w:rsidRDefault="003C5E9A" w:rsidP="00C76BE7">
      <w:pPr>
        <w:autoSpaceDE w:val="0"/>
        <w:autoSpaceDN w:val="0"/>
        <w:adjustRightInd w:val="0"/>
        <w:spacing w:after="20"/>
        <w:ind w:firstLine="142"/>
        <w:rPr>
          <w:i/>
          <w:iCs/>
        </w:rPr>
      </w:pPr>
    </w:p>
    <w:p w:rsidR="003C5E9A" w:rsidRDefault="003C5E9A" w:rsidP="00327EC1">
      <w:pPr>
        <w:autoSpaceDE w:val="0"/>
        <w:autoSpaceDN w:val="0"/>
        <w:adjustRightInd w:val="0"/>
        <w:spacing w:after="20"/>
      </w:pPr>
      <w:r w:rsidRPr="00D13162">
        <w:rPr>
          <w:i/>
          <w:iCs/>
        </w:rPr>
        <w:t>e)</w:t>
      </w:r>
      <w:r w:rsidRPr="00D13162">
        <w:t xml:space="preserve"> pozitív diszkrimináció (hátránykompenzáló juttatások, szolgáltatások)</w:t>
      </w:r>
      <w:r>
        <w:t xml:space="preserve">: </w:t>
      </w:r>
    </w:p>
    <w:p w:rsidR="003C5E9A" w:rsidRPr="00D13162" w:rsidRDefault="003C5E9A" w:rsidP="00327EC1">
      <w:pPr>
        <w:autoSpaceDE w:val="0"/>
        <w:autoSpaceDN w:val="0"/>
        <w:adjustRightInd w:val="0"/>
        <w:spacing w:after="20"/>
      </w:pPr>
      <w:r>
        <w:lastRenderedPageBreak/>
        <w:t xml:space="preserve">Az oktatási-nevelési intézmények pedagógiai munkájuk során folyamatosan törekszenek, a tanulók sikereinek elismerésére, a pozitív megerősítésére. </w:t>
      </w:r>
    </w:p>
    <w:p w:rsidR="003C5E9A" w:rsidRPr="00E87A38" w:rsidRDefault="003C5E9A" w:rsidP="00C76BE7"/>
    <w:p w:rsidR="003C5E9A" w:rsidRPr="006B77A3" w:rsidRDefault="003C5E9A" w:rsidP="006B77A3">
      <w:r w:rsidRPr="00D13162">
        <w:rPr>
          <w:b/>
          <w:bCs/>
        </w:rPr>
        <w:t>4.5 Következtetések: problémák beazonosítása, fejlesztési lehetőségek meghatározása.</w:t>
      </w:r>
    </w:p>
    <w:p w:rsidR="003C5E9A" w:rsidRPr="00D13162" w:rsidRDefault="003C5E9A" w:rsidP="00106767">
      <w:pPr>
        <w:autoSpaceDE w:val="0"/>
        <w:autoSpaceDN w:val="0"/>
        <w:adjustRightInd w:val="0"/>
        <w:spacing w:after="20"/>
        <w:ind w:firstLine="142"/>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6"/>
        <w:gridCol w:w="4907"/>
      </w:tblGrid>
      <w:tr w:rsidR="003C5E9A">
        <w:trPr>
          <w:trHeight w:val="553"/>
          <w:jc w:val="center"/>
        </w:trPr>
        <w:tc>
          <w:tcPr>
            <w:tcW w:w="9813" w:type="dxa"/>
            <w:gridSpan w:val="2"/>
          </w:tcPr>
          <w:p w:rsidR="003C5E9A" w:rsidRPr="00E87A38" w:rsidRDefault="003C5E9A" w:rsidP="00106767">
            <w:pPr>
              <w:pStyle w:val="NormlCalibri11"/>
              <w:pBdr>
                <w:top w:val="none" w:sz="0" w:space="0" w:color="auto"/>
                <w:left w:val="none" w:sz="0" w:space="0" w:color="auto"/>
                <w:bottom w:val="none" w:sz="0" w:space="0" w:color="auto"/>
                <w:right w:val="none" w:sz="0" w:space="0" w:color="auto"/>
              </w:pBdr>
              <w:jc w:val="center"/>
            </w:pPr>
            <w:r w:rsidRPr="00E87A38">
              <w:t xml:space="preserve">A </w:t>
            </w:r>
            <w:r>
              <w:t>gyerekek</w:t>
            </w:r>
            <w:r w:rsidRPr="00E87A38">
              <w:t xml:space="preserve"> helyzete, esélyegyenlősége vizsgálata során településünkön</w:t>
            </w:r>
          </w:p>
          <w:p w:rsidR="003C5E9A" w:rsidRDefault="003C5E9A" w:rsidP="00106767">
            <w:pPr>
              <w:pStyle w:val="NormlCalibri11"/>
              <w:pBdr>
                <w:top w:val="none" w:sz="0" w:space="0" w:color="auto"/>
                <w:left w:val="none" w:sz="0" w:space="0" w:color="auto"/>
                <w:bottom w:val="none" w:sz="0" w:space="0" w:color="auto"/>
                <w:right w:val="none" w:sz="0" w:space="0" w:color="auto"/>
              </w:pBdr>
              <w:jc w:val="center"/>
            </w:pPr>
          </w:p>
        </w:tc>
      </w:tr>
      <w:tr w:rsidR="003C5E9A">
        <w:trPr>
          <w:trHeight w:val="537"/>
          <w:jc w:val="center"/>
        </w:trPr>
        <w:tc>
          <w:tcPr>
            <w:tcW w:w="4906" w:type="dxa"/>
          </w:tcPr>
          <w:p w:rsidR="003C5E9A" w:rsidRPr="00E87A38" w:rsidRDefault="003C5E9A" w:rsidP="00106767">
            <w:pPr>
              <w:pStyle w:val="NormlCalibri11"/>
              <w:pBdr>
                <w:top w:val="none" w:sz="0" w:space="0" w:color="auto"/>
                <w:left w:val="none" w:sz="0" w:space="0" w:color="auto"/>
                <w:bottom w:val="none" w:sz="0" w:space="0" w:color="auto"/>
                <w:right w:val="none" w:sz="0" w:space="0" w:color="auto"/>
              </w:pBdr>
              <w:jc w:val="center"/>
            </w:pPr>
            <w:r w:rsidRPr="00E87A38">
              <w:t>beazonosított problémák</w:t>
            </w:r>
          </w:p>
          <w:p w:rsidR="003C5E9A" w:rsidRDefault="003C5E9A" w:rsidP="00106767">
            <w:pPr>
              <w:pStyle w:val="NormlCalibri11"/>
              <w:pBdr>
                <w:top w:val="none" w:sz="0" w:space="0" w:color="auto"/>
                <w:left w:val="none" w:sz="0" w:space="0" w:color="auto"/>
                <w:bottom w:val="none" w:sz="0" w:space="0" w:color="auto"/>
                <w:right w:val="none" w:sz="0" w:space="0" w:color="auto"/>
              </w:pBdr>
              <w:jc w:val="center"/>
            </w:pPr>
          </w:p>
        </w:tc>
        <w:tc>
          <w:tcPr>
            <w:tcW w:w="4907" w:type="dxa"/>
          </w:tcPr>
          <w:p w:rsidR="003C5E9A" w:rsidRPr="00E87A38" w:rsidRDefault="003C5E9A" w:rsidP="00106767">
            <w:pPr>
              <w:pStyle w:val="NormlCalibri11"/>
              <w:pBdr>
                <w:top w:val="none" w:sz="0" w:space="0" w:color="auto"/>
                <w:left w:val="none" w:sz="0" w:space="0" w:color="auto"/>
                <w:bottom w:val="none" w:sz="0" w:space="0" w:color="auto"/>
                <w:right w:val="none" w:sz="0" w:space="0" w:color="auto"/>
              </w:pBdr>
              <w:jc w:val="center"/>
            </w:pPr>
            <w:r w:rsidRPr="00E87A38">
              <w:t>fejlesztési lehetőségek</w:t>
            </w:r>
          </w:p>
          <w:p w:rsidR="003C5E9A" w:rsidRDefault="003C5E9A" w:rsidP="00106767">
            <w:pPr>
              <w:pStyle w:val="NormlCalibri11"/>
              <w:pBdr>
                <w:top w:val="none" w:sz="0" w:space="0" w:color="auto"/>
                <w:left w:val="none" w:sz="0" w:space="0" w:color="auto"/>
                <w:bottom w:val="none" w:sz="0" w:space="0" w:color="auto"/>
                <w:right w:val="none" w:sz="0" w:space="0" w:color="auto"/>
              </w:pBdr>
              <w:jc w:val="center"/>
            </w:pPr>
          </w:p>
        </w:tc>
      </w:tr>
      <w:tr w:rsidR="003C5E9A">
        <w:trPr>
          <w:trHeight w:val="829"/>
          <w:jc w:val="center"/>
        </w:trPr>
        <w:tc>
          <w:tcPr>
            <w:tcW w:w="4906" w:type="dxa"/>
          </w:tcPr>
          <w:p w:rsidR="003C5E9A" w:rsidRPr="00E87A38" w:rsidRDefault="003C5E9A" w:rsidP="00106767">
            <w:pPr>
              <w:pStyle w:val="NormlCalibri11"/>
              <w:pBdr>
                <w:top w:val="none" w:sz="0" w:space="0" w:color="auto"/>
                <w:left w:val="none" w:sz="0" w:space="0" w:color="auto"/>
                <w:bottom w:val="none" w:sz="0" w:space="0" w:color="auto"/>
                <w:right w:val="none" w:sz="0" w:space="0" w:color="auto"/>
              </w:pBdr>
              <w:jc w:val="center"/>
            </w:pPr>
            <w:r>
              <w:t xml:space="preserve"> Kevés a gyermekeket érintő iskolán kívüli szabadidős tevékenység, különösen a nyári időszakban</w:t>
            </w:r>
          </w:p>
        </w:tc>
        <w:tc>
          <w:tcPr>
            <w:tcW w:w="4907" w:type="dxa"/>
          </w:tcPr>
          <w:p w:rsidR="003C5E9A" w:rsidRPr="00E87A38" w:rsidRDefault="003C5E9A" w:rsidP="00106767">
            <w:pPr>
              <w:pStyle w:val="NormlCalibri11"/>
              <w:pBdr>
                <w:top w:val="none" w:sz="0" w:space="0" w:color="auto"/>
                <w:left w:val="none" w:sz="0" w:space="0" w:color="auto"/>
                <w:bottom w:val="none" w:sz="0" w:space="0" w:color="auto"/>
                <w:right w:val="none" w:sz="0" w:space="0" w:color="auto"/>
              </w:pBdr>
              <w:jc w:val="center"/>
            </w:pPr>
            <w:r>
              <w:t xml:space="preserve">az önkormányzat felméri az ifjúság </w:t>
            </w:r>
            <w:r w:rsidR="00E335C1">
              <w:t>strukturált</w:t>
            </w:r>
            <w:r>
              <w:t xml:space="preserve"> időtöltésének lehetőségeit</w:t>
            </w:r>
          </w:p>
        </w:tc>
      </w:tr>
      <w:tr w:rsidR="003C5E9A">
        <w:trPr>
          <w:trHeight w:val="814"/>
          <w:jc w:val="center"/>
        </w:trPr>
        <w:tc>
          <w:tcPr>
            <w:tcW w:w="4906" w:type="dxa"/>
          </w:tcPr>
          <w:p w:rsidR="003C5E9A" w:rsidRPr="00E87A38" w:rsidRDefault="003C5E9A" w:rsidP="00106767">
            <w:pPr>
              <w:pStyle w:val="NormlCalibri11"/>
              <w:pBdr>
                <w:top w:val="none" w:sz="0" w:space="0" w:color="auto"/>
                <w:left w:val="none" w:sz="0" w:space="0" w:color="auto"/>
                <w:bottom w:val="none" w:sz="0" w:space="0" w:color="auto"/>
                <w:right w:val="none" w:sz="0" w:space="0" w:color="auto"/>
              </w:pBdr>
              <w:jc w:val="center"/>
            </w:pPr>
            <w:r>
              <w:t>Szükséges a gyermekvédelmi jelzőrendszer felülvizsgálata</w:t>
            </w:r>
          </w:p>
        </w:tc>
        <w:tc>
          <w:tcPr>
            <w:tcW w:w="4907" w:type="dxa"/>
          </w:tcPr>
          <w:p w:rsidR="003C5E9A" w:rsidRPr="00E87A38" w:rsidRDefault="003C5E9A" w:rsidP="00106767">
            <w:pPr>
              <w:pStyle w:val="NormlCalibri11"/>
              <w:pBdr>
                <w:top w:val="none" w:sz="0" w:space="0" w:color="auto"/>
                <w:left w:val="none" w:sz="0" w:space="0" w:color="auto"/>
                <w:bottom w:val="none" w:sz="0" w:space="0" w:color="auto"/>
                <w:right w:val="none" w:sz="0" w:space="0" w:color="auto"/>
              </w:pBdr>
              <w:jc w:val="center"/>
            </w:pPr>
            <w:r>
              <w:t>az önkormányzat megújítja a gyermekvédelmi jelzőrendszer működését a jogszabályi változások miatt</w:t>
            </w:r>
          </w:p>
        </w:tc>
      </w:tr>
      <w:tr w:rsidR="003C5E9A">
        <w:trPr>
          <w:trHeight w:val="814"/>
          <w:jc w:val="center"/>
        </w:trPr>
        <w:tc>
          <w:tcPr>
            <w:tcW w:w="4906" w:type="dxa"/>
          </w:tcPr>
          <w:p w:rsidR="003C5E9A" w:rsidRPr="00E87A38" w:rsidRDefault="003C5E9A" w:rsidP="00106767">
            <w:pPr>
              <w:pStyle w:val="NormlCalibri11"/>
              <w:pBdr>
                <w:top w:val="none" w:sz="0" w:space="0" w:color="auto"/>
                <w:left w:val="none" w:sz="0" w:space="0" w:color="auto"/>
                <w:bottom w:val="none" w:sz="0" w:space="0" w:color="auto"/>
                <w:right w:val="none" w:sz="0" w:space="0" w:color="auto"/>
              </w:pBdr>
              <w:jc w:val="center"/>
            </w:pPr>
            <w:r>
              <w:t>Nincsenek adatok a halmozottan hátrányos helyzetű (HHH) gyermekekről</w:t>
            </w:r>
          </w:p>
        </w:tc>
        <w:tc>
          <w:tcPr>
            <w:tcW w:w="4907" w:type="dxa"/>
          </w:tcPr>
          <w:p w:rsidR="003C5E9A" w:rsidRPr="00E87A38" w:rsidRDefault="003C5E9A" w:rsidP="00106767">
            <w:pPr>
              <w:pStyle w:val="NormlCalibri11"/>
              <w:pBdr>
                <w:top w:val="none" w:sz="0" w:space="0" w:color="auto"/>
                <w:left w:val="none" w:sz="0" w:space="0" w:color="auto"/>
                <w:bottom w:val="none" w:sz="0" w:space="0" w:color="auto"/>
                <w:right w:val="none" w:sz="0" w:space="0" w:color="auto"/>
              </w:pBdr>
              <w:jc w:val="center"/>
            </w:pPr>
            <w:r>
              <w:t>A lakosság tájékoztatása, a halmozottan hátrányos helyzet előnyeiről, a helyi intézmények bevonásával HHH térkép készítése</w:t>
            </w:r>
          </w:p>
        </w:tc>
      </w:tr>
    </w:tbl>
    <w:p w:rsidR="003C5E9A" w:rsidRPr="00D13162" w:rsidRDefault="003C5E9A" w:rsidP="00327EC1">
      <w:pPr>
        <w:pStyle w:val="Cmsor3"/>
      </w:pPr>
      <w:bookmarkStart w:id="79" w:name="_Toc349210329"/>
      <w:r>
        <w:br w:type="page"/>
      </w:r>
      <w:bookmarkStart w:id="80" w:name="_Toc495904265"/>
      <w:r w:rsidRPr="00D13162">
        <w:lastRenderedPageBreak/>
        <w:t>5. A nők helyzete, esélyegyenlősége</w:t>
      </w:r>
      <w:bookmarkEnd w:id="79"/>
      <w:bookmarkEnd w:id="80"/>
    </w:p>
    <w:p w:rsidR="003C5E9A" w:rsidRPr="00D13162" w:rsidRDefault="003C5E9A" w:rsidP="006D3B2B">
      <w:pPr>
        <w:autoSpaceDE w:val="0"/>
        <w:autoSpaceDN w:val="0"/>
        <w:adjustRightInd w:val="0"/>
        <w:spacing w:after="20"/>
        <w:rPr>
          <w:b/>
          <w:bCs/>
        </w:rPr>
      </w:pPr>
      <w:r w:rsidRPr="00D13162">
        <w:rPr>
          <w:b/>
          <w:bCs/>
        </w:rPr>
        <w:t>5.1 A nők gazdasági szerepe és esélyegyenlősége</w:t>
      </w:r>
    </w:p>
    <w:p w:rsidR="003C5E9A" w:rsidRPr="0054318E" w:rsidRDefault="003C5E9A" w:rsidP="006D3B2B">
      <w:pPr>
        <w:autoSpaceDE w:val="0"/>
        <w:autoSpaceDN w:val="0"/>
        <w:adjustRightInd w:val="0"/>
        <w:spacing w:after="20"/>
      </w:pPr>
      <w:r w:rsidRPr="00D13162">
        <w:rPr>
          <w:i/>
          <w:iCs/>
        </w:rPr>
        <w:t>a)</w:t>
      </w:r>
      <w:r w:rsidRPr="00D13162">
        <w:t xml:space="preserve"> </w:t>
      </w:r>
      <w:r w:rsidRPr="0054318E">
        <w:t>foglalkoztatás és munkanélküliség a nők körében</w:t>
      </w:r>
    </w:p>
    <w:tbl>
      <w:tblPr>
        <w:tblW w:w="9320" w:type="dxa"/>
        <w:tblInd w:w="65" w:type="dxa"/>
        <w:tblCellMar>
          <w:left w:w="70" w:type="dxa"/>
          <w:right w:w="70" w:type="dxa"/>
        </w:tblCellMar>
        <w:tblLook w:val="0000" w:firstRow="0" w:lastRow="0" w:firstColumn="0" w:lastColumn="0" w:noHBand="0" w:noVBand="0"/>
      </w:tblPr>
      <w:tblGrid>
        <w:gridCol w:w="960"/>
        <w:gridCol w:w="1380"/>
        <w:gridCol w:w="1560"/>
        <w:gridCol w:w="1380"/>
        <w:gridCol w:w="1320"/>
        <w:gridCol w:w="1300"/>
        <w:gridCol w:w="1420"/>
      </w:tblGrid>
      <w:tr w:rsidR="003C5E9A" w:rsidRPr="008C4001">
        <w:trPr>
          <w:trHeight w:val="1200"/>
        </w:trPr>
        <w:tc>
          <w:tcPr>
            <w:tcW w:w="960" w:type="dxa"/>
            <w:vMerge w:val="restart"/>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8C4001" w:rsidRDefault="003C5E9A" w:rsidP="008C4001">
            <w:pPr>
              <w:jc w:val="center"/>
              <w:rPr>
                <w:color w:val="000000"/>
              </w:rPr>
            </w:pPr>
            <w:r w:rsidRPr="008C4001">
              <w:rPr>
                <w:color w:val="000000"/>
              </w:rPr>
              <w:t>év</w:t>
            </w:r>
          </w:p>
        </w:tc>
        <w:tc>
          <w:tcPr>
            <w:tcW w:w="2940" w:type="dxa"/>
            <w:gridSpan w:val="2"/>
            <w:tcBorders>
              <w:top w:val="single" w:sz="4" w:space="0" w:color="auto"/>
              <w:left w:val="nil"/>
              <w:bottom w:val="single" w:sz="4" w:space="0" w:color="auto"/>
              <w:right w:val="single" w:sz="4" w:space="0" w:color="auto"/>
            </w:tcBorders>
            <w:shd w:val="clear" w:color="auto" w:fill="CCFFCC"/>
            <w:vAlign w:val="center"/>
          </w:tcPr>
          <w:p w:rsidR="003C5E9A" w:rsidRPr="008C4001" w:rsidRDefault="003C5E9A" w:rsidP="008C4001">
            <w:pPr>
              <w:jc w:val="center"/>
              <w:rPr>
                <w:color w:val="000000"/>
              </w:rPr>
            </w:pPr>
            <w:r w:rsidRPr="008C4001">
              <w:rPr>
                <w:color w:val="000000"/>
              </w:rPr>
              <w:t>Munkavállalási korúak száma</w:t>
            </w:r>
          </w:p>
        </w:tc>
        <w:tc>
          <w:tcPr>
            <w:tcW w:w="2700" w:type="dxa"/>
            <w:gridSpan w:val="2"/>
            <w:tcBorders>
              <w:top w:val="single" w:sz="4" w:space="0" w:color="auto"/>
              <w:left w:val="nil"/>
              <w:bottom w:val="single" w:sz="4" w:space="0" w:color="auto"/>
              <w:right w:val="single" w:sz="4" w:space="0" w:color="auto"/>
            </w:tcBorders>
            <w:shd w:val="clear" w:color="auto" w:fill="CCFFCC"/>
            <w:vAlign w:val="center"/>
          </w:tcPr>
          <w:p w:rsidR="003C5E9A" w:rsidRPr="008C4001" w:rsidRDefault="003C5E9A" w:rsidP="008C4001">
            <w:pPr>
              <w:jc w:val="center"/>
              <w:rPr>
                <w:color w:val="000000"/>
              </w:rPr>
            </w:pPr>
            <w:r w:rsidRPr="008C4001">
              <w:rPr>
                <w:color w:val="000000"/>
              </w:rPr>
              <w:t>Foglalkoztatottak</w:t>
            </w:r>
          </w:p>
        </w:tc>
        <w:tc>
          <w:tcPr>
            <w:tcW w:w="2720" w:type="dxa"/>
            <w:gridSpan w:val="2"/>
            <w:tcBorders>
              <w:top w:val="single" w:sz="4" w:space="0" w:color="auto"/>
              <w:left w:val="nil"/>
              <w:bottom w:val="single" w:sz="4" w:space="0" w:color="auto"/>
              <w:right w:val="single" w:sz="4" w:space="0" w:color="auto"/>
            </w:tcBorders>
            <w:shd w:val="clear" w:color="auto" w:fill="CCFFCC"/>
            <w:vAlign w:val="center"/>
          </w:tcPr>
          <w:p w:rsidR="003C5E9A" w:rsidRPr="008C4001" w:rsidRDefault="003C5E9A" w:rsidP="008C4001">
            <w:pPr>
              <w:jc w:val="center"/>
              <w:rPr>
                <w:color w:val="000000"/>
              </w:rPr>
            </w:pPr>
            <w:r w:rsidRPr="008C4001">
              <w:rPr>
                <w:color w:val="000000"/>
              </w:rPr>
              <w:t>Munkanélküliek</w:t>
            </w:r>
          </w:p>
        </w:tc>
      </w:tr>
      <w:tr w:rsidR="003C5E9A" w:rsidRPr="008C4001">
        <w:trPr>
          <w:trHeight w:val="510"/>
        </w:trPr>
        <w:tc>
          <w:tcPr>
            <w:tcW w:w="960" w:type="dxa"/>
            <w:vMerge/>
            <w:tcBorders>
              <w:top w:val="single" w:sz="4" w:space="0" w:color="auto"/>
              <w:left w:val="single" w:sz="4" w:space="0" w:color="auto"/>
              <w:bottom w:val="single" w:sz="4" w:space="0" w:color="auto"/>
              <w:right w:val="single" w:sz="4" w:space="0" w:color="auto"/>
            </w:tcBorders>
            <w:vAlign w:val="center"/>
          </w:tcPr>
          <w:p w:rsidR="003C5E9A" w:rsidRPr="008C4001" w:rsidRDefault="003C5E9A" w:rsidP="008C4001">
            <w:pPr>
              <w:jc w:val="left"/>
              <w:rPr>
                <w:color w:val="000000"/>
              </w:rPr>
            </w:pPr>
          </w:p>
        </w:tc>
        <w:tc>
          <w:tcPr>
            <w:tcW w:w="1380" w:type="dxa"/>
            <w:tcBorders>
              <w:top w:val="nil"/>
              <w:left w:val="nil"/>
              <w:bottom w:val="single" w:sz="4" w:space="0" w:color="auto"/>
              <w:right w:val="single" w:sz="4" w:space="0" w:color="auto"/>
            </w:tcBorders>
            <w:shd w:val="clear" w:color="auto" w:fill="CCFFCC"/>
            <w:vAlign w:val="center"/>
          </w:tcPr>
          <w:p w:rsidR="003C5E9A" w:rsidRPr="008C4001" w:rsidRDefault="003C5E9A" w:rsidP="008C4001">
            <w:pPr>
              <w:jc w:val="center"/>
              <w:rPr>
                <w:color w:val="000000"/>
              </w:rPr>
            </w:pPr>
            <w:r w:rsidRPr="008C4001">
              <w:rPr>
                <w:color w:val="000000"/>
              </w:rPr>
              <w:t>férfiak</w:t>
            </w:r>
          </w:p>
        </w:tc>
        <w:tc>
          <w:tcPr>
            <w:tcW w:w="1560" w:type="dxa"/>
            <w:tcBorders>
              <w:top w:val="nil"/>
              <w:left w:val="nil"/>
              <w:bottom w:val="single" w:sz="4" w:space="0" w:color="auto"/>
              <w:right w:val="single" w:sz="4" w:space="0" w:color="auto"/>
            </w:tcBorders>
            <w:shd w:val="clear" w:color="auto" w:fill="CCFFCC"/>
            <w:vAlign w:val="center"/>
          </w:tcPr>
          <w:p w:rsidR="003C5E9A" w:rsidRPr="008C4001" w:rsidRDefault="003C5E9A" w:rsidP="008C4001">
            <w:pPr>
              <w:jc w:val="center"/>
              <w:rPr>
                <w:color w:val="000000"/>
              </w:rPr>
            </w:pPr>
            <w:r w:rsidRPr="008C4001">
              <w:rPr>
                <w:color w:val="000000"/>
              </w:rPr>
              <w:t>nők</w:t>
            </w:r>
          </w:p>
        </w:tc>
        <w:tc>
          <w:tcPr>
            <w:tcW w:w="1380" w:type="dxa"/>
            <w:tcBorders>
              <w:top w:val="nil"/>
              <w:left w:val="nil"/>
              <w:bottom w:val="single" w:sz="4" w:space="0" w:color="auto"/>
              <w:right w:val="single" w:sz="4" w:space="0" w:color="auto"/>
            </w:tcBorders>
            <w:shd w:val="clear" w:color="auto" w:fill="CCFFCC"/>
            <w:vAlign w:val="center"/>
          </w:tcPr>
          <w:p w:rsidR="003C5E9A" w:rsidRPr="008C4001" w:rsidRDefault="003C5E9A" w:rsidP="008C4001">
            <w:pPr>
              <w:jc w:val="center"/>
              <w:rPr>
                <w:color w:val="000000"/>
              </w:rPr>
            </w:pPr>
            <w:r w:rsidRPr="008C4001">
              <w:rPr>
                <w:color w:val="000000"/>
              </w:rPr>
              <w:t>férfiak</w:t>
            </w:r>
          </w:p>
        </w:tc>
        <w:tc>
          <w:tcPr>
            <w:tcW w:w="1320" w:type="dxa"/>
            <w:tcBorders>
              <w:top w:val="nil"/>
              <w:left w:val="nil"/>
              <w:bottom w:val="single" w:sz="4" w:space="0" w:color="auto"/>
              <w:right w:val="single" w:sz="4" w:space="0" w:color="auto"/>
            </w:tcBorders>
            <w:shd w:val="clear" w:color="auto" w:fill="CCFFCC"/>
            <w:vAlign w:val="center"/>
          </w:tcPr>
          <w:p w:rsidR="003C5E9A" w:rsidRPr="008C4001" w:rsidRDefault="003C5E9A" w:rsidP="008C4001">
            <w:pPr>
              <w:jc w:val="center"/>
              <w:rPr>
                <w:color w:val="000000"/>
              </w:rPr>
            </w:pPr>
            <w:r w:rsidRPr="008C4001">
              <w:rPr>
                <w:color w:val="000000"/>
              </w:rPr>
              <w:t>nők</w:t>
            </w:r>
          </w:p>
        </w:tc>
        <w:tc>
          <w:tcPr>
            <w:tcW w:w="1300" w:type="dxa"/>
            <w:tcBorders>
              <w:top w:val="nil"/>
              <w:left w:val="nil"/>
              <w:bottom w:val="single" w:sz="4" w:space="0" w:color="auto"/>
              <w:right w:val="single" w:sz="4" w:space="0" w:color="auto"/>
            </w:tcBorders>
            <w:shd w:val="clear" w:color="auto" w:fill="CCFFCC"/>
            <w:vAlign w:val="center"/>
          </w:tcPr>
          <w:p w:rsidR="003C5E9A" w:rsidRPr="008C4001" w:rsidRDefault="003C5E9A" w:rsidP="008C4001">
            <w:pPr>
              <w:jc w:val="center"/>
              <w:rPr>
                <w:color w:val="000000"/>
              </w:rPr>
            </w:pPr>
            <w:r w:rsidRPr="008C4001">
              <w:rPr>
                <w:color w:val="000000"/>
              </w:rPr>
              <w:t>férfiak</w:t>
            </w:r>
          </w:p>
        </w:tc>
        <w:tc>
          <w:tcPr>
            <w:tcW w:w="1420" w:type="dxa"/>
            <w:tcBorders>
              <w:top w:val="nil"/>
              <w:left w:val="nil"/>
              <w:bottom w:val="single" w:sz="4" w:space="0" w:color="auto"/>
              <w:right w:val="single" w:sz="4" w:space="0" w:color="auto"/>
            </w:tcBorders>
            <w:shd w:val="clear" w:color="auto" w:fill="CCFFCC"/>
            <w:vAlign w:val="center"/>
          </w:tcPr>
          <w:p w:rsidR="003C5E9A" w:rsidRPr="008C4001" w:rsidRDefault="003C5E9A" w:rsidP="008C4001">
            <w:pPr>
              <w:jc w:val="center"/>
              <w:rPr>
                <w:color w:val="000000"/>
              </w:rPr>
            </w:pPr>
            <w:r w:rsidRPr="008C4001">
              <w:rPr>
                <w:color w:val="000000"/>
              </w:rPr>
              <w:t>nők</w:t>
            </w:r>
          </w:p>
        </w:tc>
      </w:tr>
      <w:tr w:rsidR="003C5E9A" w:rsidRPr="008C4001">
        <w:trPr>
          <w:trHeight w:val="300"/>
        </w:trPr>
        <w:tc>
          <w:tcPr>
            <w:tcW w:w="960" w:type="dxa"/>
            <w:tcBorders>
              <w:top w:val="nil"/>
              <w:left w:val="single" w:sz="4" w:space="0" w:color="auto"/>
              <w:bottom w:val="single" w:sz="4" w:space="0" w:color="auto"/>
              <w:right w:val="single" w:sz="4" w:space="0" w:color="auto"/>
            </w:tcBorders>
            <w:noWrap/>
            <w:vAlign w:val="center"/>
          </w:tcPr>
          <w:p w:rsidR="003C5E9A" w:rsidRPr="008C4001" w:rsidRDefault="00D623E6" w:rsidP="008C4001">
            <w:pPr>
              <w:jc w:val="center"/>
              <w:rPr>
                <w:color w:val="000000"/>
              </w:rPr>
            </w:pPr>
            <w:r>
              <w:rPr>
                <w:color w:val="000000"/>
              </w:rPr>
              <w:t>2012</w:t>
            </w:r>
          </w:p>
        </w:tc>
        <w:tc>
          <w:tcPr>
            <w:tcW w:w="1380" w:type="dxa"/>
            <w:tcBorders>
              <w:top w:val="nil"/>
              <w:left w:val="nil"/>
              <w:bottom w:val="single" w:sz="4" w:space="0" w:color="auto"/>
              <w:right w:val="single" w:sz="4" w:space="0" w:color="auto"/>
            </w:tcBorders>
            <w:noWrap/>
            <w:vAlign w:val="center"/>
          </w:tcPr>
          <w:p w:rsidR="003C5E9A" w:rsidRDefault="00D623E6">
            <w:pPr>
              <w:jc w:val="center"/>
              <w:rPr>
                <w:color w:val="000000"/>
              </w:rPr>
            </w:pPr>
            <w:r>
              <w:rPr>
                <w:color w:val="000000"/>
              </w:rPr>
              <w:t>1337</w:t>
            </w:r>
          </w:p>
        </w:tc>
        <w:tc>
          <w:tcPr>
            <w:tcW w:w="1560" w:type="dxa"/>
            <w:tcBorders>
              <w:top w:val="nil"/>
              <w:left w:val="nil"/>
              <w:bottom w:val="single" w:sz="4" w:space="0" w:color="auto"/>
              <w:right w:val="single" w:sz="4" w:space="0" w:color="auto"/>
            </w:tcBorders>
            <w:vAlign w:val="center"/>
          </w:tcPr>
          <w:p w:rsidR="003C5E9A" w:rsidRDefault="00D623E6">
            <w:pPr>
              <w:jc w:val="center"/>
              <w:rPr>
                <w:color w:val="000000"/>
              </w:rPr>
            </w:pPr>
            <w:r>
              <w:rPr>
                <w:color w:val="000000"/>
              </w:rPr>
              <w:t>1363</w:t>
            </w:r>
          </w:p>
        </w:tc>
        <w:tc>
          <w:tcPr>
            <w:tcW w:w="1380" w:type="dxa"/>
            <w:tcBorders>
              <w:top w:val="nil"/>
              <w:left w:val="nil"/>
              <w:bottom w:val="single" w:sz="4" w:space="0" w:color="auto"/>
              <w:right w:val="single" w:sz="4" w:space="0" w:color="auto"/>
            </w:tcBorders>
            <w:noWrap/>
            <w:vAlign w:val="center"/>
          </w:tcPr>
          <w:p w:rsidR="003C5E9A" w:rsidRDefault="00D623E6">
            <w:pPr>
              <w:jc w:val="center"/>
              <w:rPr>
                <w:color w:val="000000"/>
              </w:rPr>
            </w:pPr>
            <w:r>
              <w:rPr>
                <w:color w:val="000000"/>
              </w:rPr>
              <w:t>1283</w:t>
            </w:r>
          </w:p>
        </w:tc>
        <w:tc>
          <w:tcPr>
            <w:tcW w:w="1320" w:type="dxa"/>
            <w:tcBorders>
              <w:top w:val="nil"/>
              <w:left w:val="nil"/>
              <w:bottom w:val="single" w:sz="4" w:space="0" w:color="auto"/>
              <w:right w:val="single" w:sz="4" w:space="0" w:color="auto"/>
            </w:tcBorders>
            <w:vAlign w:val="center"/>
          </w:tcPr>
          <w:p w:rsidR="003C5E9A" w:rsidRDefault="00D623E6">
            <w:pPr>
              <w:jc w:val="center"/>
              <w:rPr>
                <w:color w:val="000000"/>
              </w:rPr>
            </w:pPr>
            <w:r>
              <w:rPr>
                <w:color w:val="000000"/>
              </w:rPr>
              <w:t>1314</w:t>
            </w:r>
          </w:p>
        </w:tc>
        <w:tc>
          <w:tcPr>
            <w:tcW w:w="1300" w:type="dxa"/>
            <w:tcBorders>
              <w:top w:val="nil"/>
              <w:left w:val="nil"/>
              <w:bottom w:val="single" w:sz="4" w:space="0" w:color="auto"/>
              <w:right w:val="single" w:sz="4" w:space="0" w:color="auto"/>
            </w:tcBorders>
            <w:vAlign w:val="center"/>
          </w:tcPr>
          <w:p w:rsidR="003C5E9A" w:rsidRDefault="00D623E6">
            <w:pPr>
              <w:jc w:val="center"/>
              <w:rPr>
                <w:color w:val="000000"/>
              </w:rPr>
            </w:pPr>
            <w:r>
              <w:rPr>
                <w:color w:val="000000"/>
              </w:rPr>
              <w:t>54</w:t>
            </w:r>
          </w:p>
        </w:tc>
        <w:tc>
          <w:tcPr>
            <w:tcW w:w="1420" w:type="dxa"/>
            <w:tcBorders>
              <w:top w:val="nil"/>
              <w:left w:val="nil"/>
              <w:bottom w:val="single" w:sz="4" w:space="0" w:color="auto"/>
              <w:right w:val="single" w:sz="4" w:space="0" w:color="auto"/>
            </w:tcBorders>
            <w:vAlign w:val="center"/>
          </w:tcPr>
          <w:p w:rsidR="003C5E9A" w:rsidRDefault="00D623E6">
            <w:pPr>
              <w:jc w:val="center"/>
              <w:rPr>
                <w:color w:val="000000"/>
              </w:rPr>
            </w:pPr>
            <w:r>
              <w:rPr>
                <w:color w:val="000000"/>
              </w:rPr>
              <w:t>49</w:t>
            </w:r>
          </w:p>
        </w:tc>
      </w:tr>
      <w:tr w:rsidR="00D623E6" w:rsidRPr="008C4001">
        <w:trPr>
          <w:trHeight w:val="300"/>
        </w:trPr>
        <w:tc>
          <w:tcPr>
            <w:tcW w:w="960" w:type="dxa"/>
            <w:tcBorders>
              <w:top w:val="nil"/>
              <w:left w:val="single" w:sz="4" w:space="0" w:color="auto"/>
              <w:bottom w:val="single" w:sz="4" w:space="0" w:color="auto"/>
              <w:right w:val="single" w:sz="4" w:space="0" w:color="auto"/>
            </w:tcBorders>
            <w:noWrap/>
            <w:vAlign w:val="center"/>
          </w:tcPr>
          <w:p w:rsidR="00D623E6" w:rsidRPr="008C4001" w:rsidRDefault="00D623E6" w:rsidP="00D623E6">
            <w:pPr>
              <w:jc w:val="center"/>
              <w:rPr>
                <w:color w:val="000000"/>
              </w:rPr>
            </w:pPr>
            <w:r>
              <w:rPr>
                <w:color w:val="000000"/>
              </w:rPr>
              <w:t>2013</w:t>
            </w:r>
          </w:p>
        </w:tc>
        <w:tc>
          <w:tcPr>
            <w:tcW w:w="1380" w:type="dxa"/>
            <w:tcBorders>
              <w:top w:val="nil"/>
              <w:left w:val="nil"/>
              <w:bottom w:val="single" w:sz="4" w:space="0" w:color="auto"/>
              <w:right w:val="single" w:sz="4" w:space="0" w:color="auto"/>
            </w:tcBorders>
            <w:noWrap/>
            <w:vAlign w:val="center"/>
          </w:tcPr>
          <w:p w:rsidR="00D623E6" w:rsidRDefault="00D623E6" w:rsidP="00D623E6">
            <w:pPr>
              <w:jc w:val="center"/>
              <w:rPr>
                <w:color w:val="000000"/>
              </w:rPr>
            </w:pPr>
            <w:r>
              <w:rPr>
                <w:color w:val="000000"/>
              </w:rPr>
              <w:t>1247</w:t>
            </w:r>
          </w:p>
        </w:tc>
        <w:tc>
          <w:tcPr>
            <w:tcW w:w="1560" w:type="dxa"/>
            <w:tcBorders>
              <w:top w:val="nil"/>
              <w:left w:val="nil"/>
              <w:bottom w:val="single" w:sz="4" w:space="0" w:color="auto"/>
              <w:right w:val="single" w:sz="4" w:space="0" w:color="auto"/>
            </w:tcBorders>
            <w:vAlign w:val="center"/>
          </w:tcPr>
          <w:p w:rsidR="00D623E6" w:rsidRDefault="00D623E6" w:rsidP="00D623E6">
            <w:pPr>
              <w:jc w:val="center"/>
              <w:rPr>
                <w:color w:val="000000"/>
              </w:rPr>
            </w:pPr>
            <w:r>
              <w:rPr>
                <w:color w:val="000000"/>
              </w:rPr>
              <w:t>1265</w:t>
            </w:r>
          </w:p>
        </w:tc>
        <w:tc>
          <w:tcPr>
            <w:tcW w:w="1380" w:type="dxa"/>
            <w:tcBorders>
              <w:top w:val="nil"/>
              <w:left w:val="nil"/>
              <w:bottom w:val="single" w:sz="4" w:space="0" w:color="auto"/>
              <w:right w:val="single" w:sz="4" w:space="0" w:color="auto"/>
            </w:tcBorders>
            <w:noWrap/>
            <w:vAlign w:val="center"/>
          </w:tcPr>
          <w:p w:rsidR="00D623E6" w:rsidRDefault="00D623E6" w:rsidP="00D623E6">
            <w:pPr>
              <w:jc w:val="center"/>
              <w:rPr>
                <w:color w:val="000000"/>
              </w:rPr>
            </w:pPr>
            <w:r>
              <w:rPr>
                <w:color w:val="000000"/>
              </w:rPr>
              <w:t>1215</w:t>
            </w:r>
          </w:p>
        </w:tc>
        <w:tc>
          <w:tcPr>
            <w:tcW w:w="1320" w:type="dxa"/>
            <w:tcBorders>
              <w:top w:val="nil"/>
              <w:left w:val="nil"/>
              <w:bottom w:val="single" w:sz="4" w:space="0" w:color="auto"/>
              <w:right w:val="single" w:sz="4" w:space="0" w:color="auto"/>
            </w:tcBorders>
            <w:vAlign w:val="center"/>
          </w:tcPr>
          <w:p w:rsidR="00D623E6" w:rsidRDefault="00D623E6" w:rsidP="00D623E6">
            <w:pPr>
              <w:jc w:val="center"/>
              <w:rPr>
                <w:color w:val="000000"/>
              </w:rPr>
            </w:pPr>
            <w:r>
              <w:rPr>
                <w:color w:val="000000"/>
              </w:rPr>
              <w:t>1235</w:t>
            </w:r>
          </w:p>
        </w:tc>
        <w:tc>
          <w:tcPr>
            <w:tcW w:w="1300" w:type="dxa"/>
            <w:tcBorders>
              <w:top w:val="nil"/>
              <w:left w:val="nil"/>
              <w:bottom w:val="single" w:sz="4" w:space="0" w:color="auto"/>
              <w:right w:val="single" w:sz="4" w:space="0" w:color="auto"/>
            </w:tcBorders>
            <w:vAlign w:val="center"/>
          </w:tcPr>
          <w:p w:rsidR="00D623E6" w:rsidRDefault="00D623E6" w:rsidP="00D623E6">
            <w:pPr>
              <w:jc w:val="center"/>
              <w:rPr>
                <w:color w:val="000000"/>
              </w:rPr>
            </w:pPr>
            <w:r>
              <w:rPr>
                <w:color w:val="000000"/>
              </w:rPr>
              <w:t>32</w:t>
            </w:r>
          </w:p>
        </w:tc>
        <w:tc>
          <w:tcPr>
            <w:tcW w:w="1420" w:type="dxa"/>
            <w:tcBorders>
              <w:top w:val="nil"/>
              <w:left w:val="nil"/>
              <w:bottom w:val="single" w:sz="4" w:space="0" w:color="auto"/>
              <w:right w:val="single" w:sz="4" w:space="0" w:color="auto"/>
            </w:tcBorders>
            <w:vAlign w:val="center"/>
          </w:tcPr>
          <w:p w:rsidR="00D623E6" w:rsidRDefault="00D623E6" w:rsidP="00D623E6">
            <w:pPr>
              <w:jc w:val="center"/>
              <w:rPr>
                <w:color w:val="000000"/>
              </w:rPr>
            </w:pPr>
            <w:r>
              <w:rPr>
                <w:color w:val="000000"/>
              </w:rPr>
              <w:t>30</w:t>
            </w:r>
          </w:p>
        </w:tc>
      </w:tr>
      <w:tr w:rsidR="00D623E6" w:rsidRPr="008C4001" w:rsidTr="00327EC1">
        <w:trPr>
          <w:trHeight w:val="300"/>
        </w:trPr>
        <w:tc>
          <w:tcPr>
            <w:tcW w:w="960" w:type="dxa"/>
            <w:tcBorders>
              <w:top w:val="nil"/>
              <w:left w:val="single" w:sz="4" w:space="0" w:color="auto"/>
              <w:bottom w:val="single" w:sz="4" w:space="0" w:color="auto"/>
              <w:right w:val="single" w:sz="4" w:space="0" w:color="auto"/>
            </w:tcBorders>
            <w:noWrap/>
            <w:vAlign w:val="center"/>
          </w:tcPr>
          <w:p w:rsidR="00D623E6" w:rsidRPr="008C4001" w:rsidRDefault="00D623E6" w:rsidP="00D623E6">
            <w:pPr>
              <w:jc w:val="center"/>
              <w:rPr>
                <w:color w:val="000000"/>
              </w:rPr>
            </w:pPr>
            <w:r>
              <w:rPr>
                <w:color w:val="000000"/>
              </w:rPr>
              <w:t>2014</w:t>
            </w:r>
          </w:p>
        </w:tc>
        <w:tc>
          <w:tcPr>
            <w:tcW w:w="1380" w:type="dxa"/>
            <w:tcBorders>
              <w:top w:val="nil"/>
              <w:left w:val="nil"/>
              <w:bottom w:val="single" w:sz="4" w:space="0" w:color="auto"/>
              <w:right w:val="single" w:sz="4" w:space="0" w:color="auto"/>
            </w:tcBorders>
            <w:noWrap/>
            <w:vAlign w:val="center"/>
          </w:tcPr>
          <w:p w:rsidR="00D623E6" w:rsidRDefault="00D623E6" w:rsidP="00D623E6">
            <w:pPr>
              <w:jc w:val="center"/>
              <w:rPr>
                <w:color w:val="000000"/>
              </w:rPr>
            </w:pPr>
            <w:r>
              <w:rPr>
                <w:color w:val="000000"/>
              </w:rPr>
              <w:t>2368</w:t>
            </w:r>
          </w:p>
        </w:tc>
        <w:tc>
          <w:tcPr>
            <w:tcW w:w="1560" w:type="dxa"/>
            <w:tcBorders>
              <w:top w:val="nil"/>
              <w:left w:val="nil"/>
              <w:bottom w:val="single" w:sz="4" w:space="0" w:color="auto"/>
              <w:right w:val="single" w:sz="4" w:space="0" w:color="auto"/>
            </w:tcBorders>
            <w:vAlign w:val="center"/>
          </w:tcPr>
          <w:p w:rsidR="00D623E6" w:rsidRDefault="00D623E6" w:rsidP="00D623E6">
            <w:pPr>
              <w:jc w:val="center"/>
              <w:rPr>
                <w:color w:val="000000"/>
              </w:rPr>
            </w:pPr>
            <w:r>
              <w:rPr>
                <w:color w:val="000000"/>
              </w:rPr>
              <w:t>1261</w:t>
            </w:r>
          </w:p>
        </w:tc>
        <w:tc>
          <w:tcPr>
            <w:tcW w:w="1380" w:type="dxa"/>
            <w:tcBorders>
              <w:top w:val="nil"/>
              <w:left w:val="nil"/>
              <w:bottom w:val="single" w:sz="4" w:space="0" w:color="auto"/>
              <w:right w:val="single" w:sz="4" w:space="0" w:color="auto"/>
            </w:tcBorders>
            <w:noWrap/>
            <w:vAlign w:val="center"/>
          </w:tcPr>
          <w:p w:rsidR="00D623E6" w:rsidRDefault="00D623E6" w:rsidP="00D623E6">
            <w:pPr>
              <w:jc w:val="center"/>
              <w:rPr>
                <w:color w:val="000000"/>
              </w:rPr>
            </w:pPr>
            <w:r>
              <w:rPr>
                <w:color w:val="000000"/>
              </w:rPr>
              <w:t>2333</w:t>
            </w:r>
          </w:p>
        </w:tc>
        <w:tc>
          <w:tcPr>
            <w:tcW w:w="1320" w:type="dxa"/>
            <w:tcBorders>
              <w:top w:val="nil"/>
              <w:left w:val="nil"/>
              <w:bottom w:val="single" w:sz="4" w:space="0" w:color="auto"/>
              <w:right w:val="single" w:sz="4" w:space="0" w:color="auto"/>
            </w:tcBorders>
            <w:vAlign w:val="center"/>
          </w:tcPr>
          <w:p w:rsidR="00D623E6" w:rsidRDefault="00D623E6" w:rsidP="00D623E6">
            <w:pPr>
              <w:jc w:val="center"/>
              <w:rPr>
                <w:color w:val="000000"/>
              </w:rPr>
            </w:pPr>
            <w:r>
              <w:rPr>
                <w:color w:val="000000"/>
              </w:rPr>
              <w:t>1237</w:t>
            </w:r>
          </w:p>
        </w:tc>
        <w:tc>
          <w:tcPr>
            <w:tcW w:w="1300" w:type="dxa"/>
            <w:tcBorders>
              <w:top w:val="nil"/>
              <w:left w:val="nil"/>
              <w:bottom w:val="single" w:sz="4" w:space="0" w:color="auto"/>
              <w:right w:val="single" w:sz="4" w:space="0" w:color="auto"/>
            </w:tcBorders>
            <w:vAlign w:val="center"/>
          </w:tcPr>
          <w:p w:rsidR="00D623E6" w:rsidRDefault="00D623E6" w:rsidP="00D623E6">
            <w:pPr>
              <w:jc w:val="center"/>
              <w:rPr>
                <w:color w:val="000000"/>
              </w:rPr>
            </w:pPr>
            <w:r>
              <w:rPr>
                <w:color w:val="000000"/>
              </w:rPr>
              <w:t>35</w:t>
            </w:r>
          </w:p>
        </w:tc>
        <w:tc>
          <w:tcPr>
            <w:tcW w:w="1420" w:type="dxa"/>
            <w:tcBorders>
              <w:top w:val="nil"/>
              <w:left w:val="nil"/>
              <w:bottom w:val="single" w:sz="4" w:space="0" w:color="auto"/>
              <w:right w:val="single" w:sz="4" w:space="0" w:color="auto"/>
            </w:tcBorders>
            <w:vAlign w:val="center"/>
          </w:tcPr>
          <w:p w:rsidR="00D623E6" w:rsidRDefault="00D623E6" w:rsidP="00D623E6">
            <w:pPr>
              <w:jc w:val="center"/>
              <w:rPr>
                <w:color w:val="000000"/>
              </w:rPr>
            </w:pPr>
            <w:r>
              <w:rPr>
                <w:color w:val="000000"/>
              </w:rPr>
              <w:t>24</w:t>
            </w:r>
          </w:p>
        </w:tc>
      </w:tr>
      <w:tr w:rsidR="00D623E6" w:rsidRPr="008C4001" w:rsidTr="00327EC1">
        <w:trPr>
          <w:trHeight w:val="300"/>
        </w:trPr>
        <w:tc>
          <w:tcPr>
            <w:tcW w:w="960" w:type="dxa"/>
            <w:tcBorders>
              <w:top w:val="single" w:sz="4" w:space="0" w:color="auto"/>
              <w:left w:val="single" w:sz="4" w:space="0" w:color="auto"/>
              <w:bottom w:val="single" w:sz="4" w:space="0" w:color="auto"/>
              <w:right w:val="single" w:sz="4" w:space="0" w:color="auto"/>
            </w:tcBorders>
            <w:noWrap/>
            <w:vAlign w:val="center"/>
          </w:tcPr>
          <w:p w:rsidR="00D623E6" w:rsidRPr="008C4001" w:rsidRDefault="00D623E6" w:rsidP="00D623E6">
            <w:pPr>
              <w:jc w:val="center"/>
              <w:rPr>
                <w:color w:val="000000"/>
              </w:rPr>
            </w:pPr>
            <w:r>
              <w:rPr>
                <w:color w:val="000000"/>
              </w:rPr>
              <w:t>2015</w:t>
            </w:r>
          </w:p>
        </w:tc>
        <w:tc>
          <w:tcPr>
            <w:tcW w:w="1380" w:type="dxa"/>
            <w:tcBorders>
              <w:top w:val="single" w:sz="4" w:space="0" w:color="auto"/>
              <w:left w:val="nil"/>
              <w:bottom w:val="single" w:sz="4" w:space="0" w:color="auto"/>
              <w:right w:val="single" w:sz="4" w:space="0" w:color="auto"/>
            </w:tcBorders>
            <w:noWrap/>
            <w:vAlign w:val="center"/>
          </w:tcPr>
          <w:p w:rsidR="00D623E6" w:rsidRDefault="00D623E6" w:rsidP="00D623E6">
            <w:pPr>
              <w:jc w:val="center"/>
              <w:rPr>
                <w:color w:val="000000"/>
              </w:rPr>
            </w:pPr>
            <w:r>
              <w:rPr>
                <w:color w:val="000000"/>
              </w:rPr>
              <w:t>1246</w:t>
            </w:r>
          </w:p>
        </w:tc>
        <w:tc>
          <w:tcPr>
            <w:tcW w:w="1560" w:type="dxa"/>
            <w:tcBorders>
              <w:top w:val="single" w:sz="4" w:space="0" w:color="auto"/>
              <w:left w:val="nil"/>
              <w:bottom w:val="single" w:sz="4" w:space="0" w:color="auto"/>
              <w:right w:val="single" w:sz="4" w:space="0" w:color="auto"/>
            </w:tcBorders>
            <w:vAlign w:val="center"/>
          </w:tcPr>
          <w:p w:rsidR="00D623E6" w:rsidRDefault="00D623E6" w:rsidP="00D623E6">
            <w:pPr>
              <w:jc w:val="center"/>
              <w:rPr>
                <w:color w:val="000000"/>
              </w:rPr>
            </w:pPr>
            <w:r>
              <w:rPr>
                <w:color w:val="000000"/>
              </w:rPr>
              <w:t>1237</w:t>
            </w:r>
          </w:p>
        </w:tc>
        <w:tc>
          <w:tcPr>
            <w:tcW w:w="1380" w:type="dxa"/>
            <w:tcBorders>
              <w:top w:val="single" w:sz="4" w:space="0" w:color="auto"/>
              <w:left w:val="nil"/>
              <w:bottom w:val="single" w:sz="4" w:space="0" w:color="auto"/>
              <w:right w:val="single" w:sz="4" w:space="0" w:color="auto"/>
            </w:tcBorders>
            <w:noWrap/>
            <w:vAlign w:val="center"/>
          </w:tcPr>
          <w:p w:rsidR="00D623E6" w:rsidRDefault="00D623E6" w:rsidP="00D623E6">
            <w:pPr>
              <w:jc w:val="center"/>
              <w:rPr>
                <w:color w:val="000000"/>
              </w:rPr>
            </w:pPr>
            <w:r>
              <w:rPr>
                <w:color w:val="000000"/>
              </w:rPr>
              <w:t>1220</w:t>
            </w:r>
          </w:p>
        </w:tc>
        <w:tc>
          <w:tcPr>
            <w:tcW w:w="1320" w:type="dxa"/>
            <w:tcBorders>
              <w:top w:val="single" w:sz="4" w:space="0" w:color="auto"/>
              <w:left w:val="nil"/>
              <w:bottom w:val="single" w:sz="4" w:space="0" w:color="auto"/>
              <w:right w:val="single" w:sz="4" w:space="0" w:color="auto"/>
            </w:tcBorders>
            <w:vAlign w:val="center"/>
          </w:tcPr>
          <w:p w:rsidR="00D623E6" w:rsidRDefault="00D623E6" w:rsidP="00D623E6">
            <w:pPr>
              <w:jc w:val="center"/>
              <w:rPr>
                <w:color w:val="000000"/>
              </w:rPr>
            </w:pPr>
            <w:r>
              <w:rPr>
                <w:color w:val="000000"/>
              </w:rPr>
              <w:t>1210</w:t>
            </w:r>
          </w:p>
        </w:tc>
        <w:tc>
          <w:tcPr>
            <w:tcW w:w="1300" w:type="dxa"/>
            <w:tcBorders>
              <w:top w:val="single" w:sz="4" w:space="0" w:color="auto"/>
              <w:left w:val="nil"/>
              <w:bottom w:val="single" w:sz="4" w:space="0" w:color="auto"/>
              <w:right w:val="single" w:sz="4" w:space="0" w:color="auto"/>
            </w:tcBorders>
            <w:vAlign w:val="center"/>
          </w:tcPr>
          <w:p w:rsidR="00D623E6" w:rsidRDefault="00D623E6" w:rsidP="00D623E6">
            <w:pPr>
              <w:jc w:val="center"/>
              <w:rPr>
                <w:color w:val="000000"/>
              </w:rPr>
            </w:pPr>
            <w:r>
              <w:rPr>
                <w:color w:val="000000"/>
              </w:rPr>
              <w:t>26</w:t>
            </w:r>
          </w:p>
        </w:tc>
        <w:tc>
          <w:tcPr>
            <w:tcW w:w="1420" w:type="dxa"/>
            <w:tcBorders>
              <w:top w:val="single" w:sz="4" w:space="0" w:color="auto"/>
              <w:left w:val="nil"/>
              <w:bottom w:val="single" w:sz="4" w:space="0" w:color="auto"/>
              <w:right w:val="single" w:sz="4" w:space="0" w:color="auto"/>
            </w:tcBorders>
            <w:vAlign w:val="center"/>
          </w:tcPr>
          <w:p w:rsidR="00D623E6" w:rsidRDefault="00D623E6" w:rsidP="00D623E6">
            <w:pPr>
              <w:jc w:val="center"/>
              <w:rPr>
                <w:color w:val="000000"/>
              </w:rPr>
            </w:pPr>
            <w:r>
              <w:rPr>
                <w:color w:val="000000"/>
              </w:rPr>
              <w:t>27</w:t>
            </w:r>
          </w:p>
        </w:tc>
      </w:tr>
    </w:tbl>
    <w:p w:rsidR="00A5034D" w:rsidRPr="00A5034D" w:rsidRDefault="003C5E9A" w:rsidP="00A5034D">
      <w:pPr>
        <w:rPr>
          <w:b/>
          <w:i/>
        </w:rPr>
      </w:pPr>
      <w:r w:rsidRPr="00A5034D">
        <w:rPr>
          <w:b/>
          <w:i/>
        </w:rPr>
        <w:t xml:space="preserve">Forrás: </w:t>
      </w:r>
      <w:proofErr w:type="spellStart"/>
      <w:r w:rsidRPr="00A5034D">
        <w:rPr>
          <w:b/>
          <w:i/>
        </w:rPr>
        <w:t>TeIR</w:t>
      </w:r>
      <w:proofErr w:type="spellEnd"/>
    </w:p>
    <w:p w:rsidR="00A5034D" w:rsidRDefault="00A5034D" w:rsidP="004065D1">
      <w:pPr>
        <w:autoSpaceDE w:val="0"/>
        <w:autoSpaceDN w:val="0"/>
        <w:adjustRightInd w:val="0"/>
        <w:spacing w:after="20"/>
        <w:ind w:firstLine="142"/>
      </w:pPr>
    </w:p>
    <w:p w:rsidR="003C5E9A" w:rsidRPr="00C81895" w:rsidRDefault="004065D1" w:rsidP="004065D1">
      <w:pPr>
        <w:autoSpaceDE w:val="0"/>
        <w:autoSpaceDN w:val="0"/>
        <w:adjustRightInd w:val="0"/>
        <w:spacing w:after="20"/>
        <w:ind w:firstLine="142"/>
      </w:pPr>
      <w:r>
        <w:rPr>
          <w:noProof/>
        </w:rPr>
        <w:drawing>
          <wp:inline distT="0" distB="0" distL="0" distR="0" wp14:anchorId="5BF04D4E" wp14:editId="2CD2929D">
            <wp:extent cx="4572000" cy="2743200"/>
            <wp:effectExtent l="0" t="0" r="0" b="0"/>
            <wp:docPr id="5"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C5E9A" w:rsidRPr="00A5034D" w:rsidRDefault="003C5E9A" w:rsidP="00C76BE7">
      <w:pPr>
        <w:autoSpaceDE w:val="0"/>
        <w:autoSpaceDN w:val="0"/>
        <w:adjustRightInd w:val="0"/>
        <w:spacing w:after="20"/>
        <w:ind w:firstLine="142"/>
        <w:rPr>
          <w:b/>
          <w:i/>
        </w:rPr>
      </w:pPr>
      <w:r w:rsidRPr="00A5034D">
        <w:rPr>
          <w:b/>
          <w:i/>
        </w:rPr>
        <w:t xml:space="preserve">Forrás: </w:t>
      </w:r>
      <w:proofErr w:type="spellStart"/>
      <w:r w:rsidRPr="00A5034D">
        <w:rPr>
          <w:b/>
          <w:i/>
        </w:rPr>
        <w:t>TeIR</w:t>
      </w:r>
      <w:proofErr w:type="spellEnd"/>
    </w:p>
    <w:p w:rsidR="003C5E9A" w:rsidRDefault="003C5E9A" w:rsidP="00C76BE7">
      <w:pPr>
        <w:autoSpaceDE w:val="0"/>
        <w:autoSpaceDN w:val="0"/>
        <w:adjustRightInd w:val="0"/>
        <w:spacing w:after="20"/>
        <w:ind w:firstLine="142"/>
      </w:pPr>
    </w:p>
    <w:p w:rsidR="003C5E9A" w:rsidRPr="008C4001" w:rsidRDefault="003C5E9A" w:rsidP="00CD25C9">
      <w:pPr>
        <w:autoSpaceDE w:val="0"/>
        <w:autoSpaceDN w:val="0"/>
        <w:adjustRightInd w:val="0"/>
        <w:spacing w:after="20"/>
      </w:pPr>
      <w:r w:rsidRPr="00CD25C9">
        <w:t>A táblázatból és a diagramból is látható, hogy a munkaváll</w:t>
      </w:r>
      <w:r w:rsidR="00CD25C9" w:rsidRPr="00CD25C9">
        <w:t>alási korban lévő nők körében nem magasa</w:t>
      </w:r>
      <w:r w:rsidRPr="00CD25C9">
        <w:t xml:space="preserve">bb a munkanélküliek aránya, </w:t>
      </w:r>
      <w:r w:rsidR="00CD25C9" w:rsidRPr="00CD25C9">
        <w:t>többnyire egyforma arányban van a férfiakéval.</w:t>
      </w:r>
    </w:p>
    <w:p w:rsidR="003C5E9A" w:rsidRDefault="003C5E9A" w:rsidP="00C76BE7">
      <w:pPr>
        <w:autoSpaceDE w:val="0"/>
        <w:autoSpaceDN w:val="0"/>
        <w:adjustRightInd w:val="0"/>
        <w:spacing w:after="20"/>
        <w:ind w:firstLine="142"/>
        <w:rPr>
          <w:i/>
          <w:iCs/>
        </w:rPr>
      </w:pPr>
    </w:p>
    <w:p w:rsidR="003C5E9A" w:rsidRPr="00D13162" w:rsidRDefault="003C5E9A" w:rsidP="00A5034D">
      <w:pPr>
        <w:autoSpaceDE w:val="0"/>
        <w:autoSpaceDN w:val="0"/>
        <w:adjustRightInd w:val="0"/>
        <w:spacing w:after="20"/>
      </w:pPr>
      <w:r w:rsidRPr="00D13162">
        <w:rPr>
          <w:i/>
          <w:iCs/>
        </w:rPr>
        <w:t>b)</w:t>
      </w:r>
      <w:r w:rsidRPr="00D13162">
        <w:t xml:space="preserve"> nők részvétele foglalkoztatást segítő és képzési programokban </w:t>
      </w:r>
    </w:p>
    <w:p w:rsidR="003C5E9A" w:rsidRPr="00E87A38" w:rsidRDefault="003C5E9A" w:rsidP="00C76BE7">
      <w:r>
        <w:t>Nem áll rendelkezésre erre vonatkozóan adat.</w:t>
      </w:r>
    </w:p>
    <w:p w:rsidR="003C5E9A" w:rsidRDefault="003C5E9A" w:rsidP="00C76BE7">
      <w:pPr>
        <w:autoSpaceDE w:val="0"/>
        <w:autoSpaceDN w:val="0"/>
        <w:adjustRightInd w:val="0"/>
        <w:spacing w:after="20"/>
        <w:ind w:firstLine="142"/>
        <w:rPr>
          <w:i/>
          <w:iCs/>
        </w:rPr>
      </w:pPr>
    </w:p>
    <w:p w:rsidR="003C5E9A" w:rsidRPr="00D13162" w:rsidRDefault="003C5E9A" w:rsidP="00A5034D">
      <w:pPr>
        <w:autoSpaceDE w:val="0"/>
        <w:autoSpaceDN w:val="0"/>
        <w:adjustRightInd w:val="0"/>
        <w:spacing w:after="20"/>
      </w:pPr>
      <w:r w:rsidRPr="00D13162">
        <w:rPr>
          <w:i/>
          <w:iCs/>
        </w:rPr>
        <w:t>c)</w:t>
      </w:r>
      <w:r w:rsidRPr="00D13162">
        <w:t xml:space="preserve"> alacsony iskolai végzettségű nők elhelyezkedési lehetőségei</w:t>
      </w:r>
    </w:p>
    <w:p w:rsidR="003C5E9A" w:rsidRPr="00EA22D7" w:rsidRDefault="003C5E9A" w:rsidP="00A5034D">
      <w:pPr>
        <w:autoSpaceDE w:val="0"/>
        <w:autoSpaceDN w:val="0"/>
        <w:adjustRightInd w:val="0"/>
        <w:spacing w:after="20"/>
      </w:pPr>
      <w:r>
        <w:t>Nem áll rendelkezésre erre vonatkozóan adat.</w:t>
      </w:r>
    </w:p>
    <w:p w:rsidR="003C5E9A" w:rsidRDefault="003C5E9A" w:rsidP="00C76BE7">
      <w:pPr>
        <w:autoSpaceDE w:val="0"/>
        <w:autoSpaceDN w:val="0"/>
        <w:adjustRightInd w:val="0"/>
        <w:spacing w:after="20"/>
        <w:ind w:firstLine="142"/>
        <w:rPr>
          <w:i/>
          <w:iCs/>
        </w:rPr>
      </w:pPr>
    </w:p>
    <w:p w:rsidR="003C5E9A" w:rsidRPr="0054318E" w:rsidRDefault="003C5E9A" w:rsidP="00A5034D">
      <w:pPr>
        <w:autoSpaceDE w:val="0"/>
        <w:autoSpaceDN w:val="0"/>
        <w:adjustRightInd w:val="0"/>
        <w:spacing w:after="20"/>
      </w:pPr>
      <w:r w:rsidRPr="00D13162">
        <w:rPr>
          <w:i/>
          <w:iCs/>
        </w:rPr>
        <w:t>d)</w:t>
      </w:r>
      <w:r w:rsidRPr="00D13162">
        <w:t xml:space="preserve"> hátrányos megkülönböztetés a foglalkoztatás területén (pl. bérkülönbsé</w:t>
      </w:r>
      <w:r w:rsidRPr="0054318E">
        <w:t>g)</w:t>
      </w:r>
    </w:p>
    <w:p w:rsidR="003C5E9A" w:rsidRDefault="003C5E9A" w:rsidP="00A5034D">
      <w:pPr>
        <w:autoSpaceDE w:val="0"/>
        <w:autoSpaceDN w:val="0"/>
        <w:adjustRightInd w:val="0"/>
        <w:spacing w:after="20"/>
      </w:pPr>
      <w:r>
        <w:t>A rendelkezésre álló adatok birtokában, így az önkormányzat és a hozzá tartozó intézmények vonatkozásában nem jelentkezik a nőkre nézve hátrányos megkülönböztetés a bérek megállapításánál.</w:t>
      </w:r>
    </w:p>
    <w:p w:rsidR="003C5E9A" w:rsidRPr="00E87A38" w:rsidRDefault="003C5E9A" w:rsidP="00C76BE7"/>
    <w:p w:rsidR="003C5E9A" w:rsidRPr="00D13162" w:rsidRDefault="003C5E9A" w:rsidP="00A5034D">
      <w:pPr>
        <w:autoSpaceDE w:val="0"/>
        <w:autoSpaceDN w:val="0"/>
        <w:adjustRightInd w:val="0"/>
        <w:spacing w:after="20"/>
      </w:pPr>
      <w:r w:rsidRPr="00D13162">
        <w:rPr>
          <w:b/>
          <w:bCs/>
        </w:rPr>
        <w:t>5.2 A munkaerő-piaci és családi feladatok összeegyeztetését segítő szolgáltatások (pl. bölcsődei, családi napközi, óvodai férőhelyek, férőhelyhiány; közintézményekben rugalmas munkaidő, családbarát munkahelyi megoldások stb.</w:t>
      </w:r>
      <w:r w:rsidRPr="00D13162">
        <w:t>)</w:t>
      </w:r>
    </w:p>
    <w:p w:rsidR="003C5E9A" w:rsidRPr="00E87A38" w:rsidRDefault="003C5E9A" w:rsidP="00C76BE7">
      <w:r>
        <w:t>Férőhelyhiány miatt nem kellett gyermek felvételét elutasítani .</w:t>
      </w:r>
    </w:p>
    <w:p w:rsidR="003C5E9A" w:rsidRPr="00D13162" w:rsidRDefault="003C5E9A" w:rsidP="00C76BE7">
      <w:pPr>
        <w:pStyle w:val="NormlWeb"/>
        <w:spacing w:before="0" w:beforeAutospacing="0" w:after="0" w:afterAutospacing="0"/>
      </w:pPr>
    </w:p>
    <w:p w:rsidR="003C5E9A" w:rsidRPr="00D13162" w:rsidRDefault="003C5E9A" w:rsidP="00C76BE7">
      <w:pPr>
        <w:autoSpaceDE w:val="0"/>
        <w:autoSpaceDN w:val="0"/>
        <w:adjustRightInd w:val="0"/>
        <w:spacing w:after="20"/>
        <w:ind w:firstLine="142"/>
        <w:rPr>
          <w:b/>
          <w:bCs/>
        </w:rPr>
      </w:pPr>
      <w:r w:rsidRPr="00A5034D">
        <w:rPr>
          <w:b/>
          <w:bCs/>
        </w:rPr>
        <w:lastRenderedPageBreak/>
        <w:t>5.3 Családtervezés, anya- és gyermekgondozás területe</w:t>
      </w:r>
    </w:p>
    <w:tbl>
      <w:tblPr>
        <w:tblW w:w="7440" w:type="dxa"/>
        <w:tblInd w:w="65" w:type="dxa"/>
        <w:tblCellMar>
          <w:left w:w="70" w:type="dxa"/>
          <w:right w:w="70" w:type="dxa"/>
        </w:tblCellMar>
        <w:tblLook w:val="0000" w:firstRow="0" w:lastRow="0" w:firstColumn="0" w:lastColumn="0" w:noHBand="0" w:noVBand="0"/>
      </w:tblPr>
      <w:tblGrid>
        <w:gridCol w:w="960"/>
        <w:gridCol w:w="2080"/>
        <w:gridCol w:w="2100"/>
        <w:gridCol w:w="2300"/>
      </w:tblGrid>
      <w:tr w:rsidR="003C5E9A" w:rsidRPr="00357CC2">
        <w:trPr>
          <w:trHeight w:val="1200"/>
        </w:trPr>
        <w:tc>
          <w:tcPr>
            <w:tcW w:w="960"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357CC2" w:rsidRDefault="003C5E9A" w:rsidP="00357CC2">
            <w:pPr>
              <w:jc w:val="center"/>
              <w:rPr>
                <w:color w:val="000000"/>
              </w:rPr>
            </w:pPr>
            <w:r w:rsidRPr="00357CC2">
              <w:rPr>
                <w:color w:val="000000"/>
              </w:rPr>
              <w:t>év</w:t>
            </w:r>
          </w:p>
        </w:tc>
        <w:tc>
          <w:tcPr>
            <w:tcW w:w="2080" w:type="dxa"/>
            <w:tcBorders>
              <w:top w:val="single" w:sz="4" w:space="0" w:color="auto"/>
              <w:left w:val="nil"/>
              <w:bottom w:val="single" w:sz="4" w:space="0" w:color="auto"/>
              <w:right w:val="single" w:sz="4" w:space="0" w:color="auto"/>
            </w:tcBorders>
            <w:shd w:val="clear" w:color="auto" w:fill="CCFFCC"/>
            <w:vAlign w:val="center"/>
          </w:tcPr>
          <w:p w:rsidR="003C5E9A" w:rsidRPr="00357CC2" w:rsidRDefault="003C5E9A" w:rsidP="00357CC2">
            <w:pPr>
              <w:jc w:val="center"/>
              <w:rPr>
                <w:color w:val="000000"/>
              </w:rPr>
            </w:pPr>
            <w:r w:rsidRPr="00357CC2">
              <w:rPr>
                <w:color w:val="000000"/>
              </w:rPr>
              <w:t>védőnők száma</w:t>
            </w:r>
          </w:p>
        </w:tc>
        <w:tc>
          <w:tcPr>
            <w:tcW w:w="2100" w:type="dxa"/>
            <w:tcBorders>
              <w:top w:val="single" w:sz="4" w:space="0" w:color="auto"/>
              <w:left w:val="nil"/>
              <w:bottom w:val="single" w:sz="4" w:space="0" w:color="auto"/>
              <w:right w:val="single" w:sz="4" w:space="0" w:color="auto"/>
            </w:tcBorders>
            <w:shd w:val="clear" w:color="auto" w:fill="CCFFCC"/>
            <w:vAlign w:val="center"/>
          </w:tcPr>
          <w:p w:rsidR="003C5E9A" w:rsidRPr="00357CC2" w:rsidRDefault="003C5E9A" w:rsidP="00357CC2">
            <w:pPr>
              <w:jc w:val="center"/>
              <w:rPr>
                <w:color w:val="000000"/>
              </w:rPr>
            </w:pPr>
            <w:r w:rsidRPr="00357CC2">
              <w:rPr>
                <w:color w:val="000000"/>
              </w:rPr>
              <w:t>0-3 év közötti gyermekek száma</w:t>
            </w:r>
          </w:p>
        </w:tc>
        <w:tc>
          <w:tcPr>
            <w:tcW w:w="2300" w:type="dxa"/>
            <w:tcBorders>
              <w:top w:val="single" w:sz="4" w:space="0" w:color="auto"/>
              <w:left w:val="nil"/>
              <w:bottom w:val="single" w:sz="4" w:space="0" w:color="auto"/>
              <w:right w:val="single" w:sz="4" w:space="0" w:color="auto"/>
            </w:tcBorders>
            <w:shd w:val="clear" w:color="auto" w:fill="CCFFCC"/>
            <w:vAlign w:val="center"/>
          </w:tcPr>
          <w:p w:rsidR="003C5E9A" w:rsidRPr="00357CC2" w:rsidRDefault="003C5E9A" w:rsidP="00357CC2">
            <w:pPr>
              <w:jc w:val="center"/>
              <w:rPr>
                <w:color w:val="000000"/>
              </w:rPr>
            </w:pPr>
            <w:r w:rsidRPr="00357CC2">
              <w:rPr>
                <w:color w:val="000000"/>
              </w:rPr>
              <w:t xml:space="preserve">átlagos gyermekszám </w:t>
            </w:r>
            <w:proofErr w:type="spellStart"/>
            <w:r w:rsidRPr="00357CC2">
              <w:rPr>
                <w:color w:val="000000"/>
              </w:rPr>
              <w:t>védőnőnként</w:t>
            </w:r>
            <w:proofErr w:type="spellEnd"/>
          </w:p>
        </w:tc>
      </w:tr>
      <w:tr w:rsidR="003C5E9A" w:rsidRPr="00357CC2">
        <w:trPr>
          <w:trHeight w:val="510"/>
        </w:trPr>
        <w:tc>
          <w:tcPr>
            <w:tcW w:w="960" w:type="dxa"/>
            <w:tcBorders>
              <w:top w:val="nil"/>
              <w:left w:val="single" w:sz="4" w:space="0" w:color="auto"/>
              <w:bottom w:val="single" w:sz="4" w:space="0" w:color="auto"/>
              <w:right w:val="single" w:sz="4" w:space="0" w:color="auto"/>
            </w:tcBorders>
            <w:noWrap/>
            <w:vAlign w:val="center"/>
          </w:tcPr>
          <w:p w:rsidR="003C5E9A" w:rsidRPr="00357CC2" w:rsidRDefault="00F25EDD" w:rsidP="00357CC2">
            <w:pPr>
              <w:jc w:val="center"/>
              <w:rPr>
                <w:color w:val="000000"/>
              </w:rPr>
            </w:pPr>
            <w:r>
              <w:rPr>
                <w:color w:val="000000"/>
              </w:rPr>
              <w:t>2013</w:t>
            </w:r>
          </w:p>
        </w:tc>
        <w:tc>
          <w:tcPr>
            <w:tcW w:w="2080" w:type="dxa"/>
            <w:tcBorders>
              <w:top w:val="nil"/>
              <w:left w:val="nil"/>
              <w:bottom w:val="single" w:sz="4" w:space="0" w:color="auto"/>
              <w:right w:val="single" w:sz="4" w:space="0" w:color="auto"/>
            </w:tcBorders>
            <w:noWrap/>
            <w:vAlign w:val="center"/>
          </w:tcPr>
          <w:p w:rsidR="003C5E9A" w:rsidRDefault="000238A4">
            <w:pPr>
              <w:jc w:val="center"/>
              <w:rPr>
                <w:color w:val="000000"/>
              </w:rPr>
            </w:pPr>
            <w:r>
              <w:rPr>
                <w:color w:val="000000"/>
              </w:rPr>
              <w:t>1</w:t>
            </w:r>
          </w:p>
        </w:tc>
        <w:tc>
          <w:tcPr>
            <w:tcW w:w="2100" w:type="dxa"/>
            <w:tcBorders>
              <w:top w:val="nil"/>
              <w:left w:val="nil"/>
              <w:bottom w:val="single" w:sz="4" w:space="0" w:color="auto"/>
              <w:right w:val="single" w:sz="4" w:space="0" w:color="auto"/>
            </w:tcBorders>
            <w:noWrap/>
            <w:vAlign w:val="center"/>
          </w:tcPr>
          <w:p w:rsidR="003C5E9A" w:rsidRDefault="00A5034D">
            <w:pPr>
              <w:jc w:val="center"/>
              <w:rPr>
                <w:color w:val="000000"/>
              </w:rPr>
            </w:pPr>
            <w:r>
              <w:rPr>
                <w:color w:val="000000"/>
              </w:rPr>
              <w:t>83</w:t>
            </w:r>
          </w:p>
        </w:tc>
        <w:tc>
          <w:tcPr>
            <w:tcW w:w="2300" w:type="dxa"/>
            <w:tcBorders>
              <w:top w:val="nil"/>
              <w:left w:val="nil"/>
              <w:bottom w:val="single" w:sz="4" w:space="0" w:color="auto"/>
              <w:right w:val="single" w:sz="4" w:space="0" w:color="auto"/>
            </w:tcBorders>
            <w:shd w:val="clear" w:color="auto" w:fill="FFCC99"/>
            <w:vAlign w:val="center"/>
          </w:tcPr>
          <w:p w:rsidR="003C5E9A" w:rsidRDefault="00A5034D">
            <w:pPr>
              <w:jc w:val="center"/>
              <w:rPr>
                <w:color w:val="000000"/>
              </w:rPr>
            </w:pPr>
            <w:r>
              <w:rPr>
                <w:color w:val="000000"/>
              </w:rPr>
              <w:t>194</w:t>
            </w:r>
          </w:p>
        </w:tc>
      </w:tr>
      <w:tr w:rsidR="003C5E9A" w:rsidRPr="00357CC2">
        <w:trPr>
          <w:trHeight w:val="300"/>
        </w:trPr>
        <w:tc>
          <w:tcPr>
            <w:tcW w:w="960" w:type="dxa"/>
            <w:tcBorders>
              <w:top w:val="nil"/>
              <w:left w:val="single" w:sz="4" w:space="0" w:color="auto"/>
              <w:bottom w:val="single" w:sz="4" w:space="0" w:color="auto"/>
              <w:right w:val="single" w:sz="4" w:space="0" w:color="auto"/>
            </w:tcBorders>
            <w:noWrap/>
            <w:vAlign w:val="center"/>
          </w:tcPr>
          <w:p w:rsidR="003C5E9A" w:rsidRPr="00357CC2" w:rsidRDefault="00F25EDD" w:rsidP="00357CC2">
            <w:pPr>
              <w:jc w:val="center"/>
              <w:rPr>
                <w:color w:val="000000"/>
              </w:rPr>
            </w:pPr>
            <w:r>
              <w:rPr>
                <w:color w:val="000000"/>
              </w:rPr>
              <w:t>2014</w:t>
            </w:r>
          </w:p>
        </w:tc>
        <w:tc>
          <w:tcPr>
            <w:tcW w:w="2080" w:type="dxa"/>
            <w:tcBorders>
              <w:top w:val="nil"/>
              <w:left w:val="nil"/>
              <w:bottom w:val="single" w:sz="4" w:space="0" w:color="auto"/>
              <w:right w:val="single" w:sz="4" w:space="0" w:color="auto"/>
            </w:tcBorders>
            <w:noWrap/>
            <w:vAlign w:val="center"/>
          </w:tcPr>
          <w:p w:rsidR="003C5E9A" w:rsidRDefault="000238A4">
            <w:pPr>
              <w:jc w:val="center"/>
              <w:rPr>
                <w:color w:val="000000"/>
              </w:rPr>
            </w:pPr>
            <w:r>
              <w:rPr>
                <w:color w:val="000000"/>
              </w:rPr>
              <w:t>1</w:t>
            </w:r>
          </w:p>
        </w:tc>
        <w:tc>
          <w:tcPr>
            <w:tcW w:w="2100" w:type="dxa"/>
            <w:tcBorders>
              <w:top w:val="nil"/>
              <w:left w:val="nil"/>
              <w:bottom w:val="single" w:sz="4" w:space="0" w:color="auto"/>
              <w:right w:val="single" w:sz="4" w:space="0" w:color="auto"/>
            </w:tcBorders>
            <w:noWrap/>
            <w:vAlign w:val="center"/>
          </w:tcPr>
          <w:p w:rsidR="003C5E9A" w:rsidRDefault="00A5034D">
            <w:pPr>
              <w:jc w:val="center"/>
              <w:rPr>
                <w:color w:val="000000"/>
              </w:rPr>
            </w:pPr>
            <w:r>
              <w:rPr>
                <w:color w:val="000000"/>
              </w:rPr>
              <w:t>88</w:t>
            </w:r>
          </w:p>
        </w:tc>
        <w:tc>
          <w:tcPr>
            <w:tcW w:w="2300" w:type="dxa"/>
            <w:tcBorders>
              <w:top w:val="nil"/>
              <w:left w:val="nil"/>
              <w:bottom w:val="single" w:sz="4" w:space="0" w:color="auto"/>
              <w:right w:val="single" w:sz="4" w:space="0" w:color="auto"/>
            </w:tcBorders>
            <w:shd w:val="clear" w:color="auto" w:fill="FFCC99"/>
            <w:vAlign w:val="center"/>
          </w:tcPr>
          <w:p w:rsidR="003C5E9A" w:rsidRDefault="00A5034D">
            <w:pPr>
              <w:jc w:val="center"/>
              <w:rPr>
                <w:color w:val="000000"/>
              </w:rPr>
            </w:pPr>
            <w:r>
              <w:rPr>
                <w:color w:val="000000"/>
              </w:rPr>
              <w:t>202</w:t>
            </w:r>
          </w:p>
        </w:tc>
      </w:tr>
      <w:tr w:rsidR="003C5E9A" w:rsidRPr="00357CC2">
        <w:trPr>
          <w:trHeight w:val="300"/>
        </w:trPr>
        <w:tc>
          <w:tcPr>
            <w:tcW w:w="960" w:type="dxa"/>
            <w:tcBorders>
              <w:top w:val="nil"/>
              <w:left w:val="single" w:sz="4" w:space="0" w:color="auto"/>
              <w:bottom w:val="single" w:sz="4" w:space="0" w:color="auto"/>
              <w:right w:val="single" w:sz="4" w:space="0" w:color="auto"/>
            </w:tcBorders>
            <w:noWrap/>
            <w:vAlign w:val="center"/>
          </w:tcPr>
          <w:p w:rsidR="003C5E9A" w:rsidRPr="00357CC2" w:rsidRDefault="00F25EDD" w:rsidP="00357CC2">
            <w:pPr>
              <w:jc w:val="center"/>
              <w:rPr>
                <w:color w:val="000000"/>
              </w:rPr>
            </w:pPr>
            <w:r>
              <w:rPr>
                <w:color w:val="000000"/>
              </w:rPr>
              <w:t>2015</w:t>
            </w:r>
          </w:p>
        </w:tc>
        <w:tc>
          <w:tcPr>
            <w:tcW w:w="2080" w:type="dxa"/>
            <w:tcBorders>
              <w:top w:val="nil"/>
              <w:left w:val="nil"/>
              <w:bottom w:val="single" w:sz="4" w:space="0" w:color="auto"/>
              <w:right w:val="single" w:sz="4" w:space="0" w:color="auto"/>
            </w:tcBorders>
            <w:noWrap/>
            <w:vAlign w:val="center"/>
          </w:tcPr>
          <w:p w:rsidR="003C5E9A" w:rsidRDefault="000238A4">
            <w:pPr>
              <w:jc w:val="center"/>
              <w:rPr>
                <w:color w:val="000000"/>
              </w:rPr>
            </w:pPr>
            <w:r>
              <w:rPr>
                <w:color w:val="000000"/>
              </w:rPr>
              <w:t>1</w:t>
            </w:r>
          </w:p>
        </w:tc>
        <w:tc>
          <w:tcPr>
            <w:tcW w:w="2100" w:type="dxa"/>
            <w:tcBorders>
              <w:top w:val="nil"/>
              <w:left w:val="nil"/>
              <w:bottom w:val="single" w:sz="4" w:space="0" w:color="auto"/>
              <w:right w:val="single" w:sz="4" w:space="0" w:color="auto"/>
            </w:tcBorders>
            <w:noWrap/>
            <w:vAlign w:val="center"/>
          </w:tcPr>
          <w:p w:rsidR="003C5E9A" w:rsidRDefault="00A5034D">
            <w:pPr>
              <w:jc w:val="center"/>
              <w:rPr>
                <w:color w:val="000000"/>
              </w:rPr>
            </w:pPr>
            <w:r>
              <w:rPr>
                <w:color w:val="000000"/>
              </w:rPr>
              <w:t>81</w:t>
            </w:r>
          </w:p>
        </w:tc>
        <w:tc>
          <w:tcPr>
            <w:tcW w:w="2300" w:type="dxa"/>
            <w:tcBorders>
              <w:top w:val="nil"/>
              <w:left w:val="nil"/>
              <w:bottom w:val="single" w:sz="4" w:space="0" w:color="auto"/>
              <w:right w:val="single" w:sz="4" w:space="0" w:color="auto"/>
            </w:tcBorders>
            <w:shd w:val="clear" w:color="auto" w:fill="FFCC99"/>
            <w:vAlign w:val="center"/>
          </w:tcPr>
          <w:p w:rsidR="003C5E9A" w:rsidRDefault="00A5034D">
            <w:pPr>
              <w:jc w:val="center"/>
              <w:rPr>
                <w:color w:val="000000"/>
              </w:rPr>
            </w:pPr>
            <w:r>
              <w:rPr>
                <w:color w:val="000000"/>
              </w:rPr>
              <w:t>201</w:t>
            </w:r>
          </w:p>
        </w:tc>
      </w:tr>
      <w:tr w:rsidR="003C5E9A" w:rsidRPr="00357CC2">
        <w:trPr>
          <w:trHeight w:val="300"/>
        </w:trPr>
        <w:tc>
          <w:tcPr>
            <w:tcW w:w="960" w:type="dxa"/>
            <w:tcBorders>
              <w:top w:val="nil"/>
              <w:left w:val="single" w:sz="4" w:space="0" w:color="auto"/>
              <w:bottom w:val="single" w:sz="4" w:space="0" w:color="auto"/>
              <w:right w:val="single" w:sz="4" w:space="0" w:color="auto"/>
            </w:tcBorders>
            <w:noWrap/>
            <w:vAlign w:val="center"/>
          </w:tcPr>
          <w:p w:rsidR="003C5E9A" w:rsidRPr="00357CC2" w:rsidRDefault="00F25EDD" w:rsidP="00357CC2">
            <w:pPr>
              <w:jc w:val="center"/>
              <w:rPr>
                <w:color w:val="000000"/>
              </w:rPr>
            </w:pPr>
            <w:r>
              <w:rPr>
                <w:color w:val="000000"/>
              </w:rPr>
              <w:t>2016</w:t>
            </w:r>
          </w:p>
        </w:tc>
        <w:tc>
          <w:tcPr>
            <w:tcW w:w="2080" w:type="dxa"/>
            <w:tcBorders>
              <w:top w:val="nil"/>
              <w:left w:val="nil"/>
              <w:bottom w:val="single" w:sz="4" w:space="0" w:color="auto"/>
              <w:right w:val="single" w:sz="4" w:space="0" w:color="auto"/>
            </w:tcBorders>
            <w:noWrap/>
            <w:vAlign w:val="center"/>
          </w:tcPr>
          <w:p w:rsidR="003C5E9A" w:rsidRDefault="000238A4">
            <w:pPr>
              <w:jc w:val="center"/>
              <w:rPr>
                <w:color w:val="000000"/>
              </w:rPr>
            </w:pPr>
            <w:r>
              <w:rPr>
                <w:color w:val="000000"/>
              </w:rPr>
              <w:t>1</w:t>
            </w:r>
          </w:p>
        </w:tc>
        <w:tc>
          <w:tcPr>
            <w:tcW w:w="2100" w:type="dxa"/>
            <w:tcBorders>
              <w:top w:val="nil"/>
              <w:left w:val="nil"/>
              <w:bottom w:val="single" w:sz="4" w:space="0" w:color="auto"/>
              <w:right w:val="single" w:sz="4" w:space="0" w:color="auto"/>
            </w:tcBorders>
            <w:noWrap/>
            <w:vAlign w:val="center"/>
          </w:tcPr>
          <w:p w:rsidR="003C5E9A" w:rsidRDefault="00A5034D">
            <w:pPr>
              <w:jc w:val="center"/>
              <w:rPr>
                <w:color w:val="000000"/>
              </w:rPr>
            </w:pPr>
            <w:r>
              <w:rPr>
                <w:color w:val="000000"/>
              </w:rPr>
              <w:t>86</w:t>
            </w:r>
          </w:p>
        </w:tc>
        <w:tc>
          <w:tcPr>
            <w:tcW w:w="2300" w:type="dxa"/>
            <w:tcBorders>
              <w:top w:val="nil"/>
              <w:left w:val="nil"/>
              <w:bottom w:val="single" w:sz="4" w:space="0" w:color="auto"/>
              <w:right w:val="single" w:sz="4" w:space="0" w:color="auto"/>
            </w:tcBorders>
            <w:shd w:val="clear" w:color="auto" w:fill="FFCC99"/>
            <w:vAlign w:val="center"/>
          </w:tcPr>
          <w:p w:rsidR="003C5E9A" w:rsidRPr="00A5034D" w:rsidRDefault="00A5034D">
            <w:pPr>
              <w:jc w:val="center"/>
              <w:rPr>
                <w:b/>
                <w:color w:val="000000"/>
              </w:rPr>
            </w:pPr>
            <w:r>
              <w:rPr>
                <w:color w:val="000000"/>
              </w:rPr>
              <w:t>202</w:t>
            </w:r>
          </w:p>
        </w:tc>
      </w:tr>
    </w:tbl>
    <w:p w:rsidR="003C5E9A" w:rsidRPr="00A5034D" w:rsidRDefault="003C5E9A" w:rsidP="00C76BE7">
      <w:pPr>
        <w:autoSpaceDE w:val="0"/>
        <w:autoSpaceDN w:val="0"/>
        <w:adjustRightInd w:val="0"/>
        <w:spacing w:after="20"/>
        <w:rPr>
          <w:b/>
          <w:i/>
        </w:rPr>
      </w:pPr>
      <w:r w:rsidRPr="00A5034D">
        <w:rPr>
          <w:b/>
          <w:i/>
        </w:rPr>
        <w:t>Forrás: Védőnői Szolgálat</w:t>
      </w:r>
    </w:p>
    <w:p w:rsidR="003C5E9A" w:rsidRDefault="003C5E9A" w:rsidP="00AB325E">
      <w:pPr>
        <w:pStyle w:val="Szvegtrzs21"/>
        <w:rPr>
          <w:sz w:val="22"/>
          <w:szCs w:val="22"/>
        </w:rPr>
      </w:pPr>
    </w:p>
    <w:p w:rsidR="003C5E9A" w:rsidRPr="00AB325E" w:rsidRDefault="003C5E9A" w:rsidP="00AB325E">
      <w:pPr>
        <w:pStyle w:val="Szvegtrzs21"/>
        <w:rPr>
          <w:sz w:val="22"/>
          <w:szCs w:val="22"/>
        </w:rPr>
      </w:pPr>
      <w:r>
        <w:rPr>
          <w:sz w:val="22"/>
          <w:szCs w:val="22"/>
        </w:rPr>
        <w:t>A védőnő</w:t>
      </w:r>
      <w:r w:rsidRPr="00AB325E">
        <w:rPr>
          <w:sz w:val="22"/>
          <w:szCs w:val="22"/>
        </w:rPr>
        <w:t xml:space="preserve"> </w:t>
      </w:r>
      <w:r>
        <w:rPr>
          <w:sz w:val="22"/>
          <w:szCs w:val="22"/>
        </w:rPr>
        <w:t>ellátnak</w:t>
      </w:r>
      <w:r w:rsidRPr="00AB325E">
        <w:rPr>
          <w:b/>
          <w:bCs/>
          <w:sz w:val="22"/>
          <w:szCs w:val="22"/>
        </w:rPr>
        <w:t xml:space="preserve"> </w:t>
      </w:r>
      <w:r w:rsidRPr="00AB325E">
        <w:rPr>
          <w:b/>
          <w:bCs/>
          <w:i/>
          <w:iCs/>
          <w:sz w:val="22"/>
          <w:szCs w:val="22"/>
        </w:rPr>
        <w:t>nővédel</w:t>
      </w:r>
      <w:r>
        <w:rPr>
          <w:b/>
          <w:bCs/>
          <w:i/>
          <w:iCs/>
          <w:sz w:val="22"/>
          <w:szCs w:val="22"/>
        </w:rPr>
        <w:t>e</w:t>
      </w:r>
      <w:r w:rsidRPr="00AB325E">
        <w:rPr>
          <w:b/>
          <w:bCs/>
          <w:i/>
          <w:iCs/>
          <w:sz w:val="22"/>
          <w:szCs w:val="22"/>
        </w:rPr>
        <w:t>m</w:t>
      </w:r>
      <w:r>
        <w:rPr>
          <w:b/>
          <w:bCs/>
          <w:i/>
          <w:iCs/>
          <w:sz w:val="22"/>
          <w:szCs w:val="22"/>
        </w:rPr>
        <w:t xml:space="preserve">hez kapcsolódó </w:t>
      </w:r>
      <w:r>
        <w:rPr>
          <w:sz w:val="22"/>
          <w:szCs w:val="22"/>
        </w:rPr>
        <w:t>feladatokat is, melynek keretében</w:t>
      </w:r>
      <w:r w:rsidRPr="00AB325E">
        <w:rPr>
          <w:sz w:val="22"/>
          <w:szCs w:val="22"/>
        </w:rPr>
        <w:t xml:space="preserve"> a családtervezéssel kapcsolatos tanácsadás</w:t>
      </w:r>
      <w:r>
        <w:rPr>
          <w:sz w:val="22"/>
          <w:szCs w:val="22"/>
        </w:rPr>
        <w:t>sal</w:t>
      </w:r>
      <w:r w:rsidRPr="00AB325E">
        <w:rPr>
          <w:sz w:val="22"/>
          <w:szCs w:val="22"/>
        </w:rPr>
        <w:t>, az any</w:t>
      </w:r>
      <w:r>
        <w:rPr>
          <w:sz w:val="22"/>
          <w:szCs w:val="22"/>
        </w:rPr>
        <w:t>aságra való felkészülés segítésével</w:t>
      </w:r>
      <w:r w:rsidRPr="00AB325E">
        <w:rPr>
          <w:sz w:val="22"/>
          <w:szCs w:val="22"/>
        </w:rPr>
        <w:t>, a változó korral kapcsolatos kérdések megbeszélés</w:t>
      </w:r>
      <w:r>
        <w:rPr>
          <w:sz w:val="22"/>
          <w:szCs w:val="22"/>
        </w:rPr>
        <w:t>ével</w:t>
      </w:r>
      <w:r w:rsidRPr="00AB325E">
        <w:rPr>
          <w:sz w:val="22"/>
          <w:szCs w:val="22"/>
        </w:rPr>
        <w:t>, a lakossági célzott szűrő vizsgálatok szervezés</w:t>
      </w:r>
      <w:r>
        <w:rPr>
          <w:sz w:val="22"/>
          <w:szCs w:val="22"/>
        </w:rPr>
        <w:t>ével foglalkoznak</w:t>
      </w:r>
      <w:r w:rsidRPr="00AB325E">
        <w:rPr>
          <w:sz w:val="22"/>
          <w:szCs w:val="22"/>
        </w:rPr>
        <w:t>.</w:t>
      </w:r>
    </w:p>
    <w:p w:rsidR="003C5E9A" w:rsidRPr="00AB325E" w:rsidRDefault="003C5E9A" w:rsidP="00AB325E">
      <w:pPr>
        <w:spacing w:after="120"/>
      </w:pPr>
      <w:r>
        <w:rPr>
          <w:i/>
          <w:iCs/>
        </w:rPr>
        <w:t>V</w:t>
      </w:r>
      <w:r w:rsidRPr="00AB325E">
        <w:rPr>
          <w:i/>
          <w:iCs/>
        </w:rPr>
        <w:t>édőnői tanácsadást</w:t>
      </w:r>
      <w:r>
        <w:t xml:space="preserve"> tart</w:t>
      </w:r>
      <w:r w:rsidRPr="00AB325E">
        <w:t xml:space="preserve">, melynek keretében </w:t>
      </w:r>
      <w:r>
        <w:t>el</w:t>
      </w:r>
      <w:r w:rsidRPr="00AB325E">
        <w:t>végez</w:t>
      </w:r>
      <w:r>
        <w:t>i</w:t>
      </w:r>
      <w:r w:rsidRPr="00AB325E">
        <w:t xml:space="preserve">  a nővédelemmel és kismama gondozással kapcsola</w:t>
      </w:r>
      <w:r>
        <w:t>tos feladatokat: gondozásba ves</w:t>
      </w:r>
      <w:r w:rsidRPr="00AB325E">
        <w:t>z</w:t>
      </w:r>
      <w:r>
        <w:t>i</w:t>
      </w:r>
      <w:r w:rsidRPr="00AB325E">
        <w:t xml:space="preserve"> az újonnan jelentkező kismamákat. Itt történik a kórelőzmény felvétele, a várandós anyák gondozási könyvének kiadása, rutinvizsgálatok elvégzése, megbeszél</w:t>
      </w:r>
      <w:r>
        <w:t>i</w:t>
      </w:r>
      <w:r w:rsidRPr="00AB325E">
        <w:t xml:space="preserve">k milyen labor, és szakorvosi vizsgálatok szükségesek. A magánorvost választók esetében is </w:t>
      </w:r>
      <w:r>
        <w:t>ő</w:t>
      </w:r>
      <w:r w:rsidRPr="00AB325E">
        <w:t xml:space="preserve"> végez</w:t>
      </w:r>
      <w:r>
        <w:t>i</w:t>
      </w:r>
      <w:r w:rsidRPr="00AB325E">
        <w:t xml:space="preserve"> az előkészítő vizsgálatokat. </w:t>
      </w:r>
    </w:p>
    <w:p w:rsidR="003C5E9A" w:rsidRPr="00AB325E" w:rsidRDefault="003C5E9A" w:rsidP="00AB325E"/>
    <w:p w:rsidR="003C5E9A" w:rsidRPr="00D13162" w:rsidRDefault="003C5E9A" w:rsidP="00C76BE7">
      <w:pPr>
        <w:autoSpaceDE w:val="0"/>
        <w:autoSpaceDN w:val="0"/>
        <w:adjustRightInd w:val="0"/>
        <w:spacing w:after="20"/>
        <w:ind w:firstLine="142"/>
        <w:rPr>
          <w:b/>
          <w:bCs/>
        </w:rPr>
      </w:pPr>
      <w:r w:rsidRPr="00D13162">
        <w:rPr>
          <w:b/>
          <w:bCs/>
        </w:rPr>
        <w:t>5.4 A nőket érő erőszak, családon belüli erőszak</w:t>
      </w:r>
    </w:p>
    <w:p w:rsidR="003C5E9A" w:rsidRDefault="003C5E9A" w:rsidP="00C76BE7">
      <w:pPr>
        <w:pStyle w:val="StlusNormlWebCalibri11ptSorkizrt"/>
        <w:rPr>
          <w:rStyle w:val="Kiemels2"/>
          <w:rFonts w:cs="Calibri"/>
          <w:b w:val="0"/>
          <w:bCs w:val="0"/>
        </w:rPr>
      </w:pPr>
      <w:r>
        <w:rPr>
          <w:rStyle w:val="Kiemels2"/>
          <w:rFonts w:cs="Calibri"/>
          <w:b w:val="0"/>
          <w:bCs w:val="0"/>
        </w:rPr>
        <w:t xml:space="preserve"> N</w:t>
      </w:r>
      <w:r>
        <w:t>em áll rendelkezésre erre vonatkozóan adat.</w:t>
      </w:r>
    </w:p>
    <w:p w:rsidR="003C5E9A" w:rsidRPr="00D13162" w:rsidRDefault="003C5E9A" w:rsidP="0040713C">
      <w:pPr>
        <w:autoSpaceDE w:val="0"/>
        <w:autoSpaceDN w:val="0"/>
        <w:adjustRightInd w:val="0"/>
        <w:spacing w:after="20"/>
        <w:ind w:firstLine="142"/>
      </w:pPr>
    </w:p>
    <w:p w:rsidR="003C5E9A" w:rsidRPr="00D13162" w:rsidRDefault="003C5E9A" w:rsidP="00C76BE7">
      <w:pPr>
        <w:autoSpaceDE w:val="0"/>
        <w:autoSpaceDN w:val="0"/>
        <w:adjustRightInd w:val="0"/>
        <w:spacing w:after="20"/>
        <w:ind w:firstLine="142"/>
        <w:rPr>
          <w:b/>
          <w:bCs/>
        </w:rPr>
      </w:pPr>
      <w:r w:rsidRPr="00D13162">
        <w:rPr>
          <w:b/>
          <w:bCs/>
        </w:rPr>
        <w:t>5.5 Krízishelyzetben igénybe vehető szolgáltatások (pl. anyaotthon, családok átmeneti otthona)</w:t>
      </w:r>
    </w:p>
    <w:p w:rsidR="003C5E9A" w:rsidRPr="002A2C54" w:rsidRDefault="003C5E9A" w:rsidP="002A2C54">
      <w:pPr>
        <w:autoSpaceDE w:val="0"/>
        <w:autoSpaceDN w:val="0"/>
        <w:adjustRightInd w:val="0"/>
        <w:spacing w:after="20"/>
      </w:pPr>
      <w:r>
        <w:t>Ez a kérdés problémát okoz a településünkön, mely leginkább a Gyermekjóléti és Családsegítő Szolgálatnál csapódik le. Sajnos anyaotthon és családok átmeneti otthona tekintetében, területileg sem Oroszlányhoz, sem pedig Kisbérhez nem tartozunk és egyébként is mindenhol a helyi lakosokat helyezik előtérbe, akik maguk is várólistán vannak, mivel nagy az igény az ilyen jellegű intézményekre. Szükség esetén a tatabányai átmeneti szálló nyújtott segítséget számunkra. A közeli Komáromban sem működik anyaotthon és CSÁO, Hajléktalan Szálló található a településen, hosszú várólistával.</w:t>
      </w:r>
    </w:p>
    <w:p w:rsidR="003C5E9A" w:rsidRDefault="003C5E9A" w:rsidP="005A47FD">
      <w:pPr>
        <w:autoSpaceDE w:val="0"/>
        <w:autoSpaceDN w:val="0"/>
        <w:adjustRightInd w:val="0"/>
        <w:spacing w:after="20"/>
        <w:rPr>
          <w:b/>
          <w:bCs/>
        </w:rPr>
      </w:pPr>
    </w:p>
    <w:p w:rsidR="003C5E9A" w:rsidRPr="00D13162" w:rsidRDefault="003C5E9A" w:rsidP="005A47FD">
      <w:pPr>
        <w:autoSpaceDE w:val="0"/>
        <w:autoSpaceDN w:val="0"/>
        <w:adjustRightInd w:val="0"/>
        <w:spacing w:after="20"/>
        <w:rPr>
          <w:b/>
          <w:bCs/>
        </w:rPr>
      </w:pPr>
      <w:r w:rsidRPr="00D13162">
        <w:rPr>
          <w:b/>
          <w:bCs/>
        </w:rPr>
        <w:t>5.6 A nők szerepe a helyi közéletben</w:t>
      </w:r>
    </w:p>
    <w:p w:rsidR="003C5E9A" w:rsidRPr="00D13162" w:rsidRDefault="003C5E9A" w:rsidP="002A2C54">
      <w:pPr>
        <w:autoSpaceDE w:val="0"/>
        <w:autoSpaceDN w:val="0"/>
        <w:adjustRightInd w:val="0"/>
        <w:spacing w:after="20"/>
      </w:pPr>
      <w:r>
        <w:t>Bábolnán a nők aktív szerepet vállalnak a helyi közéletben és meghatározó szereplői annak ( Nyugdíjas Klub, Kézimunka Szakkör</w:t>
      </w:r>
      <w:r w:rsidR="00F25EDD">
        <w:t>, Bábolnai Hölgyek Egylete</w:t>
      </w:r>
      <w:r>
        <w:t>)</w:t>
      </w:r>
    </w:p>
    <w:p w:rsidR="003C5E9A" w:rsidRDefault="003C5E9A" w:rsidP="006D3B2B">
      <w:pPr>
        <w:autoSpaceDE w:val="0"/>
        <w:autoSpaceDN w:val="0"/>
        <w:adjustRightInd w:val="0"/>
        <w:spacing w:after="20"/>
      </w:pPr>
    </w:p>
    <w:p w:rsidR="003C5E9A" w:rsidRPr="00D13162" w:rsidRDefault="003C5E9A" w:rsidP="006D3B2B">
      <w:pPr>
        <w:autoSpaceDE w:val="0"/>
        <w:autoSpaceDN w:val="0"/>
        <w:adjustRightInd w:val="0"/>
        <w:spacing w:after="20"/>
        <w:rPr>
          <w:b/>
          <w:bCs/>
        </w:rPr>
      </w:pPr>
      <w:r w:rsidRPr="00D13162">
        <w:rPr>
          <w:b/>
          <w:bCs/>
        </w:rPr>
        <w:t>5.7 A nőket helyi szinten fokozottan érintő társadalmi problémák és felszámolásukra irányuló kezdeményezések</w:t>
      </w:r>
    </w:p>
    <w:p w:rsidR="003C5E9A" w:rsidRDefault="003C5E9A" w:rsidP="00F25EDD">
      <w:pPr>
        <w:rPr>
          <w:b/>
          <w:bCs/>
        </w:rPr>
      </w:pPr>
      <w:r>
        <w:t>Nincs tudomásunk ilyen irányú kezdeményezésről.</w:t>
      </w:r>
    </w:p>
    <w:p w:rsidR="003C5E9A" w:rsidRDefault="003C5E9A" w:rsidP="006D3B2B">
      <w:pPr>
        <w:autoSpaceDE w:val="0"/>
        <w:autoSpaceDN w:val="0"/>
        <w:adjustRightInd w:val="0"/>
        <w:spacing w:after="20"/>
        <w:rPr>
          <w:b/>
          <w:bCs/>
        </w:rPr>
      </w:pPr>
    </w:p>
    <w:p w:rsidR="003C5E9A" w:rsidRPr="00D13162" w:rsidRDefault="003C5E9A" w:rsidP="006D3B2B">
      <w:pPr>
        <w:autoSpaceDE w:val="0"/>
        <w:autoSpaceDN w:val="0"/>
        <w:adjustRightInd w:val="0"/>
        <w:spacing w:after="20"/>
        <w:rPr>
          <w:b/>
          <w:bCs/>
        </w:rPr>
      </w:pPr>
      <w:r w:rsidRPr="00D13162">
        <w:rPr>
          <w:b/>
          <w:bCs/>
        </w:rPr>
        <w:t>5.8 Következtetések: problémák beazonosítása, fejlesztési lehetőségek meghatározása.</w:t>
      </w:r>
    </w:p>
    <w:p w:rsidR="003C5E9A" w:rsidRDefault="003C5E9A" w:rsidP="0040713C">
      <w:pPr>
        <w:autoSpaceDE w:val="0"/>
        <w:autoSpaceDN w:val="0"/>
        <w:adjustRightInd w:val="0"/>
        <w:spacing w:after="20"/>
        <w:ind w:firstLine="142"/>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9"/>
        <w:gridCol w:w="4890"/>
      </w:tblGrid>
      <w:tr w:rsidR="003C5E9A">
        <w:trPr>
          <w:jc w:val="center"/>
        </w:trPr>
        <w:tc>
          <w:tcPr>
            <w:tcW w:w="9779" w:type="dxa"/>
            <w:gridSpan w:val="2"/>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rsidRPr="00E87A38">
              <w:t xml:space="preserve">A </w:t>
            </w:r>
            <w:r>
              <w:t>nők</w:t>
            </w:r>
            <w:r w:rsidRPr="00E87A38">
              <w:t xml:space="preserve"> helyzete, esélyegyenlősége vizsgálata során településünkön</w:t>
            </w:r>
          </w:p>
          <w:p w:rsidR="003C5E9A" w:rsidRDefault="003C5E9A" w:rsidP="0040713C">
            <w:pPr>
              <w:pStyle w:val="NormlCalibri11"/>
              <w:pBdr>
                <w:top w:val="none" w:sz="0" w:space="0" w:color="auto"/>
                <w:left w:val="none" w:sz="0" w:space="0" w:color="auto"/>
                <w:bottom w:val="none" w:sz="0" w:space="0" w:color="auto"/>
                <w:right w:val="none" w:sz="0" w:space="0" w:color="auto"/>
              </w:pBdr>
              <w:jc w:val="center"/>
            </w:pPr>
          </w:p>
        </w:tc>
      </w:tr>
      <w:tr w:rsidR="003C5E9A">
        <w:trPr>
          <w:jc w:val="center"/>
        </w:trPr>
        <w:tc>
          <w:tcPr>
            <w:tcW w:w="4889" w:type="dxa"/>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rsidRPr="00E87A38">
              <w:t>beazonosított problémák</w:t>
            </w:r>
          </w:p>
          <w:p w:rsidR="003C5E9A" w:rsidRDefault="003C5E9A" w:rsidP="0040713C">
            <w:pPr>
              <w:pStyle w:val="NormlCalibri11"/>
              <w:pBdr>
                <w:top w:val="none" w:sz="0" w:space="0" w:color="auto"/>
                <w:left w:val="none" w:sz="0" w:space="0" w:color="auto"/>
                <w:bottom w:val="none" w:sz="0" w:space="0" w:color="auto"/>
                <w:right w:val="none" w:sz="0" w:space="0" w:color="auto"/>
              </w:pBdr>
              <w:jc w:val="center"/>
            </w:pPr>
          </w:p>
        </w:tc>
        <w:tc>
          <w:tcPr>
            <w:tcW w:w="4890" w:type="dxa"/>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rsidRPr="00E87A38">
              <w:t>fejlesztési lehetőségek</w:t>
            </w:r>
          </w:p>
          <w:p w:rsidR="003C5E9A" w:rsidRDefault="003C5E9A" w:rsidP="0040713C">
            <w:pPr>
              <w:pStyle w:val="NormlCalibri11"/>
              <w:pBdr>
                <w:top w:val="none" w:sz="0" w:space="0" w:color="auto"/>
                <w:left w:val="none" w:sz="0" w:space="0" w:color="auto"/>
                <w:bottom w:val="none" w:sz="0" w:space="0" w:color="auto"/>
                <w:right w:val="none" w:sz="0" w:space="0" w:color="auto"/>
              </w:pBdr>
              <w:jc w:val="center"/>
            </w:pPr>
          </w:p>
        </w:tc>
      </w:tr>
      <w:tr w:rsidR="003C5E9A">
        <w:trPr>
          <w:jc w:val="center"/>
        </w:trPr>
        <w:tc>
          <w:tcPr>
            <w:tcW w:w="4889" w:type="dxa"/>
          </w:tcPr>
          <w:p w:rsidR="003C5E9A" w:rsidRPr="00E87A38" w:rsidRDefault="003C5E9A" w:rsidP="00F25EDD">
            <w:pPr>
              <w:pStyle w:val="NormlCalibri11"/>
              <w:pBdr>
                <w:top w:val="none" w:sz="0" w:space="0" w:color="auto"/>
                <w:left w:val="none" w:sz="0" w:space="0" w:color="auto"/>
                <w:bottom w:val="none" w:sz="0" w:space="0" w:color="auto"/>
                <w:right w:val="none" w:sz="0" w:space="0" w:color="auto"/>
              </w:pBdr>
              <w:jc w:val="center"/>
            </w:pPr>
            <w:r>
              <w:t>Nincsenek krízishelyzetben igénybe vehető szolgáltatások</w:t>
            </w:r>
          </w:p>
        </w:tc>
        <w:tc>
          <w:tcPr>
            <w:tcW w:w="4890" w:type="dxa"/>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t>Tájékozódás  és megoldás keresése a környékbeli intézményekkel közösen</w:t>
            </w:r>
          </w:p>
        </w:tc>
      </w:tr>
      <w:tr w:rsidR="003C5E9A">
        <w:trPr>
          <w:jc w:val="center"/>
        </w:trPr>
        <w:tc>
          <w:tcPr>
            <w:tcW w:w="4889" w:type="dxa"/>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t>Feltételezhető a családon belül elkövetett erőszakos cselekmények léte</w:t>
            </w:r>
          </w:p>
        </w:tc>
        <w:tc>
          <w:tcPr>
            <w:tcW w:w="4890" w:type="dxa"/>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t>Információs kampány szervezése a rendőrség bevonásával</w:t>
            </w:r>
          </w:p>
        </w:tc>
      </w:tr>
      <w:tr w:rsidR="003C5E9A">
        <w:trPr>
          <w:jc w:val="center"/>
        </w:trPr>
        <w:tc>
          <w:tcPr>
            <w:tcW w:w="4889" w:type="dxa"/>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t>A nemek esélyegyenlőségéről nem állnak rendelkezésre megfelelő adatok</w:t>
            </w:r>
          </w:p>
        </w:tc>
        <w:tc>
          <w:tcPr>
            <w:tcW w:w="4890" w:type="dxa"/>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t>Adatgyűjtés a különböző statisztikai mutatók nemek szerinti megoszlásáról, a releváns helyi partnerek bevonásával</w:t>
            </w:r>
          </w:p>
        </w:tc>
      </w:tr>
    </w:tbl>
    <w:p w:rsidR="003C5E9A" w:rsidRPr="00D13162" w:rsidRDefault="003C5E9A" w:rsidP="00D55F85">
      <w:pPr>
        <w:pStyle w:val="Cmsor3"/>
      </w:pPr>
      <w:bookmarkStart w:id="81" w:name="_Toc349210330"/>
      <w:r>
        <w:br w:type="page"/>
      </w:r>
      <w:bookmarkStart w:id="82" w:name="_Toc495904266"/>
      <w:r w:rsidRPr="00D13162">
        <w:lastRenderedPageBreak/>
        <w:t>6. Az idősek helyzete, esélyegyenlősége</w:t>
      </w:r>
      <w:bookmarkEnd w:id="81"/>
      <w:bookmarkEnd w:id="82"/>
    </w:p>
    <w:tbl>
      <w:tblPr>
        <w:tblW w:w="9735" w:type="dxa"/>
        <w:tblInd w:w="65" w:type="dxa"/>
        <w:tblCellMar>
          <w:left w:w="70" w:type="dxa"/>
          <w:right w:w="70" w:type="dxa"/>
        </w:tblCellMar>
        <w:tblLook w:val="0000" w:firstRow="0" w:lastRow="0" w:firstColumn="0" w:lastColumn="0" w:noHBand="0" w:noVBand="0"/>
      </w:tblPr>
      <w:tblGrid>
        <w:gridCol w:w="872"/>
        <w:gridCol w:w="3251"/>
        <w:gridCol w:w="2924"/>
        <w:gridCol w:w="2688"/>
      </w:tblGrid>
      <w:tr w:rsidR="003C5E9A" w:rsidRPr="00111138">
        <w:trPr>
          <w:trHeight w:val="872"/>
        </w:trPr>
        <w:tc>
          <w:tcPr>
            <w:tcW w:w="872"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111138" w:rsidRDefault="003C5E9A" w:rsidP="00111138">
            <w:pPr>
              <w:jc w:val="center"/>
              <w:rPr>
                <w:b/>
                <w:bCs/>
                <w:color w:val="000000"/>
              </w:rPr>
            </w:pPr>
            <w:r w:rsidRPr="00111138">
              <w:rPr>
                <w:b/>
                <w:bCs/>
                <w:color w:val="000000"/>
              </w:rPr>
              <w:t>év</w:t>
            </w:r>
          </w:p>
        </w:tc>
        <w:tc>
          <w:tcPr>
            <w:tcW w:w="3251" w:type="dxa"/>
            <w:tcBorders>
              <w:top w:val="single" w:sz="4" w:space="0" w:color="auto"/>
              <w:left w:val="nil"/>
              <w:bottom w:val="single" w:sz="4" w:space="0" w:color="auto"/>
              <w:right w:val="single" w:sz="4" w:space="0" w:color="auto"/>
            </w:tcBorders>
            <w:shd w:val="clear" w:color="auto" w:fill="CCFFCC"/>
            <w:vAlign w:val="center"/>
          </w:tcPr>
          <w:p w:rsidR="003C5E9A" w:rsidRPr="00111138" w:rsidRDefault="003C5E9A" w:rsidP="00111138">
            <w:pPr>
              <w:jc w:val="center"/>
              <w:rPr>
                <w:b/>
                <w:bCs/>
                <w:color w:val="000000"/>
              </w:rPr>
            </w:pPr>
            <w:r w:rsidRPr="00111138">
              <w:rPr>
                <w:b/>
                <w:bCs/>
                <w:color w:val="000000"/>
              </w:rPr>
              <w:t>nyugdíjban, nyugdíjszerű ellátásban részesülő férfiak száma</w:t>
            </w:r>
          </w:p>
        </w:tc>
        <w:tc>
          <w:tcPr>
            <w:tcW w:w="2924" w:type="dxa"/>
            <w:tcBorders>
              <w:top w:val="single" w:sz="4" w:space="0" w:color="auto"/>
              <w:left w:val="nil"/>
              <w:bottom w:val="single" w:sz="4" w:space="0" w:color="auto"/>
              <w:right w:val="single" w:sz="4" w:space="0" w:color="auto"/>
            </w:tcBorders>
            <w:shd w:val="clear" w:color="auto" w:fill="CCFFCC"/>
            <w:vAlign w:val="center"/>
          </w:tcPr>
          <w:p w:rsidR="003C5E9A" w:rsidRPr="00111138" w:rsidRDefault="003C5E9A" w:rsidP="00111138">
            <w:pPr>
              <w:jc w:val="center"/>
              <w:rPr>
                <w:b/>
                <w:bCs/>
                <w:color w:val="000000"/>
              </w:rPr>
            </w:pPr>
            <w:r w:rsidRPr="00111138">
              <w:rPr>
                <w:b/>
                <w:bCs/>
                <w:color w:val="000000"/>
              </w:rPr>
              <w:t>nyugdíjban, nyugdíjszerű ellátásban részesülő nők száma</w:t>
            </w:r>
          </w:p>
        </w:tc>
        <w:tc>
          <w:tcPr>
            <w:tcW w:w="2688" w:type="dxa"/>
            <w:tcBorders>
              <w:top w:val="single" w:sz="4" w:space="0" w:color="auto"/>
              <w:left w:val="nil"/>
              <w:bottom w:val="single" w:sz="4" w:space="0" w:color="auto"/>
              <w:right w:val="single" w:sz="4" w:space="0" w:color="auto"/>
            </w:tcBorders>
            <w:shd w:val="clear" w:color="auto" w:fill="CCFFCC"/>
            <w:vAlign w:val="center"/>
          </w:tcPr>
          <w:p w:rsidR="003C5E9A" w:rsidRPr="00111138" w:rsidRDefault="003C5E9A" w:rsidP="00111138">
            <w:pPr>
              <w:jc w:val="center"/>
              <w:rPr>
                <w:b/>
                <w:bCs/>
                <w:color w:val="000000"/>
              </w:rPr>
            </w:pPr>
            <w:r w:rsidRPr="00111138">
              <w:rPr>
                <w:b/>
                <w:bCs/>
                <w:color w:val="000000"/>
              </w:rPr>
              <w:t>összes nyugdíjas</w:t>
            </w:r>
          </w:p>
        </w:tc>
      </w:tr>
      <w:tr w:rsidR="008B7768" w:rsidRPr="00111138">
        <w:trPr>
          <w:trHeight w:val="290"/>
        </w:trPr>
        <w:tc>
          <w:tcPr>
            <w:tcW w:w="872" w:type="dxa"/>
            <w:tcBorders>
              <w:top w:val="nil"/>
              <w:left w:val="single" w:sz="4" w:space="0" w:color="auto"/>
              <w:bottom w:val="single" w:sz="4" w:space="0" w:color="auto"/>
              <w:right w:val="single" w:sz="4" w:space="0" w:color="auto"/>
            </w:tcBorders>
            <w:noWrap/>
            <w:vAlign w:val="center"/>
          </w:tcPr>
          <w:p w:rsidR="008B7768" w:rsidRDefault="008B7768" w:rsidP="00111138">
            <w:pPr>
              <w:jc w:val="center"/>
              <w:rPr>
                <w:color w:val="000000"/>
              </w:rPr>
            </w:pPr>
            <w:r>
              <w:rPr>
                <w:color w:val="000000"/>
              </w:rPr>
              <w:t>2012</w:t>
            </w:r>
          </w:p>
        </w:tc>
        <w:tc>
          <w:tcPr>
            <w:tcW w:w="3251" w:type="dxa"/>
            <w:tcBorders>
              <w:top w:val="nil"/>
              <w:left w:val="nil"/>
              <w:bottom w:val="single" w:sz="4" w:space="0" w:color="auto"/>
              <w:right w:val="single" w:sz="4" w:space="0" w:color="auto"/>
            </w:tcBorders>
            <w:noWrap/>
            <w:vAlign w:val="center"/>
          </w:tcPr>
          <w:p w:rsidR="008B7768" w:rsidRDefault="008B7768">
            <w:pPr>
              <w:jc w:val="center"/>
              <w:rPr>
                <w:color w:val="000000"/>
              </w:rPr>
            </w:pPr>
            <w:r>
              <w:rPr>
                <w:color w:val="000000"/>
              </w:rPr>
              <w:t>340</w:t>
            </w:r>
          </w:p>
        </w:tc>
        <w:tc>
          <w:tcPr>
            <w:tcW w:w="2924" w:type="dxa"/>
            <w:tcBorders>
              <w:top w:val="nil"/>
              <w:left w:val="nil"/>
              <w:bottom w:val="single" w:sz="4" w:space="0" w:color="auto"/>
              <w:right w:val="single" w:sz="4" w:space="0" w:color="auto"/>
            </w:tcBorders>
            <w:noWrap/>
            <w:vAlign w:val="center"/>
          </w:tcPr>
          <w:p w:rsidR="008B7768" w:rsidRDefault="008B7768">
            <w:pPr>
              <w:jc w:val="center"/>
              <w:rPr>
                <w:color w:val="000000"/>
              </w:rPr>
            </w:pPr>
            <w:r>
              <w:rPr>
                <w:color w:val="000000"/>
              </w:rPr>
              <w:t>545</w:t>
            </w:r>
          </w:p>
        </w:tc>
        <w:tc>
          <w:tcPr>
            <w:tcW w:w="2688" w:type="dxa"/>
            <w:tcBorders>
              <w:top w:val="nil"/>
              <w:left w:val="nil"/>
              <w:bottom w:val="single" w:sz="4" w:space="0" w:color="auto"/>
              <w:right w:val="single" w:sz="4" w:space="0" w:color="auto"/>
            </w:tcBorders>
            <w:shd w:val="clear" w:color="auto" w:fill="FFCC99"/>
            <w:noWrap/>
            <w:vAlign w:val="center"/>
          </w:tcPr>
          <w:p w:rsidR="008B7768" w:rsidRDefault="008B7768">
            <w:pPr>
              <w:jc w:val="center"/>
              <w:rPr>
                <w:color w:val="000000"/>
              </w:rPr>
            </w:pPr>
            <w:r>
              <w:rPr>
                <w:color w:val="000000"/>
              </w:rPr>
              <w:t>885</w:t>
            </w:r>
          </w:p>
        </w:tc>
      </w:tr>
      <w:tr w:rsidR="003C5E9A" w:rsidRPr="00111138">
        <w:trPr>
          <w:trHeight w:val="290"/>
        </w:trPr>
        <w:tc>
          <w:tcPr>
            <w:tcW w:w="872" w:type="dxa"/>
            <w:tcBorders>
              <w:top w:val="nil"/>
              <w:left w:val="single" w:sz="4" w:space="0" w:color="auto"/>
              <w:bottom w:val="single" w:sz="4" w:space="0" w:color="auto"/>
              <w:right w:val="single" w:sz="4" w:space="0" w:color="auto"/>
            </w:tcBorders>
            <w:noWrap/>
            <w:vAlign w:val="center"/>
          </w:tcPr>
          <w:p w:rsidR="003C5E9A" w:rsidRPr="00111138" w:rsidRDefault="00F25EDD" w:rsidP="00111138">
            <w:pPr>
              <w:jc w:val="center"/>
              <w:rPr>
                <w:color w:val="000000"/>
              </w:rPr>
            </w:pPr>
            <w:r>
              <w:rPr>
                <w:color w:val="000000"/>
              </w:rPr>
              <w:t>2013</w:t>
            </w:r>
          </w:p>
        </w:tc>
        <w:tc>
          <w:tcPr>
            <w:tcW w:w="3251" w:type="dxa"/>
            <w:tcBorders>
              <w:top w:val="nil"/>
              <w:left w:val="nil"/>
              <w:bottom w:val="single" w:sz="4" w:space="0" w:color="auto"/>
              <w:right w:val="single" w:sz="4" w:space="0" w:color="auto"/>
            </w:tcBorders>
            <w:noWrap/>
            <w:vAlign w:val="center"/>
          </w:tcPr>
          <w:p w:rsidR="003C5E9A" w:rsidRDefault="003A6F3D">
            <w:pPr>
              <w:jc w:val="center"/>
              <w:rPr>
                <w:color w:val="000000"/>
              </w:rPr>
            </w:pPr>
            <w:r>
              <w:rPr>
                <w:color w:val="000000"/>
              </w:rPr>
              <w:t>335</w:t>
            </w:r>
          </w:p>
        </w:tc>
        <w:tc>
          <w:tcPr>
            <w:tcW w:w="2924" w:type="dxa"/>
            <w:tcBorders>
              <w:top w:val="nil"/>
              <w:left w:val="nil"/>
              <w:bottom w:val="single" w:sz="4" w:space="0" w:color="auto"/>
              <w:right w:val="single" w:sz="4" w:space="0" w:color="auto"/>
            </w:tcBorders>
            <w:noWrap/>
            <w:vAlign w:val="center"/>
          </w:tcPr>
          <w:p w:rsidR="003C5E9A" w:rsidRDefault="003A6F3D">
            <w:pPr>
              <w:jc w:val="center"/>
              <w:rPr>
                <w:color w:val="000000"/>
              </w:rPr>
            </w:pPr>
            <w:r>
              <w:rPr>
                <w:color w:val="000000"/>
              </w:rPr>
              <w:t>539</w:t>
            </w:r>
          </w:p>
        </w:tc>
        <w:tc>
          <w:tcPr>
            <w:tcW w:w="2688" w:type="dxa"/>
            <w:tcBorders>
              <w:top w:val="nil"/>
              <w:left w:val="nil"/>
              <w:bottom w:val="single" w:sz="4" w:space="0" w:color="auto"/>
              <w:right w:val="single" w:sz="4" w:space="0" w:color="auto"/>
            </w:tcBorders>
            <w:shd w:val="clear" w:color="auto" w:fill="FFCC99"/>
            <w:noWrap/>
            <w:vAlign w:val="center"/>
          </w:tcPr>
          <w:p w:rsidR="003C5E9A" w:rsidRDefault="003A6F3D">
            <w:pPr>
              <w:jc w:val="center"/>
              <w:rPr>
                <w:color w:val="000000"/>
              </w:rPr>
            </w:pPr>
            <w:r>
              <w:rPr>
                <w:color w:val="000000"/>
              </w:rPr>
              <w:t>874</w:t>
            </w:r>
          </w:p>
        </w:tc>
      </w:tr>
      <w:tr w:rsidR="003C5E9A" w:rsidRPr="00111138">
        <w:trPr>
          <w:trHeight w:val="305"/>
        </w:trPr>
        <w:tc>
          <w:tcPr>
            <w:tcW w:w="872" w:type="dxa"/>
            <w:tcBorders>
              <w:top w:val="nil"/>
              <w:left w:val="single" w:sz="4" w:space="0" w:color="auto"/>
              <w:bottom w:val="single" w:sz="4" w:space="0" w:color="auto"/>
              <w:right w:val="single" w:sz="4" w:space="0" w:color="auto"/>
            </w:tcBorders>
            <w:noWrap/>
            <w:vAlign w:val="center"/>
          </w:tcPr>
          <w:p w:rsidR="003C5E9A" w:rsidRPr="00111138" w:rsidRDefault="00F25EDD" w:rsidP="00111138">
            <w:pPr>
              <w:jc w:val="center"/>
              <w:rPr>
                <w:color w:val="000000"/>
              </w:rPr>
            </w:pPr>
            <w:r>
              <w:rPr>
                <w:color w:val="000000"/>
              </w:rPr>
              <w:t>2014</w:t>
            </w:r>
          </w:p>
        </w:tc>
        <w:tc>
          <w:tcPr>
            <w:tcW w:w="3251" w:type="dxa"/>
            <w:tcBorders>
              <w:top w:val="nil"/>
              <w:left w:val="nil"/>
              <w:bottom w:val="single" w:sz="4" w:space="0" w:color="auto"/>
              <w:right w:val="single" w:sz="4" w:space="0" w:color="auto"/>
            </w:tcBorders>
            <w:noWrap/>
            <w:vAlign w:val="center"/>
          </w:tcPr>
          <w:p w:rsidR="003C5E9A" w:rsidRDefault="0063259A">
            <w:pPr>
              <w:jc w:val="center"/>
              <w:rPr>
                <w:color w:val="000000"/>
              </w:rPr>
            </w:pPr>
            <w:r>
              <w:rPr>
                <w:color w:val="000000"/>
              </w:rPr>
              <w:t>326</w:t>
            </w:r>
          </w:p>
        </w:tc>
        <w:tc>
          <w:tcPr>
            <w:tcW w:w="2924" w:type="dxa"/>
            <w:tcBorders>
              <w:top w:val="nil"/>
              <w:left w:val="nil"/>
              <w:bottom w:val="single" w:sz="4" w:space="0" w:color="auto"/>
              <w:right w:val="single" w:sz="4" w:space="0" w:color="auto"/>
            </w:tcBorders>
            <w:noWrap/>
            <w:vAlign w:val="center"/>
          </w:tcPr>
          <w:p w:rsidR="003C5E9A" w:rsidRDefault="0063259A">
            <w:pPr>
              <w:jc w:val="center"/>
              <w:rPr>
                <w:color w:val="000000"/>
              </w:rPr>
            </w:pPr>
            <w:r>
              <w:rPr>
                <w:color w:val="000000"/>
              </w:rPr>
              <w:t>558</w:t>
            </w:r>
          </w:p>
        </w:tc>
        <w:tc>
          <w:tcPr>
            <w:tcW w:w="2688" w:type="dxa"/>
            <w:tcBorders>
              <w:top w:val="nil"/>
              <w:left w:val="nil"/>
              <w:bottom w:val="single" w:sz="4" w:space="0" w:color="auto"/>
              <w:right w:val="single" w:sz="4" w:space="0" w:color="auto"/>
            </w:tcBorders>
            <w:shd w:val="clear" w:color="auto" w:fill="FFCC99"/>
            <w:noWrap/>
            <w:vAlign w:val="center"/>
          </w:tcPr>
          <w:p w:rsidR="003C5E9A" w:rsidRDefault="0063259A">
            <w:pPr>
              <w:jc w:val="center"/>
              <w:rPr>
                <w:color w:val="000000"/>
              </w:rPr>
            </w:pPr>
            <w:r>
              <w:rPr>
                <w:color w:val="000000"/>
              </w:rPr>
              <w:t>884</w:t>
            </w:r>
          </w:p>
        </w:tc>
      </w:tr>
      <w:tr w:rsidR="003C5E9A" w:rsidRPr="00111138">
        <w:trPr>
          <w:trHeight w:val="305"/>
        </w:trPr>
        <w:tc>
          <w:tcPr>
            <w:tcW w:w="872" w:type="dxa"/>
            <w:tcBorders>
              <w:top w:val="nil"/>
              <w:left w:val="single" w:sz="4" w:space="0" w:color="auto"/>
              <w:bottom w:val="single" w:sz="4" w:space="0" w:color="auto"/>
              <w:right w:val="single" w:sz="4" w:space="0" w:color="auto"/>
            </w:tcBorders>
            <w:noWrap/>
            <w:vAlign w:val="center"/>
          </w:tcPr>
          <w:p w:rsidR="003C5E9A" w:rsidRPr="00111138" w:rsidRDefault="00F25EDD" w:rsidP="00111138">
            <w:pPr>
              <w:jc w:val="center"/>
              <w:rPr>
                <w:color w:val="000000"/>
              </w:rPr>
            </w:pPr>
            <w:r>
              <w:rPr>
                <w:color w:val="000000"/>
              </w:rPr>
              <w:t>2015</w:t>
            </w:r>
          </w:p>
        </w:tc>
        <w:tc>
          <w:tcPr>
            <w:tcW w:w="3251" w:type="dxa"/>
            <w:tcBorders>
              <w:top w:val="nil"/>
              <w:left w:val="nil"/>
              <w:bottom w:val="single" w:sz="4" w:space="0" w:color="auto"/>
              <w:right w:val="single" w:sz="4" w:space="0" w:color="auto"/>
            </w:tcBorders>
            <w:noWrap/>
            <w:vAlign w:val="center"/>
          </w:tcPr>
          <w:p w:rsidR="003C5E9A" w:rsidRDefault="00AB44BE">
            <w:pPr>
              <w:jc w:val="center"/>
              <w:rPr>
                <w:color w:val="000000"/>
              </w:rPr>
            </w:pPr>
            <w:r>
              <w:rPr>
                <w:color w:val="000000"/>
              </w:rPr>
              <w:t>315</w:t>
            </w:r>
          </w:p>
        </w:tc>
        <w:tc>
          <w:tcPr>
            <w:tcW w:w="2924" w:type="dxa"/>
            <w:tcBorders>
              <w:top w:val="nil"/>
              <w:left w:val="nil"/>
              <w:bottom w:val="single" w:sz="4" w:space="0" w:color="auto"/>
              <w:right w:val="single" w:sz="4" w:space="0" w:color="auto"/>
            </w:tcBorders>
            <w:noWrap/>
            <w:vAlign w:val="center"/>
          </w:tcPr>
          <w:p w:rsidR="003C5E9A" w:rsidRDefault="00AB44BE">
            <w:pPr>
              <w:jc w:val="center"/>
              <w:rPr>
                <w:color w:val="000000"/>
              </w:rPr>
            </w:pPr>
            <w:r>
              <w:rPr>
                <w:color w:val="000000"/>
              </w:rPr>
              <w:t>563</w:t>
            </w:r>
          </w:p>
        </w:tc>
        <w:tc>
          <w:tcPr>
            <w:tcW w:w="2688" w:type="dxa"/>
            <w:tcBorders>
              <w:top w:val="nil"/>
              <w:left w:val="nil"/>
              <w:bottom w:val="single" w:sz="4" w:space="0" w:color="auto"/>
              <w:right w:val="single" w:sz="4" w:space="0" w:color="auto"/>
            </w:tcBorders>
            <w:shd w:val="clear" w:color="auto" w:fill="FFCC99"/>
            <w:noWrap/>
            <w:vAlign w:val="center"/>
          </w:tcPr>
          <w:p w:rsidR="003C5E9A" w:rsidRDefault="00AB44BE">
            <w:pPr>
              <w:jc w:val="center"/>
              <w:rPr>
                <w:color w:val="000000"/>
              </w:rPr>
            </w:pPr>
            <w:r>
              <w:rPr>
                <w:color w:val="000000"/>
              </w:rPr>
              <w:t>878</w:t>
            </w:r>
          </w:p>
        </w:tc>
      </w:tr>
    </w:tbl>
    <w:p w:rsidR="003C5E9A" w:rsidRPr="00A5034D" w:rsidRDefault="00AB44BE" w:rsidP="00A5034D">
      <w:pPr>
        <w:autoSpaceDE w:val="0"/>
        <w:autoSpaceDN w:val="0"/>
        <w:adjustRightInd w:val="0"/>
        <w:spacing w:after="20"/>
        <w:rPr>
          <w:b/>
          <w:i/>
        </w:rPr>
      </w:pPr>
      <w:r w:rsidRPr="00A5034D">
        <w:rPr>
          <w:b/>
          <w:i/>
        </w:rPr>
        <w:t xml:space="preserve">Forrás: </w:t>
      </w:r>
      <w:proofErr w:type="spellStart"/>
      <w:r w:rsidRPr="00A5034D">
        <w:rPr>
          <w:b/>
          <w:i/>
        </w:rPr>
        <w:t>TeiR</w:t>
      </w:r>
      <w:proofErr w:type="spellEnd"/>
    </w:p>
    <w:p w:rsidR="00A5034D" w:rsidRDefault="00A5034D" w:rsidP="007D78B4">
      <w:pPr>
        <w:autoSpaceDE w:val="0"/>
        <w:autoSpaceDN w:val="0"/>
        <w:adjustRightInd w:val="0"/>
        <w:spacing w:after="20"/>
        <w:ind w:firstLine="142"/>
        <w:jc w:val="left"/>
        <w:rPr>
          <w:noProof/>
        </w:rPr>
      </w:pPr>
    </w:p>
    <w:p w:rsidR="003C5E9A" w:rsidRPr="007C4356" w:rsidRDefault="007D78B4" w:rsidP="007D78B4">
      <w:pPr>
        <w:autoSpaceDE w:val="0"/>
        <w:autoSpaceDN w:val="0"/>
        <w:adjustRightInd w:val="0"/>
        <w:spacing w:after="20"/>
        <w:ind w:firstLine="142"/>
        <w:jc w:val="left"/>
        <w:rPr>
          <w:noProof/>
        </w:rPr>
      </w:pPr>
      <w:r>
        <w:rPr>
          <w:noProof/>
        </w:rPr>
        <w:drawing>
          <wp:inline distT="0" distB="0" distL="0" distR="0" wp14:anchorId="254F4C61" wp14:editId="6E31F9AE">
            <wp:extent cx="4572000" cy="2743200"/>
            <wp:effectExtent l="0" t="0" r="0" b="0"/>
            <wp:docPr id="11" name="Diagram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C5E9A" w:rsidRPr="00A5034D" w:rsidRDefault="003C5E9A" w:rsidP="00A5034D">
      <w:pPr>
        <w:autoSpaceDE w:val="0"/>
        <w:autoSpaceDN w:val="0"/>
        <w:adjustRightInd w:val="0"/>
        <w:spacing w:after="20"/>
        <w:rPr>
          <w:b/>
          <w:bCs/>
          <w:i/>
        </w:rPr>
      </w:pPr>
      <w:r w:rsidRPr="00A5034D">
        <w:rPr>
          <w:b/>
          <w:bCs/>
          <w:i/>
        </w:rPr>
        <w:t xml:space="preserve">Forrás: </w:t>
      </w:r>
      <w:proofErr w:type="spellStart"/>
      <w:r w:rsidRPr="00A5034D">
        <w:rPr>
          <w:b/>
          <w:bCs/>
          <w:i/>
        </w:rPr>
        <w:t>TeIR</w:t>
      </w:r>
      <w:proofErr w:type="spellEnd"/>
    </w:p>
    <w:p w:rsidR="003C5E9A" w:rsidRDefault="003C5E9A" w:rsidP="0040713C">
      <w:pPr>
        <w:autoSpaceDE w:val="0"/>
        <w:autoSpaceDN w:val="0"/>
        <w:adjustRightInd w:val="0"/>
        <w:spacing w:after="20"/>
        <w:ind w:firstLine="142"/>
        <w:rPr>
          <w:b/>
          <w:bCs/>
        </w:rPr>
      </w:pPr>
    </w:p>
    <w:p w:rsidR="003C5E9A" w:rsidRPr="00D13162" w:rsidRDefault="003C5E9A" w:rsidP="0040713C">
      <w:pPr>
        <w:autoSpaceDE w:val="0"/>
        <w:autoSpaceDN w:val="0"/>
        <w:adjustRightInd w:val="0"/>
        <w:spacing w:after="20"/>
        <w:ind w:firstLine="142"/>
        <w:rPr>
          <w:b/>
          <w:bCs/>
        </w:rPr>
      </w:pPr>
      <w:r w:rsidRPr="00D13162">
        <w:rPr>
          <w:b/>
          <w:bCs/>
        </w:rPr>
        <w:t>6.1 Az időskorú népesség főbb jellemzői (pl. száma, aránya, jövedelmi helyzete, demográfiai trendek stb.)</w:t>
      </w:r>
    </w:p>
    <w:p w:rsidR="003C5E9A" w:rsidRPr="00E87A38" w:rsidRDefault="003C5E9A" w:rsidP="0040713C">
      <w:r>
        <w:t xml:space="preserve">A helyi népesség enyhén öregedőnek tekinthető, ami nem az idősek magas számával, hanem inkább a születések csökkenésével magyarázható. A helyi idősek körében nem jellemző a szegénység, ritkán folyamodnak segélyért az önkormányzat irányába. Nyugdíjas korban látható, hogy számszerűleg a nők már lényegesen magasabb arányban vannak jelen településünkön. </w:t>
      </w:r>
    </w:p>
    <w:p w:rsidR="003C5E9A" w:rsidRPr="00C5295C" w:rsidRDefault="003C5E9A" w:rsidP="0040713C">
      <w:pPr>
        <w:pStyle w:val="NormlCalibri11"/>
        <w:pBdr>
          <w:top w:val="none" w:sz="0" w:space="0" w:color="auto"/>
          <w:left w:val="none" w:sz="0" w:space="0" w:color="auto"/>
          <w:bottom w:val="none" w:sz="0" w:space="0" w:color="auto"/>
          <w:right w:val="none" w:sz="0" w:space="0" w:color="auto"/>
        </w:pBdr>
      </w:pPr>
    </w:p>
    <w:tbl>
      <w:tblPr>
        <w:tblW w:w="9880" w:type="dxa"/>
        <w:tblInd w:w="65" w:type="dxa"/>
        <w:tblCellMar>
          <w:left w:w="70" w:type="dxa"/>
          <w:right w:w="70" w:type="dxa"/>
        </w:tblCellMar>
        <w:tblLook w:val="0000" w:firstRow="0" w:lastRow="0" w:firstColumn="0" w:lastColumn="0" w:noHBand="0" w:noVBand="0"/>
      </w:tblPr>
      <w:tblGrid>
        <w:gridCol w:w="960"/>
        <w:gridCol w:w="3400"/>
        <w:gridCol w:w="2520"/>
        <w:gridCol w:w="3000"/>
      </w:tblGrid>
      <w:tr w:rsidR="003C5E9A" w:rsidRPr="00C8300F">
        <w:trPr>
          <w:trHeight w:val="900"/>
        </w:trPr>
        <w:tc>
          <w:tcPr>
            <w:tcW w:w="960" w:type="dxa"/>
            <w:vMerge w:val="restart"/>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C8300F" w:rsidRDefault="003C5E9A" w:rsidP="00C8300F">
            <w:pPr>
              <w:jc w:val="center"/>
              <w:rPr>
                <w:b/>
                <w:bCs/>
                <w:color w:val="000000"/>
              </w:rPr>
            </w:pPr>
            <w:r w:rsidRPr="00C8300F">
              <w:rPr>
                <w:b/>
                <w:bCs/>
                <w:color w:val="000000"/>
              </w:rPr>
              <w:t>év</w:t>
            </w:r>
          </w:p>
        </w:tc>
        <w:tc>
          <w:tcPr>
            <w:tcW w:w="3400" w:type="dxa"/>
            <w:tcBorders>
              <w:top w:val="single" w:sz="4" w:space="0" w:color="auto"/>
              <w:left w:val="nil"/>
              <w:bottom w:val="single" w:sz="4" w:space="0" w:color="auto"/>
              <w:right w:val="single" w:sz="4" w:space="0" w:color="auto"/>
            </w:tcBorders>
            <w:shd w:val="clear" w:color="auto" w:fill="CCFFCC"/>
            <w:vAlign w:val="center"/>
          </w:tcPr>
          <w:p w:rsidR="003C5E9A" w:rsidRPr="00C8300F" w:rsidRDefault="003C5E9A" w:rsidP="00C8300F">
            <w:pPr>
              <w:jc w:val="center"/>
              <w:rPr>
                <w:b/>
                <w:bCs/>
                <w:color w:val="000000"/>
              </w:rPr>
            </w:pPr>
            <w:r w:rsidRPr="00C8300F">
              <w:rPr>
                <w:b/>
                <w:bCs/>
                <w:color w:val="000000"/>
              </w:rPr>
              <w:t>64 év feletti lakosság száma</w:t>
            </w:r>
          </w:p>
        </w:tc>
        <w:tc>
          <w:tcPr>
            <w:tcW w:w="5520" w:type="dxa"/>
            <w:gridSpan w:val="2"/>
            <w:tcBorders>
              <w:top w:val="single" w:sz="4" w:space="0" w:color="auto"/>
              <w:left w:val="nil"/>
              <w:bottom w:val="single" w:sz="4" w:space="0" w:color="auto"/>
              <w:right w:val="single" w:sz="4" w:space="0" w:color="auto"/>
            </w:tcBorders>
            <w:shd w:val="clear" w:color="auto" w:fill="CCFFCC"/>
            <w:vAlign w:val="center"/>
          </w:tcPr>
          <w:p w:rsidR="003C5E9A" w:rsidRPr="00C8300F" w:rsidRDefault="003C5E9A" w:rsidP="00C8300F">
            <w:pPr>
              <w:jc w:val="center"/>
              <w:rPr>
                <w:b/>
                <w:bCs/>
                <w:color w:val="000000"/>
              </w:rPr>
            </w:pPr>
            <w:r w:rsidRPr="00C8300F">
              <w:rPr>
                <w:b/>
                <w:bCs/>
                <w:color w:val="000000"/>
              </w:rPr>
              <w:t>nappali ellátásban részesülő időskorúak száma</w:t>
            </w:r>
          </w:p>
        </w:tc>
      </w:tr>
      <w:tr w:rsidR="003C5E9A" w:rsidRPr="00C8300F">
        <w:trPr>
          <w:trHeight w:val="300"/>
        </w:trPr>
        <w:tc>
          <w:tcPr>
            <w:tcW w:w="960" w:type="dxa"/>
            <w:vMerge/>
            <w:tcBorders>
              <w:top w:val="single" w:sz="4" w:space="0" w:color="auto"/>
              <w:left w:val="single" w:sz="4" w:space="0" w:color="auto"/>
              <w:bottom w:val="single" w:sz="4" w:space="0" w:color="auto"/>
              <w:right w:val="single" w:sz="4" w:space="0" w:color="auto"/>
            </w:tcBorders>
            <w:vAlign w:val="center"/>
          </w:tcPr>
          <w:p w:rsidR="003C5E9A" w:rsidRPr="00C8300F" w:rsidRDefault="003C5E9A" w:rsidP="00C8300F">
            <w:pPr>
              <w:jc w:val="left"/>
              <w:rPr>
                <w:b/>
                <w:bCs/>
                <w:color w:val="000000"/>
              </w:rPr>
            </w:pPr>
          </w:p>
        </w:tc>
        <w:tc>
          <w:tcPr>
            <w:tcW w:w="3400" w:type="dxa"/>
            <w:tcBorders>
              <w:top w:val="nil"/>
              <w:left w:val="nil"/>
              <w:bottom w:val="single" w:sz="4" w:space="0" w:color="auto"/>
              <w:right w:val="single" w:sz="4" w:space="0" w:color="auto"/>
            </w:tcBorders>
            <w:shd w:val="clear" w:color="auto" w:fill="CCFFCC"/>
            <w:noWrap/>
            <w:vAlign w:val="center"/>
          </w:tcPr>
          <w:p w:rsidR="003C5E9A" w:rsidRPr="00C8300F" w:rsidRDefault="003C5E9A" w:rsidP="00C8300F">
            <w:pPr>
              <w:jc w:val="center"/>
              <w:rPr>
                <w:b/>
                <w:bCs/>
                <w:color w:val="000000"/>
              </w:rPr>
            </w:pPr>
            <w:r w:rsidRPr="00C8300F">
              <w:rPr>
                <w:b/>
                <w:bCs/>
                <w:color w:val="000000"/>
              </w:rPr>
              <w:t>fő</w:t>
            </w:r>
          </w:p>
        </w:tc>
        <w:tc>
          <w:tcPr>
            <w:tcW w:w="2520" w:type="dxa"/>
            <w:tcBorders>
              <w:top w:val="nil"/>
              <w:left w:val="nil"/>
              <w:bottom w:val="single" w:sz="4" w:space="0" w:color="auto"/>
              <w:right w:val="single" w:sz="4" w:space="0" w:color="auto"/>
            </w:tcBorders>
            <w:shd w:val="clear" w:color="auto" w:fill="CCFFCC"/>
            <w:noWrap/>
            <w:vAlign w:val="center"/>
          </w:tcPr>
          <w:p w:rsidR="003C5E9A" w:rsidRPr="00C8300F" w:rsidRDefault="003C5E9A" w:rsidP="00C8300F">
            <w:pPr>
              <w:jc w:val="center"/>
              <w:rPr>
                <w:b/>
                <w:bCs/>
                <w:color w:val="000000"/>
              </w:rPr>
            </w:pPr>
            <w:r w:rsidRPr="00C8300F">
              <w:rPr>
                <w:b/>
                <w:bCs/>
                <w:color w:val="000000"/>
              </w:rPr>
              <w:t>fő</w:t>
            </w:r>
          </w:p>
        </w:tc>
        <w:tc>
          <w:tcPr>
            <w:tcW w:w="3000" w:type="dxa"/>
            <w:tcBorders>
              <w:top w:val="nil"/>
              <w:left w:val="nil"/>
              <w:bottom w:val="single" w:sz="4" w:space="0" w:color="auto"/>
              <w:right w:val="single" w:sz="4" w:space="0" w:color="auto"/>
            </w:tcBorders>
            <w:shd w:val="clear" w:color="auto" w:fill="CCFFCC"/>
            <w:noWrap/>
            <w:vAlign w:val="center"/>
          </w:tcPr>
          <w:p w:rsidR="003C5E9A" w:rsidRPr="00C8300F" w:rsidRDefault="003C5E9A" w:rsidP="00C8300F">
            <w:pPr>
              <w:jc w:val="center"/>
              <w:rPr>
                <w:b/>
                <w:bCs/>
                <w:color w:val="000000"/>
              </w:rPr>
            </w:pPr>
            <w:r w:rsidRPr="00C8300F">
              <w:rPr>
                <w:b/>
                <w:bCs/>
                <w:color w:val="000000"/>
              </w:rPr>
              <w:t>%</w:t>
            </w:r>
          </w:p>
        </w:tc>
      </w:tr>
      <w:tr w:rsidR="003C5E9A" w:rsidRPr="00C8300F">
        <w:trPr>
          <w:trHeight w:val="315"/>
        </w:trPr>
        <w:tc>
          <w:tcPr>
            <w:tcW w:w="960" w:type="dxa"/>
            <w:tcBorders>
              <w:top w:val="nil"/>
              <w:left w:val="single" w:sz="4" w:space="0" w:color="auto"/>
              <w:bottom w:val="single" w:sz="4" w:space="0" w:color="auto"/>
              <w:right w:val="single" w:sz="4" w:space="0" w:color="auto"/>
            </w:tcBorders>
            <w:noWrap/>
            <w:vAlign w:val="center"/>
          </w:tcPr>
          <w:p w:rsidR="003C5E9A" w:rsidRPr="00C8300F" w:rsidRDefault="00F25EDD" w:rsidP="00C8300F">
            <w:pPr>
              <w:jc w:val="center"/>
              <w:rPr>
                <w:color w:val="000000"/>
              </w:rPr>
            </w:pPr>
            <w:r>
              <w:rPr>
                <w:color w:val="000000"/>
              </w:rPr>
              <w:t>2013</w:t>
            </w:r>
          </w:p>
        </w:tc>
        <w:tc>
          <w:tcPr>
            <w:tcW w:w="3400" w:type="dxa"/>
            <w:tcBorders>
              <w:top w:val="nil"/>
              <w:left w:val="nil"/>
              <w:bottom w:val="single" w:sz="4" w:space="0" w:color="auto"/>
              <w:right w:val="single" w:sz="4" w:space="0" w:color="auto"/>
            </w:tcBorders>
            <w:noWrap/>
            <w:vAlign w:val="center"/>
          </w:tcPr>
          <w:p w:rsidR="003C5E9A" w:rsidRDefault="00EB5701">
            <w:pPr>
              <w:jc w:val="center"/>
              <w:rPr>
                <w:color w:val="000000"/>
              </w:rPr>
            </w:pPr>
            <w:r>
              <w:rPr>
                <w:color w:val="000000"/>
              </w:rPr>
              <w:t>489</w:t>
            </w:r>
          </w:p>
        </w:tc>
        <w:tc>
          <w:tcPr>
            <w:tcW w:w="2520" w:type="dxa"/>
            <w:tcBorders>
              <w:top w:val="nil"/>
              <w:left w:val="nil"/>
              <w:bottom w:val="single" w:sz="4" w:space="0" w:color="auto"/>
              <w:right w:val="single" w:sz="4" w:space="0" w:color="auto"/>
            </w:tcBorders>
            <w:noWrap/>
            <w:vAlign w:val="center"/>
          </w:tcPr>
          <w:p w:rsidR="003C5E9A" w:rsidRDefault="0026167B">
            <w:pPr>
              <w:jc w:val="center"/>
              <w:rPr>
                <w:color w:val="000000"/>
              </w:rPr>
            </w:pPr>
            <w:r>
              <w:rPr>
                <w:color w:val="000000"/>
              </w:rPr>
              <w:t>30</w:t>
            </w:r>
          </w:p>
        </w:tc>
        <w:tc>
          <w:tcPr>
            <w:tcW w:w="3000" w:type="dxa"/>
            <w:tcBorders>
              <w:top w:val="nil"/>
              <w:left w:val="nil"/>
              <w:bottom w:val="single" w:sz="4" w:space="0" w:color="auto"/>
              <w:right w:val="single" w:sz="4" w:space="0" w:color="auto"/>
            </w:tcBorders>
            <w:shd w:val="clear" w:color="auto" w:fill="FFCC99"/>
            <w:noWrap/>
            <w:vAlign w:val="center"/>
          </w:tcPr>
          <w:p w:rsidR="003C5E9A" w:rsidRDefault="0026167B">
            <w:pPr>
              <w:jc w:val="center"/>
              <w:rPr>
                <w:color w:val="000000"/>
              </w:rPr>
            </w:pPr>
            <w:r>
              <w:rPr>
                <w:color w:val="000000"/>
              </w:rPr>
              <w:t>6,1%</w:t>
            </w:r>
          </w:p>
        </w:tc>
      </w:tr>
      <w:tr w:rsidR="003C5E9A" w:rsidRPr="00C8300F">
        <w:trPr>
          <w:trHeight w:val="315"/>
        </w:trPr>
        <w:tc>
          <w:tcPr>
            <w:tcW w:w="960" w:type="dxa"/>
            <w:tcBorders>
              <w:top w:val="nil"/>
              <w:left w:val="single" w:sz="4" w:space="0" w:color="auto"/>
              <w:bottom w:val="single" w:sz="4" w:space="0" w:color="auto"/>
              <w:right w:val="single" w:sz="4" w:space="0" w:color="auto"/>
            </w:tcBorders>
            <w:noWrap/>
            <w:vAlign w:val="center"/>
          </w:tcPr>
          <w:p w:rsidR="003C5E9A" w:rsidRPr="00C8300F" w:rsidRDefault="00F25EDD" w:rsidP="00C8300F">
            <w:pPr>
              <w:jc w:val="center"/>
              <w:rPr>
                <w:color w:val="000000"/>
              </w:rPr>
            </w:pPr>
            <w:r>
              <w:rPr>
                <w:color w:val="000000"/>
              </w:rPr>
              <w:t>2014</w:t>
            </w:r>
          </w:p>
        </w:tc>
        <w:tc>
          <w:tcPr>
            <w:tcW w:w="3400" w:type="dxa"/>
            <w:tcBorders>
              <w:top w:val="nil"/>
              <w:left w:val="nil"/>
              <w:bottom w:val="single" w:sz="4" w:space="0" w:color="auto"/>
              <w:right w:val="single" w:sz="4" w:space="0" w:color="auto"/>
            </w:tcBorders>
            <w:noWrap/>
            <w:vAlign w:val="center"/>
          </w:tcPr>
          <w:p w:rsidR="003C5E9A" w:rsidRDefault="00EB5701">
            <w:pPr>
              <w:jc w:val="center"/>
              <w:rPr>
                <w:color w:val="000000"/>
              </w:rPr>
            </w:pPr>
            <w:r>
              <w:rPr>
                <w:color w:val="000000"/>
              </w:rPr>
              <w:t>516</w:t>
            </w:r>
          </w:p>
        </w:tc>
        <w:tc>
          <w:tcPr>
            <w:tcW w:w="2520" w:type="dxa"/>
            <w:tcBorders>
              <w:top w:val="nil"/>
              <w:left w:val="nil"/>
              <w:bottom w:val="single" w:sz="4" w:space="0" w:color="auto"/>
              <w:right w:val="single" w:sz="4" w:space="0" w:color="auto"/>
            </w:tcBorders>
            <w:noWrap/>
            <w:vAlign w:val="center"/>
          </w:tcPr>
          <w:p w:rsidR="003C5E9A" w:rsidRDefault="0026167B">
            <w:pPr>
              <w:jc w:val="center"/>
              <w:rPr>
                <w:color w:val="000000"/>
              </w:rPr>
            </w:pPr>
            <w:r>
              <w:rPr>
                <w:color w:val="000000"/>
              </w:rPr>
              <w:t>30</w:t>
            </w:r>
          </w:p>
        </w:tc>
        <w:tc>
          <w:tcPr>
            <w:tcW w:w="3000" w:type="dxa"/>
            <w:tcBorders>
              <w:top w:val="nil"/>
              <w:left w:val="nil"/>
              <w:bottom w:val="single" w:sz="4" w:space="0" w:color="auto"/>
              <w:right w:val="single" w:sz="4" w:space="0" w:color="auto"/>
            </w:tcBorders>
            <w:shd w:val="clear" w:color="auto" w:fill="FFCC99"/>
            <w:noWrap/>
            <w:vAlign w:val="center"/>
          </w:tcPr>
          <w:p w:rsidR="003C5E9A" w:rsidRDefault="0026167B">
            <w:pPr>
              <w:jc w:val="center"/>
              <w:rPr>
                <w:color w:val="000000"/>
              </w:rPr>
            </w:pPr>
            <w:r>
              <w:rPr>
                <w:color w:val="000000"/>
              </w:rPr>
              <w:t>5,8%</w:t>
            </w:r>
          </w:p>
        </w:tc>
      </w:tr>
      <w:tr w:rsidR="003C5E9A" w:rsidRPr="00C8300F">
        <w:trPr>
          <w:trHeight w:val="315"/>
        </w:trPr>
        <w:tc>
          <w:tcPr>
            <w:tcW w:w="960" w:type="dxa"/>
            <w:tcBorders>
              <w:top w:val="nil"/>
              <w:left w:val="single" w:sz="4" w:space="0" w:color="auto"/>
              <w:bottom w:val="single" w:sz="4" w:space="0" w:color="auto"/>
              <w:right w:val="single" w:sz="4" w:space="0" w:color="auto"/>
            </w:tcBorders>
            <w:noWrap/>
            <w:vAlign w:val="center"/>
          </w:tcPr>
          <w:p w:rsidR="003C5E9A" w:rsidRPr="00C8300F" w:rsidRDefault="00F25EDD" w:rsidP="00C8300F">
            <w:pPr>
              <w:jc w:val="center"/>
              <w:rPr>
                <w:color w:val="000000"/>
              </w:rPr>
            </w:pPr>
            <w:r>
              <w:rPr>
                <w:color w:val="000000"/>
              </w:rPr>
              <w:t>2015</w:t>
            </w:r>
          </w:p>
        </w:tc>
        <w:tc>
          <w:tcPr>
            <w:tcW w:w="3400" w:type="dxa"/>
            <w:tcBorders>
              <w:top w:val="nil"/>
              <w:left w:val="nil"/>
              <w:bottom w:val="single" w:sz="4" w:space="0" w:color="auto"/>
              <w:right w:val="single" w:sz="4" w:space="0" w:color="auto"/>
            </w:tcBorders>
            <w:noWrap/>
            <w:vAlign w:val="center"/>
          </w:tcPr>
          <w:p w:rsidR="003C5E9A" w:rsidRDefault="00EB5701">
            <w:pPr>
              <w:jc w:val="center"/>
              <w:rPr>
                <w:color w:val="000000"/>
              </w:rPr>
            </w:pPr>
            <w:r>
              <w:rPr>
                <w:color w:val="000000"/>
              </w:rPr>
              <w:t>546</w:t>
            </w:r>
          </w:p>
        </w:tc>
        <w:tc>
          <w:tcPr>
            <w:tcW w:w="2520" w:type="dxa"/>
            <w:tcBorders>
              <w:top w:val="nil"/>
              <w:left w:val="nil"/>
              <w:bottom w:val="single" w:sz="4" w:space="0" w:color="auto"/>
              <w:right w:val="single" w:sz="4" w:space="0" w:color="auto"/>
            </w:tcBorders>
            <w:noWrap/>
            <w:vAlign w:val="center"/>
          </w:tcPr>
          <w:p w:rsidR="003C5E9A" w:rsidRDefault="0026167B">
            <w:pPr>
              <w:jc w:val="center"/>
              <w:rPr>
                <w:color w:val="000000"/>
              </w:rPr>
            </w:pPr>
            <w:r>
              <w:rPr>
                <w:color w:val="000000"/>
              </w:rPr>
              <w:t>30</w:t>
            </w:r>
          </w:p>
        </w:tc>
        <w:tc>
          <w:tcPr>
            <w:tcW w:w="3000" w:type="dxa"/>
            <w:tcBorders>
              <w:top w:val="nil"/>
              <w:left w:val="nil"/>
              <w:bottom w:val="single" w:sz="4" w:space="0" w:color="auto"/>
              <w:right w:val="single" w:sz="4" w:space="0" w:color="auto"/>
            </w:tcBorders>
            <w:shd w:val="clear" w:color="auto" w:fill="FFCC99"/>
            <w:noWrap/>
            <w:vAlign w:val="center"/>
          </w:tcPr>
          <w:p w:rsidR="003C5E9A" w:rsidRDefault="0026167B">
            <w:pPr>
              <w:jc w:val="center"/>
              <w:rPr>
                <w:color w:val="000000"/>
              </w:rPr>
            </w:pPr>
            <w:r>
              <w:rPr>
                <w:color w:val="000000"/>
              </w:rPr>
              <w:t>5,5%</w:t>
            </w:r>
          </w:p>
        </w:tc>
      </w:tr>
      <w:tr w:rsidR="003C5E9A" w:rsidRPr="00C8300F">
        <w:trPr>
          <w:trHeight w:val="315"/>
        </w:trPr>
        <w:tc>
          <w:tcPr>
            <w:tcW w:w="960" w:type="dxa"/>
            <w:tcBorders>
              <w:top w:val="nil"/>
              <w:left w:val="single" w:sz="4" w:space="0" w:color="auto"/>
              <w:bottom w:val="single" w:sz="4" w:space="0" w:color="auto"/>
              <w:right w:val="single" w:sz="4" w:space="0" w:color="auto"/>
            </w:tcBorders>
            <w:noWrap/>
            <w:vAlign w:val="center"/>
          </w:tcPr>
          <w:p w:rsidR="003C5E9A" w:rsidRPr="00C8300F" w:rsidRDefault="00F25EDD" w:rsidP="00C8300F">
            <w:pPr>
              <w:jc w:val="center"/>
              <w:rPr>
                <w:color w:val="000000"/>
              </w:rPr>
            </w:pPr>
            <w:r>
              <w:rPr>
                <w:color w:val="000000"/>
              </w:rPr>
              <w:t>2016</w:t>
            </w:r>
          </w:p>
        </w:tc>
        <w:tc>
          <w:tcPr>
            <w:tcW w:w="3400" w:type="dxa"/>
            <w:tcBorders>
              <w:top w:val="nil"/>
              <w:left w:val="nil"/>
              <w:bottom w:val="single" w:sz="4" w:space="0" w:color="auto"/>
              <w:right w:val="single" w:sz="4" w:space="0" w:color="auto"/>
            </w:tcBorders>
            <w:noWrap/>
            <w:vAlign w:val="center"/>
          </w:tcPr>
          <w:p w:rsidR="003C5E9A" w:rsidRDefault="0026167B">
            <w:pPr>
              <w:jc w:val="center"/>
              <w:rPr>
                <w:color w:val="000000"/>
              </w:rPr>
            </w:pPr>
            <w:r>
              <w:rPr>
                <w:color w:val="000000"/>
              </w:rPr>
              <w:t>638</w:t>
            </w:r>
          </w:p>
        </w:tc>
        <w:tc>
          <w:tcPr>
            <w:tcW w:w="2520" w:type="dxa"/>
            <w:tcBorders>
              <w:top w:val="nil"/>
              <w:left w:val="nil"/>
              <w:bottom w:val="single" w:sz="4" w:space="0" w:color="auto"/>
              <w:right w:val="single" w:sz="4" w:space="0" w:color="auto"/>
            </w:tcBorders>
            <w:noWrap/>
            <w:vAlign w:val="center"/>
          </w:tcPr>
          <w:p w:rsidR="003C5E9A" w:rsidRDefault="0026167B">
            <w:pPr>
              <w:jc w:val="center"/>
              <w:rPr>
                <w:color w:val="000000"/>
              </w:rPr>
            </w:pPr>
            <w:r>
              <w:rPr>
                <w:color w:val="000000"/>
              </w:rPr>
              <w:t>30</w:t>
            </w:r>
          </w:p>
        </w:tc>
        <w:tc>
          <w:tcPr>
            <w:tcW w:w="3000" w:type="dxa"/>
            <w:tcBorders>
              <w:top w:val="nil"/>
              <w:left w:val="nil"/>
              <w:bottom w:val="single" w:sz="4" w:space="0" w:color="auto"/>
              <w:right w:val="single" w:sz="4" w:space="0" w:color="auto"/>
            </w:tcBorders>
            <w:shd w:val="clear" w:color="auto" w:fill="FFCC99"/>
            <w:noWrap/>
            <w:vAlign w:val="center"/>
          </w:tcPr>
          <w:p w:rsidR="003C5E9A" w:rsidRDefault="0026167B">
            <w:pPr>
              <w:jc w:val="center"/>
              <w:rPr>
                <w:color w:val="000000"/>
              </w:rPr>
            </w:pPr>
            <w:r>
              <w:rPr>
                <w:color w:val="000000"/>
              </w:rPr>
              <w:t>4,7%</w:t>
            </w:r>
          </w:p>
        </w:tc>
      </w:tr>
    </w:tbl>
    <w:p w:rsidR="003C5E9A" w:rsidRPr="00A5034D" w:rsidRDefault="003C5E9A" w:rsidP="0040713C">
      <w:pPr>
        <w:rPr>
          <w:b/>
          <w:i/>
        </w:rPr>
      </w:pPr>
      <w:r w:rsidRPr="00A5034D">
        <w:rPr>
          <w:b/>
          <w:i/>
        </w:rPr>
        <w:t xml:space="preserve">Forrás: </w:t>
      </w:r>
      <w:proofErr w:type="spellStart"/>
      <w:r w:rsidRPr="00A5034D">
        <w:rPr>
          <w:b/>
          <w:i/>
        </w:rPr>
        <w:t>TeIR</w:t>
      </w:r>
      <w:proofErr w:type="spellEnd"/>
    </w:p>
    <w:p w:rsidR="003C5E9A" w:rsidRDefault="003C5E9A" w:rsidP="0040713C">
      <w:pPr>
        <w:autoSpaceDE w:val="0"/>
        <w:autoSpaceDN w:val="0"/>
        <w:adjustRightInd w:val="0"/>
        <w:spacing w:after="20"/>
        <w:ind w:firstLine="142"/>
      </w:pPr>
    </w:p>
    <w:p w:rsidR="003C5E9A" w:rsidRPr="00C8300F" w:rsidRDefault="003C5E9A" w:rsidP="00A5034D">
      <w:pPr>
        <w:autoSpaceDE w:val="0"/>
        <w:autoSpaceDN w:val="0"/>
        <w:adjustRightInd w:val="0"/>
        <w:spacing w:after="20"/>
      </w:pPr>
      <w:r>
        <w:t xml:space="preserve">A táblázatból is látható, hogy a szolgáltatást </w:t>
      </w:r>
      <w:r w:rsidR="00E335C1">
        <w:t>igénybe vevők</w:t>
      </w:r>
      <w:r>
        <w:t xml:space="preserve"> száma meglehetősen alacsony.</w:t>
      </w:r>
    </w:p>
    <w:p w:rsidR="00A5034D" w:rsidRDefault="00A5034D" w:rsidP="00A5034D">
      <w:pPr>
        <w:autoSpaceDE w:val="0"/>
        <w:autoSpaceDN w:val="0"/>
        <w:adjustRightInd w:val="0"/>
        <w:spacing w:after="20"/>
        <w:rPr>
          <w:b/>
          <w:bCs/>
        </w:rPr>
      </w:pPr>
    </w:p>
    <w:p w:rsidR="003C5E9A" w:rsidRPr="00D13162" w:rsidRDefault="003C5E9A" w:rsidP="00A5034D">
      <w:pPr>
        <w:autoSpaceDE w:val="0"/>
        <w:autoSpaceDN w:val="0"/>
        <w:adjustRightInd w:val="0"/>
        <w:spacing w:after="20"/>
        <w:rPr>
          <w:b/>
          <w:bCs/>
        </w:rPr>
      </w:pPr>
      <w:r w:rsidRPr="00D13162">
        <w:rPr>
          <w:b/>
          <w:bCs/>
        </w:rPr>
        <w:t>6.2 Idősek munkaerő-piaci helyzete</w:t>
      </w:r>
    </w:p>
    <w:p w:rsidR="00A5034D" w:rsidRDefault="00A5034D" w:rsidP="00A5034D">
      <w:pPr>
        <w:autoSpaceDE w:val="0"/>
        <w:autoSpaceDN w:val="0"/>
        <w:adjustRightInd w:val="0"/>
        <w:spacing w:after="20"/>
        <w:rPr>
          <w:i/>
          <w:iCs/>
        </w:rPr>
      </w:pPr>
    </w:p>
    <w:p w:rsidR="003C5E9A" w:rsidRPr="0054318E" w:rsidRDefault="003C5E9A" w:rsidP="00A5034D">
      <w:pPr>
        <w:autoSpaceDE w:val="0"/>
        <w:autoSpaceDN w:val="0"/>
        <w:adjustRightInd w:val="0"/>
        <w:spacing w:after="20"/>
      </w:pPr>
      <w:r w:rsidRPr="00D13162">
        <w:rPr>
          <w:i/>
          <w:iCs/>
        </w:rPr>
        <w:t>a)</w:t>
      </w:r>
      <w:r w:rsidRPr="00D13162">
        <w:t xml:space="preserve"> idősek, nyugdíjasok foglalk</w:t>
      </w:r>
      <w:r w:rsidRPr="0054318E">
        <w:t>oztatottsága</w:t>
      </w:r>
    </w:p>
    <w:p w:rsidR="003C5E9A" w:rsidRPr="00D13162" w:rsidRDefault="003C5E9A" w:rsidP="00A5034D">
      <w:pPr>
        <w:autoSpaceDE w:val="0"/>
        <w:autoSpaceDN w:val="0"/>
        <w:adjustRightInd w:val="0"/>
        <w:spacing w:after="20"/>
      </w:pPr>
      <w:r w:rsidRPr="00D13162">
        <w:rPr>
          <w:i/>
          <w:iCs/>
        </w:rPr>
        <w:lastRenderedPageBreak/>
        <w:t>b)</w:t>
      </w:r>
      <w:r w:rsidRPr="00D13162">
        <w:t xml:space="preserve"> tevékeny időskor (pl. élethosszig tartó tanulás, idősek, nyugdíjasok foglalkoztatásának lehetőségei a közintézményekben, foglakoztatásukat támogató egyéb programok a településen)</w:t>
      </w:r>
    </w:p>
    <w:p w:rsidR="003C5E9A" w:rsidRPr="00D13162" w:rsidRDefault="003C5E9A" w:rsidP="00C76BE7">
      <w:pPr>
        <w:autoSpaceDE w:val="0"/>
        <w:autoSpaceDN w:val="0"/>
        <w:adjustRightInd w:val="0"/>
        <w:spacing w:after="20"/>
        <w:ind w:firstLine="142"/>
        <w:rPr>
          <w:i/>
          <w:iCs/>
        </w:rPr>
      </w:pPr>
    </w:p>
    <w:p w:rsidR="003C5E9A" w:rsidRPr="00D13162" w:rsidRDefault="003C5E9A" w:rsidP="00A5034D">
      <w:pPr>
        <w:autoSpaceDE w:val="0"/>
        <w:autoSpaceDN w:val="0"/>
        <w:adjustRightInd w:val="0"/>
        <w:spacing w:after="20"/>
      </w:pPr>
      <w:r w:rsidRPr="00D13162">
        <w:rPr>
          <w:i/>
          <w:iCs/>
        </w:rPr>
        <w:t>c)</w:t>
      </w:r>
      <w:r w:rsidRPr="00D13162">
        <w:t xml:space="preserve"> hátrányos megkülönböztetés a foglalkoztatás területén</w:t>
      </w:r>
    </w:p>
    <w:p w:rsidR="003C5E9A" w:rsidRPr="00D13162" w:rsidRDefault="003C5E9A" w:rsidP="00A5034D">
      <w:pPr>
        <w:autoSpaceDE w:val="0"/>
        <w:autoSpaceDN w:val="0"/>
        <w:adjustRightInd w:val="0"/>
        <w:spacing w:after="20"/>
      </w:pPr>
      <w:r>
        <w:t>Az a, b, c pontokra vonatkozóan nem állnak rendelkezésünkre adatok, hátrányos megkülönböztetés nincs.</w:t>
      </w:r>
    </w:p>
    <w:p w:rsidR="003C5E9A" w:rsidRPr="00D13162" w:rsidRDefault="003C5E9A" w:rsidP="00C76BE7">
      <w:pPr>
        <w:autoSpaceDE w:val="0"/>
        <w:autoSpaceDN w:val="0"/>
        <w:adjustRightInd w:val="0"/>
        <w:spacing w:after="20"/>
        <w:ind w:firstLine="142"/>
      </w:pPr>
    </w:p>
    <w:p w:rsidR="003C5E9A" w:rsidRPr="00D13162" w:rsidRDefault="003C5E9A" w:rsidP="00A5034D">
      <w:pPr>
        <w:autoSpaceDE w:val="0"/>
        <w:autoSpaceDN w:val="0"/>
        <w:adjustRightInd w:val="0"/>
        <w:spacing w:after="20"/>
        <w:rPr>
          <w:b/>
          <w:bCs/>
        </w:rPr>
      </w:pPr>
      <w:r w:rsidRPr="00D13162">
        <w:rPr>
          <w:b/>
          <w:bCs/>
        </w:rPr>
        <w:t>6.3 A közszolgáltatásokhoz, közösségi közlekedéshez, információhoz és a közösségi élet gyakorlásához való hozzáférés</w:t>
      </w:r>
    </w:p>
    <w:p w:rsidR="003C5E9A" w:rsidRPr="00D13162" w:rsidRDefault="003C5E9A" w:rsidP="0040713C">
      <w:pPr>
        <w:autoSpaceDE w:val="0"/>
        <w:autoSpaceDN w:val="0"/>
        <w:adjustRightInd w:val="0"/>
        <w:spacing w:after="20"/>
        <w:ind w:firstLine="142"/>
        <w:rPr>
          <w:i/>
          <w:iCs/>
        </w:rPr>
      </w:pPr>
    </w:p>
    <w:p w:rsidR="003C5E9A" w:rsidRPr="0054318E" w:rsidRDefault="003C5E9A" w:rsidP="00A5034D">
      <w:pPr>
        <w:autoSpaceDE w:val="0"/>
        <w:autoSpaceDN w:val="0"/>
        <w:adjustRightInd w:val="0"/>
        <w:spacing w:after="20"/>
      </w:pPr>
      <w:r w:rsidRPr="00D13162">
        <w:rPr>
          <w:i/>
          <w:iCs/>
        </w:rPr>
        <w:t>a)</w:t>
      </w:r>
      <w:r w:rsidRPr="00D13162">
        <w:t xml:space="preserve"> az idősek egészségügyi és</w:t>
      </w:r>
      <w:r w:rsidRPr="0054318E">
        <w:t xml:space="preserve"> szociális szolgáltatásokhoz való hozzáférése</w:t>
      </w:r>
    </w:p>
    <w:p w:rsidR="003C5E9A" w:rsidRDefault="003C5E9A" w:rsidP="00C76BE7"/>
    <w:p w:rsidR="003C5E9A" w:rsidRPr="00E87A38" w:rsidRDefault="003C5E9A" w:rsidP="00C76BE7">
      <w:r>
        <w:t>Az idősek számára teljes mértékben biztosított az Egészségügyi Központban és az Alapszolgáltatási Központon keresztül ezen szolgáltatásokhoz történő hozzáférés.</w:t>
      </w:r>
    </w:p>
    <w:p w:rsidR="003C5E9A" w:rsidRDefault="003C5E9A" w:rsidP="009908B7">
      <w:pPr>
        <w:autoSpaceDE w:val="0"/>
        <w:autoSpaceDN w:val="0"/>
        <w:adjustRightInd w:val="0"/>
        <w:spacing w:after="20"/>
        <w:rPr>
          <w:i/>
          <w:iCs/>
        </w:rPr>
      </w:pPr>
    </w:p>
    <w:p w:rsidR="003C5E9A" w:rsidRPr="00D13162" w:rsidRDefault="003C5E9A" w:rsidP="009908B7">
      <w:pPr>
        <w:autoSpaceDE w:val="0"/>
        <w:autoSpaceDN w:val="0"/>
        <w:adjustRightInd w:val="0"/>
        <w:spacing w:after="20"/>
      </w:pPr>
      <w:r w:rsidRPr="00D13162">
        <w:rPr>
          <w:i/>
          <w:iCs/>
        </w:rPr>
        <w:t>b)</w:t>
      </w:r>
      <w:r w:rsidRPr="00D13162">
        <w:t xml:space="preserve"> kulturális, közművelődési szolgáltatásokhoz való hozzáférés</w:t>
      </w:r>
    </w:p>
    <w:p w:rsidR="003C5E9A" w:rsidRPr="00AA2034" w:rsidRDefault="003C5E9A" w:rsidP="009908B7">
      <w:pPr>
        <w:autoSpaceDE w:val="0"/>
        <w:autoSpaceDN w:val="0"/>
        <w:adjustRightInd w:val="0"/>
        <w:spacing w:after="20"/>
      </w:pPr>
      <w:r w:rsidRPr="00AA2034">
        <w:t xml:space="preserve">A </w:t>
      </w:r>
      <w:r>
        <w:t>bábolnai</w:t>
      </w:r>
      <w:r w:rsidRPr="00AA2034">
        <w:t xml:space="preserve"> idős embereknek van lehetőségük a kulturális szolgáltatásokhoz történő hozzáférésre, a helyi könyvtáron, a </w:t>
      </w:r>
      <w:r>
        <w:t>település</w:t>
      </w:r>
      <w:r w:rsidRPr="00AA2034">
        <w:t xml:space="preserve">i rendezvényeken és társadalmi életen keresztül, ezeken kívül </w:t>
      </w:r>
      <w:r>
        <w:t xml:space="preserve">az Alapszolgáltatási Központ </w:t>
      </w:r>
      <w:r w:rsidRPr="00AA2034">
        <w:t>is szervez számukra színházlátogatásokat és nyári egynapos kirándulást</w:t>
      </w:r>
      <w:r>
        <w:t>, idősek napjai ünnepséget.</w:t>
      </w:r>
    </w:p>
    <w:p w:rsidR="003C5E9A" w:rsidRDefault="003C5E9A" w:rsidP="009908B7">
      <w:pPr>
        <w:autoSpaceDE w:val="0"/>
        <w:autoSpaceDN w:val="0"/>
        <w:adjustRightInd w:val="0"/>
        <w:spacing w:after="20"/>
        <w:rPr>
          <w:i/>
          <w:iCs/>
        </w:rPr>
      </w:pPr>
    </w:p>
    <w:p w:rsidR="003C5E9A" w:rsidRPr="00D13162" w:rsidRDefault="003C5E9A" w:rsidP="009908B7">
      <w:pPr>
        <w:autoSpaceDE w:val="0"/>
        <w:autoSpaceDN w:val="0"/>
        <w:adjustRightInd w:val="0"/>
        <w:spacing w:after="20"/>
      </w:pPr>
      <w:r w:rsidRPr="00D13162">
        <w:rPr>
          <w:i/>
          <w:iCs/>
        </w:rPr>
        <w:t>c)</w:t>
      </w:r>
      <w:r w:rsidRPr="00D13162">
        <w:t xml:space="preserve"> idősek informatikai jártassága</w:t>
      </w:r>
    </w:p>
    <w:p w:rsidR="003C5E9A" w:rsidRPr="009908B7" w:rsidRDefault="00F25EDD" w:rsidP="009908B7">
      <w:pPr>
        <w:autoSpaceDE w:val="0"/>
        <w:autoSpaceDN w:val="0"/>
        <w:adjustRightInd w:val="0"/>
        <w:spacing w:after="20"/>
      </w:pPr>
      <w:r>
        <w:t>Nincs rendelkezésre álló adat.</w:t>
      </w:r>
    </w:p>
    <w:p w:rsidR="003C5E9A" w:rsidRDefault="003C5E9A" w:rsidP="00367E68">
      <w:pPr>
        <w:autoSpaceDE w:val="0"/>
        <w:autoSpaceDN w:val="0"/>
        <w:adjustRightInd w:val="0"/>
        <w:spacing w:after="20"/>
        <w:rPr>
          <w:b/>
          <w:bCs/>
        </w:rPr>
      </w:pPr>
    </w:p>
    <w:p w:rsidR="003C5E9A" w:rsidRPr="00D13162" w:rsidRDefault="003C5E9A" w:rsidP="00367E68">
      <w:pPr>
        <w:autoSpaceDE w:val="0"/>
        <w:autoSpaceDN w:val="0"/>
        <w:adjustRightInd w:val="0"/>
        <w:spacing w:after="20"/>
        <w:rPr>
          <w:b/>
          <w:bCs/>
        </w:rPr>
      </w:pPr>
      <w:r w:rsidRPr="00D13162">
        <w:rPr>
          <w:b/>
          <w:bCs/>
        </w:rPr>
        <w:t>6.4 Az időseket, az életkorral járó sajátos igények kielégítését célzó programok a településen</w:t>
      </w:r>
    </w:p>
    <w:p w:rsidR="003C5E9A" w:rsidRPr="00D13162" w:rsidRDefault="003C5E9A" w:rsidP="00A5034D">
      <w:pPr>
        <w:autoSpaceDE w:val="0"/>
        <w:autoSpaceDN w:val="0"/>
        <w:adjustRightInd w:val="0"/>
        <w:spacing w:after="20"/>
      </w:pPr>
      <w:r>
        <w:t>Ilyen programok nem állnak helyben rendelkezésre.</w:t>
      </w:r>
    </w:p>
    <w:p w:rsidR="003C5E9A" w:rsidRDefault="003C5E9A" w:rsidP="006D3B2B">
      <w:pPr>
        <w:autoSpaceDE w:val="0"/>
        <w:autoSpaceDN w:val="0"/>
        <w:adjustRightInd w:val="0"/>
        <w:spacing w:after="20"/>
        <w:rPr>
          <w:b/>
          <w:bCs/>
        </w:rPr>
      </w:pPr>
    </w:p>
    <w:p w:rsidR="003C5E9A" w:rsidRPr="006D3B2B" w:rsidRDefault="003C5E9A" w:rsidP="006D3B2B">
      <w:pPr>
        <w:autoSpaceDE w:val="0"/>
        <w:autoSpaceDN w:val="0"/>
        <w:adjustRightInd w:val="0"/>
        <w:spacing w:after="20"/>
        <w:rPr>
          <w:b/>
          <w:bCs/>
        </w:rPr>
      </w:pPr>
      <w:r w:rsidRPr="006D3B2B">
        <w:rPr>
          <w:b/>
          <w:bCs/>
        </w:rPr>
        <w:t>6.5 Következtetések: problémák beazonosítása, fejlesztési lehetőségek meghatározása.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1"/>
        <w:gridCol w:w="4902"/>
      </w:tblGrid>
      <w:tr w:rsidR="003C5E9A">
        <w:trPr>
          <w:trHeight w:val="449"/>
          <w:jc w:val="center"/>
        </w:trPr>
        <w:tc>
          <w:tcPr>
            <w:tcW w:w="9803" w:type="dxa"/>
            <w:gridSpan w:val="2"/>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rsidRPr="00E87A38">
              <w:t>A</w:t>
            </w:r>
            <w:r>
              <w:t>z idősek</w:t>
            </w:r>
            <w:r w:rsidRPr="00E87A38">
              <w:t xml:space="preserve"> helyzete, esélyegyenlősége vizsgálata során településünkön</w:t>
            </w:r>
          </w:p>
          <w:p w:rsidR="003C5E9A" w:rsidRDefault="003C5E9A" w:rsidP="0040713C">
            <w:pPr>
              <w:pStyle w:val="NormlCalibri11"/>
              <w:pBdr>
                <w:top w:val="none" w:sz="0" w:space="0" w:color="auto"/>
                <w:left w:val="none" w:sz="0" w:space="0" w:color="auto"/>
                <w:bottom w:val="none" w:sz="0" w:space="0" w:color="auto"/>
                <w:right w:val="none" w:sz="0" w:space="0" w:color="auto"/>
              </w:pBdr>
              <w:jc w:val="center"/>
            </w:pPr>
          </w:p>
        </w:tc>
      </w:tr>
      <w:tr w:rsidR="003C5E9A">
        <w:trPr>
          <w:trHeight w:val="462"/>
          <w:jc w:val="center"/>
        </w:trPr>
        <w:tc>
          <w:tcPr>
            <w:tcW w:w="4901" w:type="dxa"/>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rsidRPr="00E87A38">
              <w:t>beazonosított problémák</w:t>
            </w:r>
          </w:p>
          <w:p w:rsidR="003C5E9A" w:rsidRDefault="003C5E9A" w:rsidP="0040713C">
            <w:pPr>
              <w:pStyle w:val="NormlCalibri11"/>
              <w:pBdr>
                <w:top w:val="none" w:sz="0" w:space="0" w:color="auto"/>
                <w:left w:val="none" w:sz="0" w:space="0" w:color="auto"/>
                <w:bottom w:val="none" w:sz="0" w:space="0" w:color="auto"/>
                <w:right w:val="none" w:sz="0" w:space="0" w:color="auto"/>
              </w:pBdr>
              <w:jc w:val="center"/>
            </w:pPr>
          </w:p>
        </w:tc>
        <w:tc>
          <w:tcPr>
            <w:tcW w:w="4902" w:type="dxa"/>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rsidRPr="00E87A38">
              <w:t>fejlesztési lehetőségek</w:t>
            </w:r>
          </w:p>
          <w:p w:rsidR="003C5E9A" w:rsidRDefault="003C5E9A" w:rsidP="0040713C">
            <w:pPr>
              <w:pStyle w:val="NormlCalibri11"/>
              <w:pBdr>
                <w:top w:val="none" w:sz="0" w:space="0" w:color="auto"/>
                <w:left w:val="none" w:sz="0" w:space="0" w:color="auto"/>
                <w:bottom w:val="none" w:sz="0" w:space="0" w:color="auto"/>
                <w:right w:val="none" w:sz="0" w:space="0" w:color="auto"/>
              </w:pBdr>
              <w:jc w:val="center"/>
            </w:pPr>
          </w:p>
        </w:tc>
      </w:tr>
      <w:tr w:rsidR="003C5E9A">
        <w:trPr>
          <w:trHeight w:val="681"/>
          <w:jc w:val="center"/>
        </w:trPr>
        <w:tc>
          <w:tcPr>
            <w:tcW w:w="4901" w:type="dxa"/>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t>Idősebb célcsoportban számítógép és internet használat alacsonyabb mértékű</w:t>
            </w:r>
          </w:p>
        </w:tc>
        <w:tc>
          <w:tcPr>
            <w:tcW w:w="4902" w:type="dxa"/>
          </w:tcPr>
          <w:p w:rsidR="003C5E9A" w:rsidRPr="00E87A38" w:rsidRDefault="003C5E9A" w:rsidP="009908B7">
            <w:pPr>
              <w:pStyle w:val="NormlCalibri11"/>
              <w:pBdr>
                <w:top w:val="none" w:sz="0" w:space="0" w:color="auto"/>
                <w:left w:val="none" w:sz="0" w:space="0" w:color="auto"/>
                <w:bottom w:val="none" w:sz="0" w:space="0" w:color="auto"/>
                <w:right w:val="none" w:sz="0" w:space="0" w:color="auto"/>
              </w:pBdr>
              <w:jc w:val="center"/>
            </w:pPr>
            <w:r>
              <w:t>az önkormányzat és civil szervezetek tanfolyamot szerveznek, pályázati lehetőséget biztosítanak</w:t>
            </w:r>
          </w:p>
        </w:tc>
      </w:tr>
      <w:tr w:rsidR="003C5E9A">
        <w:trPr>
          <w:trHeight w:val="1156"/>
          <w:jc w:val="center"/>
        </w:trPr>
        <w:tc>
          <w:tcPr>
            <w:tcW w:w="4901" w:type="dxa"/>
          </w:tcPr>
          <w:p w:rsidR="003C5E9A" w:rsidRPr="00E87A38" w:rsidRDefault="003C5E9A" w:rsidP="009908B7">
            <w:pPr>
              <w:pStyle w:val="NormlCalibri11"/>
              <w:pBdr>
                <w:top w:val="none" w:sz="0" w:space="0" w:color="auto"/>
                <w:left w:val="none" w:sz="0" w:space="0" w:color="auto"/>
                <w:bottom w:val="none" w:sz="0" w:space="0" w:color="auto"/>
                <w:right w:val="none" w:sz="0" w:space="0" w:color="auto"/>
              </w:pBdr>
              <w:tabs>
                <w:tab w:val="left" w:pos="403"/>
              </w:tabs>
              <w:jc w:val="center"/>
            </w:pPr>
            <w:r>
              <w:t>Nincs adat az idősek és a fiatal generációk kapcsolatáról, valószínűsíthető a generációk közti     szakadék</w:t>
            </w:r>
          </w:p>
        </w:tc>
        <w:tc>
          <w:tcPr>
            <w:tcW w:w="4902" w:type="dxa"/>
          </w:tcPr>
          <w:p w:rsidR="003C5E9A" w:rsidRPr="00E87A38" w:rsidRDefault="003C5E9A" w:rsidP="009908B7">
            <w:pPr>
              <w:pStyle w:val="NormlCalibri11"/>
              <w:pBdr>
                <w:top w:val="none" w:sz="0" w:space="0" w:color="auto"/>
                <w:left w:val="none" w:sz="0" w:space="0" w:color="auto"/>
                <w:bottom w:val="none" w:sz="0" w:space="0" w:color="auto"/>
                <w:right w:val="none" w:sz="0" w:space="0" w:color="auto"/>
              </w:pBdr>
              <w:jc w:val="center"/>
            </w:pPr>
            <w:r>
              <w:t>az önkormányzat vállalja, hogy a településen élő idősek számára rendszeresen megszervezi a „generációk a színpadon és hétköznapi életben” nevű sikeres programját</w:t>
            </w:r>
          </w:p>
        </w:tc>
      </w:tr>
      <w:tr w:rsidR="003C5E9A">
        <w:trPr>
          <w:trHeight w:val="1143"/>
          <w:jc w:val="center"/>
        </w:trPr>
        <w:tc>
          <w:tcPr>
            <w:tcW w:w="4901" w:type="dxa"/>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t>Nincs pontos adat az idősek egészségügyi állapotáról</w:t>
            </w:r>
          </w:p>
        </w:tc>
        <w:tc>
          <w:tcPr>
            <w:tcW w:w="4902" w:type="dxa"/>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t>Az önkormányzat vállalja, hogy évente egészségnapot szervez, amit nem szigorúan csak idősek vehetnek igénybe és a helyi egészségügyi szolgáltatók és civilek segítségével számos betegség kiszűrésére adnak lehetőséget</w:t>
            </w:r>
          </w:p>
        </w:tc>
      </w:tr>
    </w:tbl>
    <w:p w:rsidR="003C5E9A" w:rsidRDefault="003C5E9A" w:rsidP="0040713C"/>
    <w:p w:rsidR="003C5E9A" w:rsidRDefault="003C5E9A" w:rsidP="0040713C"/>
    <w:p w:rsidR="003C5E9A" w:rsidRDefault="003C5E9A" w:rsidP="0040713C"/>
    <w:p w:rsidR="003C5E9A" w:rsidRDefault="003C5E9A" w:rsidP="0040713C"/>
    <w:p w:rsidR="003C5E9A" w:rsidRDefault="003C5E9A" w:rsidP="0040713C"/>
    <w:p w:rsidR="003C5E9A" w:rsidRDefault="003C5E9A" w:rsidP="0040713C"/>
    <w:p w:rsidR="003C5E9A" w:rsidRDefault="003C5E9A" w:rsidP="0040713C"/>
    <w:p w:rsidR="003C5E9A" w:rsidRDefault="003C5E9A" w:rsidP="0040713C"/>
    <w:p w:rsidR="003C5E9A" w:rsidRDefault="003C5E9A" w:rsidP="0040713C"/>
    <w:p w:rsidR="003C5E9A" w:rsidRDefault="003C5E9A" w:rsidP="0040713C"/>
    <w:p w:rsidR="003C5E9A" w:rsidRDefault="003C5E9A" w:rsidP="0040713C"/>
    <w:p w:rsidR="007D78B4" w:rsidRDefault="007D78B4" w:rsidP="00F25EDD"/>
    <w:p w:rsidR="003C5E9A" w:rsidRPr="00D13162" w:rsidRDefault="003C5E9A" w:rsidP="004E5FAA">
      <w:pPr>
        <w:pStyle w:val="Cmsor2"/>
      </w:pPr>
      <w:bookmarkStart w:id="83" w:name="_Toc495904267"/>
      <w:r w:rsidRPr="00D13162">
        <w:lastRenderedPageBreak/>
        <w:t>7. A fogyatékkal élők helyzete, esélyegyenlősége</w:t>
      </w:r>
      <w:bookmarkEnd w:id="83"/>
    </w:p>
    <w:p w:rsidR="007D78B4" w:rsidRDefault="007D78B4" w:rsidP="007D78B4">
      <w:pPr>
        <w:autoSpaceDE w:val="0"/>
        <w:autoSpaceDN w:val="0"/>
        <w:adjustRightInd w:val="0"/>
        <w:spacing w:after="20"/>
      </w:pPr>
    </w:p>
    <w:p w:rsidR="003C5E9A" w:rsidRPr="00D55F85" w:rsidRDefault="003C5E9A" w:rsidP="007D78B4">
      <w:pPr>
        <w:autoSpaceDE w:val="0"/>
        <w:autoSpaceDN w:val="0"/>
        <w:adjustRightInd w:val="0"/>
        <w:spacing w:after="20"/>
        <w:rPr>
          <w:b/>
          <w:bCs/>
        </w:rPr>
      </w:pPr>
      <w:r w:rsidRPr="00D55F85">
        <w:rPr>
          <w:b/>
          <w:bCs/>
        </w:rPr>
        <w:t>7.1 A településen fogyatékossággal élő személyek főbb jellemzői, sajátos problémái</w:t>
      </w:r>
    </w:p>
    <w:p w:rsidR="003C5E9A" w:rsidRPr="00E87A38" w:rsidRDefault="003C5E9A" w:rsidP="00C76BE7"/>
    <w:p w:rsidR="003C5E9A" w:rsidRPr="00E76C5C" w:rsidRDefault="003C5E9A" w:rsidP="00A5034D">
      <w:pPr>
        <w:autoSpaceDE w:val="0"/>
        <w:autoSpaceDN w:val="0"/>
        <w:adjustRightInd w:val="0"/>
        <w:spacing w:after="20"/>
      </w:pPr>
      <w:r w:rsidRPr="00D13162">
        <w:rPr>
          <w:i/>
          <w:iCs/>
        </w:rPr>
        <w:t>a)</w:t>
      </w:r>
      <w:r w:rsidRPr="00D13162">
        <w:t xml:space="preserve"> fogyatékkal élők foglalkoztatásának lehetőségei, foglalkoztatottsága (pl. védett foglalkoztatás, közfoglalkoztatás)</w:t>
      </w:r>
    </w:p>
    <w:p w:rsidR="003C5E9A" w:rsidRPr="00E87A38" w:rsidRDefault="003C5E9A" w:rsidP="00C367B9">
      <w:r>
        <w:t>Nem rendelkezünk adattal erre vonatkozóan.</w:t>
      </w:r>
    </w:p>
    <w:p w:rsidR="003C5E9A" w:rsidRDefault="003C5E9A" w:rsidP="00C76BE7">
      <w:pPr>
        <w:autoSpaceDE w:val="0"/>
        <w:autoSpaceDN w:val="0"/>
        <w:adjustRightInd w:val="0"/>
        <w:spacing w:after="20"/>
        <w:ind w:firstLine="142"/>
        <w:rPr>
          <w:i/>
          <w:iCs/>
        </w:rPr>
      </w:pPr>
    </w:p>
    <w:p w:rsidR="003C5E9A" w:rsidRPr="00D13162" w:rsidRDefault="003C5E9A" w:rsidP="00A5034D">
      <w:pPr>
        <w:autoSpaceDE w:val="0"/>
        <w:autoSpaceDN w:val="0"/>
        <w:adjustRightInd w:val="0"/>
        <w:spacing w:after="20"/>
      </w:pPr>
      <w:r w:rsidRPr="00D13162">
        <w:rPr>
          <w:i/>
          <w:iCs/>
        </w:rPr>
        <w:t>b)</w:t>
      </w:r>
      <w:r w:rsidRPr="00D13162">
        <w:t xml:space="preserve"> hátrányos megkülönböztetés a foglalkoztatás területén</w:t>
      </w:r>
    </w:p>
    <w:p w:rsidR="003C5E9A" w:rsidRPr="00E87A38" w:rsidRDefault="003C5E9A" w:rsidP="00C76BE7">
      <w:r>
        <w:t>Nem rendelkezünk adattal erre vonatkozóan.</w:t>
      </w:r>
    </w:p>
    <w:p w:rsidR="003C5E9A" w:rsidRDefault="003C5E9A" w:rsidP="00C76BE7">
      <w:pPr>
        <w:autoSpaceDE w:val="0"/>
        <w:autoSpaceDN w:val="0"/>
        <w:adjustRightInd w:val="0"/>
        <w:spacing w:after="20"/>
        <w:ind w:firstLine="142"/>
        <w:rPr>
          <w:i/>
          <w:iCs/>
        </w:rPr>
      </w:pPr>
    </w:p>
    <w:p w:rsidR="003C5E9A" w:rsidRPr="00D13162" w:rsidRDefault="003C5E9A" w:rsidP="00A5034D">
      <w:pPr>
        <w:autoSpaceDE w:val="0"/>
        <w:autoSpaceDN w:val="0"/>
        <w:adjustRightInd w:val="0"/>
        <w:spacing w:after="20"/>
      </w:pPr>
      <w:r w:rsidRPr="00D13162">
        <w:rPr>
          <w:i/>
          <w:iCs/>
        </w:rPr>
        <w:t>c)</w:t>
      </w:r>
      <w:r w:rsidRPr="00D13162">
        <w:t xml:space="preserve"> önálló életvitelt támogató helyi intézmények, szolgáltatások, programok</w:t>
      </w:r>
    </w:p>
    <w:p w:rsidR="003C5E9A" w:rsidRDefault="003C5E9A" w:rsidP="00C76BE7">
      <w:pPr>
        <w:pStyle w:val="NormlCalibri11"/>
        <w:pBdr>
          <w:top w:val="none" w:sz="0" w:space="0" w:color="auto"/>
          <w:left w:val="none" w:sz="0" w:space="0" w:color="auto"/>
          <w:bottom w:val="none" w:sz="0" w:space="0" w:color="auto"/>
          <w:right w:val="none" w:sz="0" w:space="0" w:color="auto"/>
        </w:pBdr>
      </w:pPr>
      <w:r>
        <w:t>Nem található helyben a fogyatékosok segítésével foglalkozó szervezet.</w:t>
      </w:r>
    </w:p>
    <w:p w:rsidR="003C5E9A" w:rsidRPr="00786240" w:rsidRDefault="003C5E9A" w:rsidP="00C76BE7">
      <w:pPr>
        <w:pStyle w:val="NormlCalibri11"/>
        <w:pBdr>
          <w:top w:val="none" w:sz="0" w:space="0" w:color="auto"/>
          <w:left w:val="none" w:sz="0" w:space="0" w:color="auto"/>
          <w:bottom w:val="none" w:sz="0" w:space="0" w:color="auto"/>
          <w:right w:val="none" w:sz="0" w:space="0" w:color="auto"/>
        </w:pBdr>
      </w:pPr>
    </w:p>
    <w:p w:rsidR="003C5E9A" w:rsidRPr="00D13162" w:rsidRDefault="003C5E9A" w:rsidP="00C76BE7">
      <w:pPr>
        <w:autoSpaceDE w:val="0"/>
        <w:autoSpaceDN w:val="0"/>
        <w:adjustRightInd w:val="0"/>
        <w:spacing w:after="20"/>
        <w:ind w:firstLine="142"/>
        <w:rPr>
          <w:b/>
          <w:bCs/>
        </w:rPr>
      </w:pPr>
      <w:r w:rsidRPr="00D13162">
        <w:rPr>
          <w:b/>
          <w:bCs/>
        </w:rPr>
        <w:t>7.2 Fogyatékkal élő személyek pénzbeli és természetbeni ellátása, kedvezményei</w:t>
      </w:r>
    </w:p>
    <w:tbl>
      <w:tblPr>
        <w:tblW w:w="9012" w:type="dxa"/>
        <w:tblInd w:w="65" w:type="dxa"/>
        <w:tblCellMar>
          <w:left w:w="70" w:type="dxa"/>
          <w:right w:w="70" w:type="dxa"/>
        </w:tblCellMar>
        <w:tblLook w:val="0000" w:firstRow="0" w:lastRow="0" w:firstColumn="0" w:lastColumn="0" w:noHBand="0" w:noVBand="0"/>
      </w:tblPr>
      <w:tblGrid>
        <w:gridCol w:w="1271"/>
        <w:gridCol w:w="3852"/>
        <w:gridCol w:w="3889"/>
      </w:tblGrid>
      <w:tr w:rsidR="003C5E9A" w:rsidRPr="00306E3D">
        <w:trPr>
          <w:trHeight w:val="542"/>
        </w:trPr>
        <w:tc>
          <w:tcPr>
            <w:tcW w:w="1271"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3C5E9A" w:rsidRPr="00306E3D" w:rsidRDefault="003C5E9A" w:rsidP="00306E3D">
            <w:pPr>
              <w:jc w:val="center"/>
              <w:rPr>
                <w:b/>
                <w:bCs/>
                <w:color w:val="000000"/>
              </w:rPr>
            </w:pPr>
            <w:r w:rsidRPr="00306E3D">
              <w:rPr>
                <w:b/>
                <w:bCs/>
                <w:color w:val="000000"/>
              </w:rPr>
              <w:t>év</w:t>
            </w:r>
          </w:p>
        </w:tc>
        <w:tc>
          <w:tcPr>
            <w:tcW w:w="3852" w:type="dxa"/>
            <w:tcBorders>
              <w:top w:val="single" w:sz="4" w:space="0" w:color="auto"/>
              <w:left w:val="nil"/>
              <w:bottom w:val="single" w:sz="4" w:space="0" w:color="auto"/>
              <w:right w:val="single" w:sz="4" w:space="0" w:color="auto"/>
            </w:tcBorders>
            <w:shd w:val="clear" w:color="auto" w:fill="CCFFCC"/>
            <w:vAlign w:val="center"/>
          </w:tcPr>
          <w:p w:rsidR="003C5E9A" w:rsidRPr="00306E3D" w:rsidRDefault="003C5E9A" w:rsidP="00306E3D">
            <w:pPr>
              <w:jc w:val="center"/>
              <w:rPr>
                <w:b/>
                <w:bCs/>
                <w:color w:val="000000"/>
              </w:rPr>
            </w:pPr>
            <w:r w:rsidRPr="00306E3D">
              <w:rPr>
                <w:b/>
                <w:bCs/>
                <w:color w:val="000000"/>
              </w:rPr>
              <w:t>megváltozott munkaképességű személyek ellátásaiban részesülők száma</w:t>
            </w:r>
          </w:p>
        </w:tc>
        <w:tc>
          <w:tcPr>
            <w:tcW w:w="3889" w:type="dxa"/>
            <w:tcBorders>
              <w:top w:val="single" w:sz="4" w:space="0" w:color="auto"/>
              <w:left w:val="nil"/>
              <w:bottom w:val="single" w:sz="4" w:space="0" w:color="auto"/>
              <w:right w:val="single" w:sz="4" w:space="0" w:color="auto"/>
            </w:tcBorders>
            <w:shd w:val="clear" w:color="auto" w:fill="CCFFCC"/>
            <w:vAlign w:val="center"/>
          </w:tcPr>
          <w:p w:rsidR="003C5E9A" w:rsidRPr="00306E3D" w:rsidRDefault="003C5E9A" w:rsidP="00306E3D">
            <w:pPr>
              <w:jc w:val="center"/>
              <w:rPr>
                <w:b/>
                <w:bCs/>
                <w:color w:val="000000"/>
              </w:rPr>
            </w:pPr>
            <w:r w:rsidRPr="00306E3D">
              <w:rPr>
                <w:b/>
                <w:bCs/>
                <w:color w:val="000000"/>
              </w:rPr>
              <w:t>egészségkárosodott személyek szociális ellátásaiban részesülők száma</w:t>
            </w:r>
          </w:p>
        </w:tc>
      </w:tr>
      <w:tr w:rsidR="003C5E9A" w:rsidRPr="00306E3D">
        <w:trPr>
          <w:trHeight w:val="923"/>
        </w:trPr>
        <w:tc>
          <w:tcPr>
            <w:tcW w:w="1271" w:type="dxa"/>
            <w:tcBorders>
              <w:top w:val="nil"/>
              <w:left w:val="single" w:sz="4" w:space="0" w:color="auto"/>
              <w:bottom w:val="single" w:sz="4" w:space="0" w:color="auto"/>
              <w:right w:val="single" w:sz="4" w:space="0" w:color="auto"/>
            </w:tcBorders>
            <w:noWrap/>
            <w:vAlign w:val="center"/>
          </w:tcPr>
          <w:p w:rsidR="003C5E9A" w:rsidRPr="00306E3D" w:rsidRDefault="00F25EDD" w:rsidP="00306E3D">
            <w:pPr>
              <w:jc w:val="center"/>
              <w:rPr>
                <w:color w:val="000000"/>
              </w:rPr>
            </w:pPr>
            <w:r>
              <w:rPr>
                <w:color w:val="000000"/>
              </w:rPr>
              <w:t>2013</w:t>
            </w:r>
          </w:p>
        </w:tc>
        <w:tc>
          <w:tcPr>
            <w:tcW w:w="3852" w:type="dxa"/>
            <w:tcBorders>
              <w:top w:val="nil"/>
              <w:left w:val="nil"/>
              <w:bottom w:val="single" w:sz="4" w:space="0" w:color="auto"/>
              <w:right w:val="single" w:sz="4" w:space="0" w:color="auto"/>
            </w:tcBorders>
            <w:noWrap/>
            <w:vAlign w:val="center"/>
          </w:tcPr>
          <w:p w:rsidR="003C5E9A" w:rsidRDefault="00A95AAD">
            <w:pPr>
              <w:jc w:val="center"/>
              <w:rPr>
                <w:color w:val="000000"/>
              </w:rPr>
            </w:pPr>
            <w:r>
              <w:rPr>
                <w:color w:val="000000"/>
              </w:rPr>
              <w:t>94</w:t>
            </w:r>
          </w:p>
        </w:tc>
        <w:tc>
          <w:tcPr>
            <w:tcW w:w="3889" w:type="dxa"/>
            <w:tcBorders>
              <w:top w:val="nil"/>
              <w:left w:val="nil"/>
              <w:bottom w:val="single" w:sz="4" w:space="0" w:color="auto"/>
              <w:right w:val="single" w:sz="4" w:space="0" w:color="auto"/>
            </w:tcBorders>
            <w:noWrap/>
            <w:vAlign w:val="center"/>
          </w:tcPr>
          <w:p w:rsidR="003C5E9A" w:rsidRDefault="00154EF7">
            <w:pPr>
              <w:jc w:val="center"/>
              <w:rPr>
                <w:color w:val="000000"/>
              </w:rPr>
            </w:pPr>
            <w:proofErr w:type="spellStart"/>
            <w:r>
              <w:rPr>
                <w:color w:val="000000"/>
              </w:rPr>
              <w:t>n.a</w:t>
            </w:r>
            <w:proofErr w:type="spellEnd"/>
            <w:r>
              <w:rPr>
                <w:color w:val="000000"/>
              </w:rPr>
              <w:t>.</w:t>
            </w:r>
          </w:p>
        </w:tc>
      </w:tr>
      <w:tr w:rsidR="003C5E9A" w:rsidRPr="00306E3D">
        <w:trPr>
          <w:trHeight w:val="542"/>
        </w:trPr>
        <w:tc>
          <w:tcPr>
            <w:tcW w:w="1271" w:type="dxa"/>
            <w:tcBorders>
              <w:top w:val="nil"/>
              <w:left w:val="single" w:sz="4" w:space="0" w:color="auto"/>
              <w:bottom w:val="single" w:sz="4" w:space="0" w:color="auto"/>
              <w:right w:val="single" w:sz="4" w:space="0" w:color="auto"/>
            </w:tcBorders>
            <w:noWrap/>
            <w:vAlign w:val="center"/>
          </w:tcPr>
          <w:p w:rsidR="003C5E9A" w:rsidRPr="00306E3D" w:rsidRDefault="00F25EDD" w:rsidP="00306E3D">
            <w:pPr>
              <w:jc w:val="center"/>
              <w:rPr>
                <w:color w:val="000000"/>
              </w:rPr>
            </w:pPr>
            <w:r>
              <w:rPr>
                <w:color w:val="000000"/>
              </w:rPr>
              <w:t>2014</w:t>
            </w:r>
          </w:p>
        </w:tc>
        <w:tc>
          <w:tcPr>
            <w:tcW w:w="3852" w:type="dxa"/>
            <w:tcBorders>
              <w:top w:val="nil"/>
              <w:left w:val="nil"/>
              <w:bottom w:val="single" w:sz="4" w:space="0" w:color="auto"/>
              <w:right w:val="single" w:sz="4" w:space="0" w:color="auto"/>
            </w:tcBorders>
            <w:noWrap/>
            <w:vAlign w:val="center"/>
          </w:tcPr>
          <w:p w:rsidR="003C5E9A" w:rsidRDefault="00A25118">
            <w:pPr>
              <w:jc w:val="center"/>
              <w:rPr>
                <w:color w:val="000000"/>
              </w:rPr>
            </w:pPr>
            <w:r>
              <w:rPr>
                <w:color w:val="000000"/>
              </w:rPr>
              <w:t>95</w:t>
            </w:r>
          </w:p>
        </w:tc>
        <w:tc>
          <w:tcPr>
            <w:tcW w:w="3889" w:type="dxa"/>
            <w:tcBorders>
              <w:top w:val="nil"/>
              <w:left w:val="nil"/>
              <w:bottom w:val="single" w:sz="4" w:space="0" w:color="auto"/>
              <w:right w:val="single" w:sz="4" w:space="0" w:color="auto"/>
            </w:tcBorders>
            <w:noWrap/>
            <w:vAlign w:val="center"/>
          </w:tcPr>
          <w:p w:rsidR="003C5E9A" w:rsidRDefault="00154EF7">
            <w:pPr>
              <w:jc w:val="center"/>
              <w:rPr>
                <w:color w:val="000000"/>
              </w:rPr>
            </w:pPr>
            <w:proofErr w:type="spellStart"/>
            <w:r>
              <w:rPr>
                <w:color w:val="000000"/>
              </w:rPr>
              <w:t>n.a</w:t>
            </w:r>
            <w:proofErr w:type="spellEnd"/>
            <w:r>
              <w:rPr>
                <w:color w:val="000000"/>
              </w:rPr>
              <w:t>.</w:t>
            </w:r>
          </w:p>
        </w:tc>
      </w:tr>
      <w:tr w:rsidR="003C5E9A" w:rsidRPr="00306E3D">
        <w:trPr>
          <w:trHeight w:val="461"/>
        </w:trPr>
        <w:tc>
          <w:tcPr>
            <w:tcW w:w="1271" w:type="dxa"/>
            <w:tcBorders>
              <w:top w:val="nil"/>
              <w:left w:val="single" w:sz="4" w:space="0" w:color="auto"/>
              <w:bottom w:val="single" w:sz="4" w:space="0" w:color="auto"/>
              <w:right w:val="single" w:sz="4" w:space="0" w:color="auto"/>
            </w:tcBorders>
            <w:noWrap/>
            <w:vAlign w:val="center"/>
          </w:tcPr>
          <w:p w:rsidR="003C5E9A" w:rsidRPr="00306E3D" w:rsidRDefault="00F25EDD" w:rsidP="00306E3D">
            <w:pPr>
              <w:jc w:val="center"/>
              <w:rPr>
                <w:color w:val="000000"/>
              </w:rPr>
            </w:pPr>
            <w:r>
              <w:rPr>
                <w:color w:val="000000"/>
              </w:rPr>
              <w:t>2015</w:t>
            </w:r>
          </w:p>
        </w:tc>
        <w:tc>
          <w:tcPr>
            <w:tcW w:w="3852" w:type="dxa"/>
            <w:tcBorders>
              <w:top w:val="nil"/>
              <w:left w:val="nil"/>
              <w:bottom w:val="single" w:sz="4" w:space="0" w:color="auto"/>
              <w:right w:val="single" w:sz="4" w:space="0" w:color="auto"/>
            </w:tcBorders>
            <w:noWrap/>
            <w:vAlign w:val="center"/>
          </w:tcPr>
          <w:p w:rsidR="003C5E9A" w:rsidRDefault="00AB44BE">
            <w:pPr>
              <w:jc w:val="center"/>
              <w:rPr>
                <w:color w:val="000000"/>
              </w:rPr>
            </w:pPr>
            <w:r>
              <w:rPr>
                <w:color w:val="000000"/>
              </w:rPr>
              <w:t>92</w:t>
            </w:r>
          </w:p>
        </w:tc>
        <w:tc>
          <w:tcPr>
            <w:tcW w:w="3889" w:type="dxa"/>
            <w:tcBorders>
              <w:top w:val="nil"/>
              <w:left w:val="nil"/>
              <w:bottom w:val="single" w:sz="4" w:space="0" w:color="auto"/>
              <w:right w:val="single" w:sz="4" w:space="0" w:color="auto"/>
            </w:tcBorders>
            <w:noWrap/>
            <w:vAlign w:val="center"/>
          </w:tcPr>
          <w:p w:rsidR="003C5E9A" w:rsidRDefault="00154EF7">
            <w:pPr>
              <w:jc w:val="center"/>
              <w:rPr>
                <w:color w:val="000000"/>
              </w:rPr>
            </w:pPr>
            <w:proofErr w:type="spellStart"/>
            <w:r>
              <w:rPr>
                <w:color w:val="000000"/>
              </w:rPr>
              <w:t>n.a</w:t>
            </w:r>
            <w:proofErr w:type="spellEnd"/>
            <w:r>
              <w:rPr>
                <w:color w:val="000000"/>
              </w:rPr>
              <w:t>.</w:t>
            </w:r>
          </w:p>
        </w:tc>
      </w:tr>
    </w:tbl>
    <w:p w:rsidR="003C5E9A" w:rsidRPr="00A5034D" w:rsidRDefault="003C5E9A" w:rsidP="00C76BE7">
      <w:pPr>
        <w:autoSpaceDE w:val="0"/>
        <w:autoSpaceDN w:val="0"/>
        <w:adjustRightInd w:val="0"/>
        <w:spacing w:after="20"/>
        <w:rPr>
          <w:b/>
          <w:i/>
        </w:rPr>
      </w:pPr>
      <w:r w:rsidRPr="00A5034D">
        <w:rPr>
          <w:b/>
          <w:i/>
        </w:rPr>
        <w:t xml:space="preserve">Forrás: </w:t>
      </w:r>
      <w:proofErr w:type="spellStart"/>
      <w:r w:rsidR="00F051EA" w:rsidRPr="00A5034D">
        <w:rPr>
          <w:b/>
          <w:i/>
        </w:rPr>
        <w:t>TeiR</w:t>
      </w:r>
      <w:proofErr w:type="spellEnd"/>
      <w:r w:rsidR="00F051EA" w:rsidRPr="00A5034D">
        <w:rPr>
          <w:b/>
          <w:i/>
        </w:rPr>
        <w:t xml:space="preserve">, </w:t>
      </w:r>
      <w:r w:rsidRPr="00A5034D">
        <w:rPr>
          <w:b/>
          <w:i/>
        </w:rPr>
        <w:t>Helyi Önkormányzati adatgyűjtés</w:t>
      </w:r>
    </w:p>
    <w:p w:rsidR="003C5E9A" w:rsidRPr="00D13162" w:rsidRDefault="003C5E9A" w:rsidP="00C76BE7"/>
    <w:p w:rsidR="003C5E9A" w:rsidRPr="00D13162" w:rsidRDefault="003C5E9A" w:rsidP="00A5034D">
      <w:pPr>
        <w:autoSpaceDE w:val="0"/>
        <w:autoSpaceDN w:val="0"/>
        <w:adjustRightInd w:val="0"/>
        <w:spacing w:after="20"/>
        <w:rPr>
          <w:b/>
          <w:bCs/>
        </w:rPr>
      </w:pPr>
      <w:r w:rsidRPr="00D13162">
        <w:rPr>
          <w:b/>
          <w:bCs/>
        </w:rPr>
        <w:t>7.3 A közszolgáltatásokhoz, közösségi közlekedéshez, információhoz és a közösségi élet gyakorlásához való hozzáférés lehetőségei, akadálymentesítés</w:t>
      </w:r>
    </w:p>
    <w:p w:rsidR="003C5E9A" w:rsidRPr="00E87A38" w:rsidRDefault="003C5E9A" w:rsidP="00C76BE7"/>
    <w:p w:rsidR="003C5E9A" w:rsidRPr="00C367B9" w:rsidRDefault="003C5E9A" w:rsidP="00C367B9">
      <w:pPr>
        <w:numPr>
          <w:ilvl w:val="0"/>
          <w:numId w:val="33"/>
        </w:numPr>
        <w:autoSpaceDE w:val="0"/>
        <w:autoSpaceDN w:val="0"/>
        <w:adjustRightInd w:val="0"/>
        <w:spacing w:after="20"/>
      </w:pPr>
      <w:r w:rsidRPr="00D13162">
        <w:t xml:space="preserve">települési önkormányzati tulajdonban lévő középületek </w:t>
      </w:r>
      <w:proofErr w:type="spellStart"/>
      <w:r w:rsidRPr="00D13162">
        <w:t>akadálymentesítettsége</w:t>
      </w:r>
      <w:proofErr w:type="spellEnd"/>
    </w:p>
    <w:p w:rsidR="003C5E9A" w:rsidRPr="00C367B9" w:rsidRDefault="003C5E9A" w:rsidP="00C367B9">
      <w:pPr>
        <w:ind w:left="142"/>
      </w:pPr>
      <w:r>
        <w:t>Az Önkormányzat tulajdonában lévő épületekben megvalósult az infokommunikációs</w:t>
      </w:r>
      <w:r w:rsidR="00F25EDD">
        <w:t xml:space="preserve"> és fizikai akadálymentesítés. Az Alapszolgáltatási Központ</w:t>
      </w:r>
      <w:r>
        <w:t xml:space="preserve">, a Kardirex Egészségügyi Központ, a </w:t>
      </w:r>
      <w:r w:rsidR="00F25EDD">
        <w:t xml:space="preserve">Bábolnai Közös Önkormányzati </w:t>
      </w:r>
      <w:r>
        <w:t xml:space="preserve">Hivatal épülete egyaránt teljes körűen akadálymentesített. Amennyiben lesz rá lehetősége az Önkormányzatnak, esetleg pályázati forrás áll rendelkezésre, akkor további intézmények is akadálymentesítésre kerülnek. </w:t>
      </w:r>
    </w:p>
    <w:p w:rsidR="003C5E9A" w:rsidRDefault="003C5E9A" w:rsidP="00C76BE7">
      <w:pPr>
        <w:autoSpaceDE w:val="0"/>
        <w:autoSpaceDN w:val="0"/>
        <w:adjustRightInd w:val="0"/>
        <w:spacing w:after="20"/>
        <w:ind w:firstLine="142"/>
        <w:rPr>
          <w:i/>
          <w:iCs/>
        </w:rPr>
      </w:pPr>
    </w:p>
    <w:p w:rsidR="003C5E9A" w:rsidRPr="0054318E" w:rsidRDefault="003C5E9A" w:rsidP="00C367B9">
      <w:pPr>
        <w:autoSpaceDE w:val="0"/>
        <w:autoSpaceDN w:val="0"/>
        <w:adjustRightInd w:val="0"/>
        <w:spacing w:after="20"/>
        <w:ind w:left="142"/>
      </w:pPr>
      <w:r w:rsidRPr="00D13162">
        <w:rPr>
          <w:i/>
          <w:iCs/>
        </w:rPr>
        <w:t>b)</w:t>
      </w:r>
      <w:r w:rsidRPr="00D13162">
        <w:t xml:space="preserve"> közszolgáltatásokhoz, kulturális és sportprogramokhoz való hozzáférés lehetőségei, fizikai, információs és kommunikációs </w:t>
      </w:r>
      <w:proofErr w:type="spellStart"/>
      <w:r w:rsidRPr="00D13162">
        <w:t>aka</w:t>
      </w:r>
      <w:r w:rsidRPr="0054318E">
        <w:t>dálymentesítettség</w:t>
      </w:r>
      <w:proofErr w:type="spellEnd"/>
      <w:r w:rsidRPr="0054318E">
        <w:t xml:space="preserve">, lakóépületek, szolgáltató épületek </w:t>
      </w:r>
      <w:proofErr w:type="spellStart"/>
      <w:r w:rsidRPr="0054318E">
        <w:t>akadálymentesítettsége</w:t>
      </w:r>
      <w:proofErr w:type="spellEnd"/>
    </w:p>
    <w:p w:rsidR="003C5E9A" w:rsidRPr="00C367B9" w:rsidRDefault="003C5E9A" w:rsidP="00C367B9">
      <w:pPr>
        <w:ind w:left="142"/>
      </w:pPr>
      <w:r>
        <w:t xml:space="preserve">A Bábolnai Sporttelep és a sportcsarnok is akadálymentesen megközelíthető, továbbá a Szabadidőközpont épülete, ami szintén kulturális és szabadidős központja településünknek. </w:t>
      </w:r>
    </w:p>
    <w:p w:rsidR="003C5E9A" w:rsidRDefault="003C5E9A" w:rsidP="00C76BE7">
      <w:pPr>
        <w:autoSpaceDE w:val="0"/>
        <w:autoSpaceDN w:val="0"/>
        <w:adjustRightInd w:val="0"/>
        <w:spacing w:after="20"/>
        <w:ind w:firstLine="142"/>
        <w:rPr>
          <w:i/>
          <w:iCs/>
        </w:rPr>
      </w:pPr>
    </w:p>
    <w:p w:rsidR="003C5E9A" w:rsidRPr="00D13162" w:rsidRDefault="003C5E9A" w:rsidP="00C76BE7">
      <w:pPr>
        <w:autoSpaceDE w:val="0"/>
        <w:autoSpaceDN w:val="0"/>
        <w:adjustRightInd w:val="0"/>
        <w:spacing w:after="20"/>
        <w:ind w:firstLine="142"/>
      </w:pPr>
      <w:r w:rsidRPr="00D13162">
        <w:rPr>
          <w:i/>
          <w:iCs/>
        </w:rPr>
        <w:t>c)</w:t>
      </w:r>
      <w:r w:rsidRPr="00D13162">
        <w:t xml:space="preserve"> munkahelyek </w:t>
      </w:r>
      <w:proofErr w:type="spellStart"/>
      <w:r w:rsidRPr="00D13162">
        <w:t>akadálymentesítettsége</w:t>
      </w:r>
      <w:proofErr w:type="spellEnd"/>
    </w:p>
    <w:p w:rsidR="003C5E9A" w:rsidRPr="00E87A38" w:rsidRDefault="003C5E9A" w:rsidP="00C367B9">
      <w:pPr>
        <w:ind w:firstLine="142"/>
      </w:pPr>
      <w:r>
        <w:t>Nem rendelkezünk adattal erre vonatkozóan.</w:t>
      </w:r>
    </w:p>
    <w:p w:rsidR="003C5E9A" w:rsidRPr="00E87A38" w:rsidRDefault="003C5E9A" w:rsidP="00C76BE7"/>
    <w:p w:rsidR="003C5E9A" w:rsidRPr="00D13162" w:rsidRDefault="003C5E9A" w:rsidP="00C76BE7">
      <w:pPr>
        <w:autoSpaceDE w:val="0"/>
        <w:autoSpaceDN w:val="0"/>
        <w:adjustRightInd w:val="0"/>
        <w:spacing w:after="20"/>
        <w:ind w:firstLine="142"/>
      </w:pPr>
      <w:r w:rsidRPr="00D13162">
        <w:rPr>
          <w:i/>
          <w:iCs/>
        </w:rPr>
        <w:t>d)</w:t>
      </w:r>
      <w:r w:rsidRPr="00D13162">
        <w:t xml:space="preserve"> közösségi közlekedés, járdák, parkok </w:t>
      </w:r>
      <w:proofErr w:type="spellStart"/>
      <w:r w:rsidRPr="00D13162">
        <w:t>akadálymentesítettsége</w:t>
      </w:r>
      <w:proofErr w:type="spellEnd"/>
    </w:p>
    <w:p w:rsidR="003C5E9A" w:rsidRPr="00E87A38" w:rsidRDefault="003C5E9A" w:rsidP="00C367B9">
      <w:pPr>
        <w:ind w:firstLine="142"/>
      </w:pPr>
      <w:r>
        <w:t>Nem rendelkezünk adattal erre vonatkozóan.</w:t>
      </w:r>
    </w:p>
    <w:p w:rsidR="003C5E9A" w:rsidRPr="00E87A38" w:rsidRDefault="003C5E9A" w:rsidP="00C76BE7"/>
    <w:p w:rsidR="003C5E9A" w:rsidRPr="00C367B9" w:rsidRDefault="003C5E9A" w:rsidP="00A5034D">
      <w:pPr>
        <w:autoSpaceDE w:val="0"/>
        <w:autoSpaceDN w:val="0"/>
        <w:adjustRightInd w:val="0"/>
        <w:spacing w:after="20"/>
        <w:ind w:left="142"/>
      </w:pPr>
      <w:r w:rsidRPr="00D13162">
        <w:rPr>
          <w:i/>
          <w:iCs/>
        </w:rPr>
        <w:t>e)</w:t>
      </w:r>
      <w:r w:rsidRPr="00D13162">
        <w:t xml:space="preserve"> fogyatékos személyek számára rendelkezésre álló helyi szolgáltatások</w:t>
      </w:r>
      <w:r w:rsidRPr="0054318E">
        <w:t xml:space="preserve"> (pl. speciális közlekedési </w:t>
      </w:r>
      <w:r w:rsidR="00A5034D">
        <w:t xml:space="preserve">  </w:t>
      </w:r>
      <w:r w:rsidRPr="0054318E">
        <w:t>megoldások, fogyatékosok nappali intézménye, stb.)</w:t>
      </w:r>
    </w:p>
    <w:p w:rsidR="003C5E9A" w:rsidRPr="00E87A38" w:rsidRDefault="003C5E9A" w:rsidP="00A5034D">
      <w:pPr>
        <w:ind w:firstLine="142"/>
      </w:pPr>
      <w:r>
        <w:t>Nem rendelkezünk adattal erre vonatkozóan.</w:t>
      </w:r>
    </w:p>
    <w:p w:rsidR="003C5E9A" w:rsidRDefault="003C5E9A" w:rsidP="00C76BE7">
      <w:pPr>
        <w:autoSpaceDE w:val="0"/>
        <w:autoSpaceDN w:val="0"/>
        <w:adjustRightInd w:val="0"/>
        <w:spacing w:after="20"/>
        <w:ind w:firstLine="142"/>
        <w:rPr>
          <w:i/>
          <w:iCs/>
        </w:rPr>
      </w:pPr>
    </w:p>
    <w:p w:rsidR="003C5E9A" w:rsidRPr="00D13162" w:rsidRDefault="003C5E9A" w:rsidP="00C76BE7">
      <w:pPr>
        <w:autoSpaceDE w:val="0"/>
        <w:autoSpaceDN w:val="0"/>
        <w:adjustRightInd w:val="0"/>
        <w:spacing w:after="20"/>
        <w:ind w:firstLine="142"/>
      </w:pPr>
      <w:r w:rsidRPr="00D13162">
        <w:rPr>
          <w:i/>
          <w:iCs/>
        </w:rPr>
        <w:t>f)</w:t>
      </w:r>
      <w:r w:rsidRPr="00D13162">
        <w:t xml:space="preserve"> pozitív diszkrimináció (hátránykompenzáló juttatások, szolgáltatások)</w:t>
      </w:r>
    </w:p>
    <w:p w:rsidR="003C5E9A" w:rsidRPr="000E4F1D" w:rsidRDefault="003C5E9A" w:rsidP="00975330">
      <w:r>
        <w:lastRenderedPageBreak/>
        <w:t>Az Alapszolgáltatási Központ munkatársai a házi segítségnyújtás formájában segítik a mindennapi életben történő boldogulást.</w:t>
      </w:r>
    </w:p>
    <w:p w:rsidR="003C5E9A" w:rsidRDefault="003C5E9A">
      <w:pPr>
        <w:rPr>
          <w:b/>
          <w:bCs/>
        </w:rPr>
      </w:pPr>
    </w:p>
    <w:p w:rsidR="003C5E9A" w:rsidRDefault="003C5E9A">
      <w:r w:rsidRPr="00381B95">
        <w:rPr>
          <w:b/>
          <w:bCs/>
        </w:rPr>
        <w:t>7.4 Következtetések: problémák beazonosítása, fejlesztési lehetőségek meghatározása</w:t>
      </w:r>
    </w:p>
    <w:p w:rsidR="003C5E9A" w:rsidRDefault="003C5E9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9"/>
        <w:gridCol w:w="4890"/>
      </w:tblGrid>
      <w:tr w:rsidR="003C5E9A">
        <w:trPr>
          <w:jc w:val="center"/>
        </w:trPr>
        <w:tc>
          <w:tcPr>
            <w:tcW w:w="9779" w:type="dxa"/>
            <w:gridSpan w:val="2"/>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rsidRPr="00E87A38">
              <w:t xml:space="preserve">A </w:t>
            </w:r>
            <w:r>
              <w:t>fogyatékkal</w:t>
            </w:r>
            <w:r w:rsidRPr="00E87A38">
              <w:t xml:space="preserve"> élők helyzete, esélyegyenlősége vizsgálata során településünkön</w:t>
            </w:r>
          </w:p>
          <w:p w:rsidR="003C5E9A" w:rsidRDefault="003C5E9A" w:rsidP="0040713C">
            <w:pPr>
              <w:pStyle w:val="NormlCalibri11"/>
              <w:pBdr>
                <w:top w:val="none" w:sz="0" w:space="0" w:color="auto"/>
                <w:left w:val="none" w:sz="0" w:space="0" w:color="auto"/>
                <w:bottom w:val="none" w:sz="0" w:space="0" w:color="auto"/>
                <w:right w:val="none" w:sz="0" w:space="0" w:color="auto"/>
              </w:pBdr>
              <w:jc w:val="center"/>
            </w:pPr>
          </w:p>
        </w:tc>
      </w:tr>
      <w:tr w:rsidR="003C5E9A">
        <w:trPr>
          <w:jc w:val="center"/>
        </w:trPr>
        <w:tc>
          <w:tcPr>
            <w:tcW w:w="4889" w:type="dxa"/>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rsidRPr="00E87A38">
              <w:t>beazonosított problémák</w:t>
            </w:r>
          </w:p>
          <w:p w:rsidR="003C5E9A" w:rsidRDefault="003C5E9A" w:rsidP="0040713C">
            <w:pPr>
              <w:pStyle w:val="NormlCalibri11"/>
              <w:pBdr>
                <w:top w:val="none" w:sz="0" w:space="0" w:color="auto"/>
                <w:left w:val="none" w:sz="0" w:space="0" w:color="auto"/>
                <w:bottom w:val="none" w:sz="0" w:space="0" w:color="auto"/>
                <w:right w:val="none" w:sz="0" w:space="0" w:color="auto"/>
              </w:pBdr>
              <w:jc w:val="center"/>
            </w:pPr>
          </w:p>
        </w:tc>
        <w:tc>
          <w:tcPr>
            <w:tcW w:w="4890" w:type="dxa"/>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rsidRPr="00E87A38">
              <w:t>fejlesztési lehetőségek</w:t>
            </w:r>
          </w:p>
          <w:p w:rsidR="003C5E9A" w:rsidRDefault="003C5E9A" w:rsidP="0040713C">
            <w:pPr>
              <w:pStyle w:val="NormlCalibri11"/>
              <w:pBdr>
                <w:top w:val="none" w:sz="0" w:space="0" w:color="auto"/>
                <w:left w:val="none" w:sz="0" w:space="0" w:color="auto"/>
                <w:bottom w:val="none" w:sz="0" w:space="0" w:color="auto"/>
                <w:right w:val="none" w:sz="0" w:space="0" w:color="auto"/>
              </w:pBdr>
              <w:jc w:val="center"/>
            </w:pPr>
          </w:p>
        </w:tc>
      </w:tr>
      <w:tr w:rsidR="003C5E9A">
        <w:trPr>
          <w:jc w:val="center"/>
        </w:trPr>
        <w:tc>
          <w:tcPr>
            <w:tcW w:w="4889" w:type="dxa"/>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t xml:space="preserve">Összességében elmondható, hogy nagyon kevés információval rendelkezünk a fogyatékkal élő lakótársainkra vonatkozóan. </w:t>
            </w:r>
          </w:p>
        </w:tc>
        <w:tc>
          <w:tcPr>
            <w:tcW w:w="4890" w:type="dxa"/>
          </w:tcPr>
          <w:p w:rsidR="003C5E9A" w:rsidRPr="00E87A38" w:rsidRDefault="003C5E9A" w:rsidP="0040713C">
            <w:pPr>
              <w:pStyle w:val="NormlCalibri11"/>
              <w:pBdr>
                <w:top w:val="none" w:sz="0" w:space="0" w:color="auto"/>
                <w:left w:val="none" w:sz="0" w:space="0" w:color="auto"/>
                <w:bottom w:val="none" w:sz="0" w:space="0" w:color="auto"/>
                <w:right w:val="none" w:sz="0" w:space="0" w:color="auto"/>
              </w:pBdr>
              <w:jc w:val="center"/>
            </w:pPr>
            <w:r>
              <w:t>Az önkormányzat intézményei bevonásával felmérést készít a fogyatékkal élő lakótársaink feltérképezése érdekében.</w:t>
            </w:r>
          </w:p>
        </w:tc>
      </w:tr>
      <w:tr w:rsidR="003C5E9A">
        <w:trPr>
          <w:jc w:val="center"/>
        </w:trPr>
        <w:tc>
          <w:tcPr>
            <w:tcW w:w="4889" w:type="dxa"/>
          </w:tcPr>
          <w:p w:rsidR="003C5E9A" w:rsidRDefault="003C5E9A" w:rsidP="00510291">
            <w:pPr>
              <w:pStyle w:val="NormlCalibri11"/>
              <w:pBdr>
                <w:top w:val="none" w:sz="0" w:space="0" w:color="auto"/>
                <w:left w:val="none" w:sz="0" w:space="0" w:color="auto"/>
                <w:bottom w:val="none" w:sz="0" w:space="0" w:color="auto"/>
                <w:right w:val="none" w:sz="0" w:space="0" w:color="auto"/>
              </w:pBdr>
              <w:jc w:val="center"/>
            </w:pPr>
            <w:proofErr w:type="spellStart"/>
            <w:r>
              <w:t>Akadálymentesítettségre</w:t>
            </w:r>
            <w:proofErr w:type="spellEnd"/>
            <w:r>
              <w:t xml:space="preserve"> törekedés</w:t>
            </w:r>
          </w:p>
        </w:tc>
        <w:tc>
          <w:tcPr>
            <w:tcW w:w="4890" w:type="dxa"/>
          </w:tcPr>
          <w:p w:rsidR="003C5E9A" w:rsidRDefault="003C5E9A" w:rsidP="0040713C">
            <w:pPr>
              <w:pStyle w:val="NormlCalibri11"/>
              <w:pBdr>
                <w:top w:val="none" w:sz="0" w:space="0" w:color="auto"/>
                <w:left w:val="none" w:sz="0" w:space="0" w:color="auto"/>
                <w:bottom w:val="none" w:sz="0" w:space="0" w:color="auto"/>
                <w:right w:val="none" w:sz="0" w:space="0" w:color="auto"/>
              </w:pBdr>
              <w:jc w:val="center"/>
            </w:pPr>
            <w:r>
              <w:t>Új épületek kialakításánál, vagy meglévő épület rekonstrukciójánál törekedni kell az akadálymentesítés elvégzésére</w:t>
            </w:r>
          </w:p>
        </w:tc>
      </w:tr>
    </w:tbl>
    <w:p w:rsidR="003C5E9A" w:rsidRDefault="003C5E9A" w:rsidP="0040713C"/>
    <w:p w:rsidR="003C5E9A" w:rsidRPr="00D13162" w:rsidRDefault="003C5E9A" w:rsidP="00D55F85">
      <w:pPr>
        <w:pStyle w:val="Cmsor3"/>
        <w:jc w:val="both"/>
      </w:pPr>
      <w:bookmarkStart w:id="84" w:name="_Toc349210332"/>
      <w:bookmarkStart w:id="85" w:name="_Toc495904268"/>
      <w:r w:rsidRPr="00D13162">
        <w:t xml:space="preserve">8. Helyi partnerség, lakossági önszerveződések, civil szervezetek és </w:t>
      </w:r>
      <w:r w:rsidR="00E335C1">
        <w:t>profitorientált</w:t>
      </w:r>
      <w:r w:rsidRPr="00D13162">
        <w:t xml:space="preserve"> szereplők társadalmi felelősségvállalása</w:t>
      </w:r>
      <w:bookmarkEnd w:id="84"/>
      <w:bookmarkEnd w:id="85"/>
    </w:p>
    <w:p w:rsidR="003C5E9A" w:rsidRPr="00D13162" w:rsidRDefault="003C5E9A" w:rsidP="00C76BE7"/>
    <w:p w:rsidR="003C5E9A" w:rsidRPr="0054318E" w:rsidRDefault="003C5E9A" w:rsidP="00C76BE7">
      <w:pPr>
        <w:autoSpaceDE w:val="0"/>
        <w:autoSpaceDN w:val="0"/>
        <w:adjustRightInd w:val="0"/>
        <w:spacing w:after="20"/>
        <w:ind w:firstLine="142"/>
      </w:pPr>
      <w:r w:rsidRPr="00D13162">
        <w:rPr>
          <w:i/>
          <w:iCs/>
        </w:rPr>
        <w:t>a)</w:t>
      </w:r>
      <w:r w:rsidRPr="00D13162">
        <w:t xml:space="preserve"> a 3–7. pontban szereplő területeket é</w:t>
      </w:r>
      <w:r w:rsidRPr="0054318E">
        <w:t xml:space="preserve">rintő civil, egyházi szolgáltató és érdekvédelmi szervezetek, önszerveződések feltérképezése (pl. közfeladatot ellátó szervezetek száma </w:t>
      </w:r>
      <w:proofErr w:type="spellStart"/>
      <w:r w:rsidRPr="0054318E">
        <w:t>közfeladatonként</w:t>
      </w:r>
      <w:proofErr w:type="spellEnd"/>
      <w:r w:rsidRPr="0054318E">
        <w:t xml:space="preserve"> bemutatva, önkéntesek száma, partnerségi megállapodások száma stb.)</w:t>
      </w:r>
    </w:p>
    <w:p w:rsidR="003C5E9A" w:rsidRPr="00E87A38" w:rsidRDefault="003C5E9A" w:rsidP="00C76BE7"/>
    <w:p w:rsidR="003C5E9A" w:rsidRPr="0054318E" w:rsidRDefault="003C5E9A" w:rsidP="00C76BE7">
      <w:pPr>
        <w:autoSpaceDE w:val="0"/>
        <w:autoSpaceDN w:val="0"/>
        <w:adjustRightInd w:val="0"/>
        <w:spacing w:after="20"/>
        <w:ind w:firstLine="142"/>
      </w:pPr>
      <w:r w:rsidRPr="00D13162">
        <w:rPr>
          <w:i/>
          <w:iCs/>
        </w:rPr>
        <w:t>b)</w:t>
      </w:r>
      <w:r w:rsidRPr="00D13162">
        <w:t xml:space="preserve"> önkormányzati, nemzetiségi önko</w:t>
      </w:r>
      <w:r w:rsidRPr="0054318E">
        <w:t>rmányzati, egyházi és civil szektor közötti partnerség bemutatása</w:t>
      </w:r>
    </w:p>
    <w:p w:rsidR="003C5E9A" w:rsidRPr="00E87A38" w:rsidRDefault="003C5E9A" w:rsidP="00C76BE7"/>
    <w:p w:rsidR="003C5E9A" w:rsidRPr="00D13162" w:rsidRDefault="003C5E9A" w:rsidP="00C76BE7">
      <w:pPr>
        <w:autoSpaceDE w:val="0"/>
        <w:autoSpaceDN w:val="0"/>
        <w:adjustRightInd w:val="0"/>
        <w:spacing w:after="20"/>
        <w:ind w:firstLine="142"/>
      </w:pPr>
      <w:r w:rsidRPr="00D13162">
        <w:rPr>
          <w:i/>
          <w:iCs/>
        </w:rPr>
        <w:t>c)</w:t>
      </w:r>
      <w:r w:rsidRPr="00D13162">
        <w:t xml:space="preserve"> önkormányzatok közötti, illetve térségi, területi társulásokkal való partnerség</w:t>
      </w:r>
    </w:p>
    <w:p w:rsidR="003C5E9A" w:rsidRPr="00E87A38" w:rsidRDefault="003C5E9A" w:rsidP="00C76BE7"/>
    <w:p w:rsidR="003C5E9A" w:rsidRPr="00D13162" w:rsidRDefault="003C5E9A" w:rsidP="00C76BE7">
      <w:pPr>
        <w:autoSpaceDE w:val="0"/>
        <w:autoSpaceDN w:val="0"/>
        <w:adjustRightInd w:val="0"/>
        <w:spacing w:after="20"/>
        <w:ind w:firstLine="142"/>
      </w:pPr>
      <w:r w:rsidRPr="00D13162">
        <w:rPr>
          <w:i/>
          <w:iCs/>
        </w:rPr>
        <w:t>d)</w:t>
      </w:r>
      <w:r w:rsidRPr="00D13162">
        <w:t xml:space="preserve"> a nemzetiségi önkormányzatok célcsoportokkal kapcsolatos esélyegyenlőségi tevékenysége</w:t>
      </w:r>
    </w:p>
    <w:p w:rsidR="003C5E9A" w:rsidRPr="00E87A38" w:rsidRDefault="003C5E9A" w:rsidP="00C76BE7"/>
    <w:p w:rsidR="003C5E9A" w:rsidRPr="0054318E" w:rsidRDefault="003C5E9A" w:rsidP="00C76BE7">
      <w:pPr>
        <w:autoSpaceDE w:val="0"/>
        <w:autoSpaceDN w:val="0"/>
        <w:adjustRightInd w:val="0"/>
        <w:spacing w:after="20"/>
        <w:ind w:firstLine="142"/>
      </w:pPr>
      <w:r w:rsidRPr="00D13162">
        <w:rPr>
          <w:i/>
          <w:iCs/>
        </w:rPr>
        <w:t>e)</w:t>
      </w:r>
      <w:r w:rsidRPr="00D13162">
        <w:t xml:space="preserve"> civil szerv</w:t>
      </w:r>
      <w:r w:rsidRPr="0054318E">
        <w:t>ezetek célcsoportokkal kapcsolatos esélyegyenlőségi tevékenysége</w:t>
      </w:r>
    </w:p>
    <w:p w:rsidR="003C5E9A" w:rsidRPr="00E87A38" w:rsidRDefault="003C5E9A" w:rsidP="00C76BE7"/>
    <w:p w:rsidR="003C5E9A" w:rsidRPr="00D13162" w:rsidRDefault="003C5E9A" w:rsidP="00C76BE7">
      <w:pPr>
        <w:autoSpaceDE w:val="0"/>
        <w:autoSpaceDN w:val="0"/>
        <w:adjustRightInd w:val="0"/>
        <w:spacing w:after="20"/>
        <w:ind w:firstLine="142"/>
      </w:pPr>
      <w:r w:rsidRPr="00D13162">
        <w:rPr>
          <w:i/>
          <w:iCs/>
        </w:rPr>
        <w:t>f)</w:t>
      </w:r>
      <w:r w:rsidRPr="00D13162">
        <w:t xml:space="preserve"> </w:t>
      </w:r>
      <w:r w:rsidR="00A5034D">
        <w:t>profitorientált</w:t>
      </w:r>
      <w:r w:rsidRPr="00D13162">
        <w:t xml:space="preserve"> szereplők részvétele a helyi esélyegyenlőségi feladatok ellátásában.</w:t>
      </w:r>
    </w:p>
    <w:p w:rsidR="003C5E9A" w:rsidRDefault="003C5E9A" w:rsidP="0040713C"/>
    <w:p w:rsidR="003C5E9A" w:rsidRDefault="003C5E9A" w:rsidP="0040713C">
      <w:r>
        <w:t xml:space="preserve">A 3-7. pontban bemutatott civil szervezetek egymással szorosan együttműködve  folyamatosan együtt dolgoznak a közösségi élet színvonalának növelése érdekében, a helyi esélyegyenlőségi program megvalósításába tevékenyen </w:t>
      </w:r>
      <w:r w:rsidR="00E335C1">
        <w:t>bevonhatók</w:t>
      </w:r>
      <w:r>
        <w:t xml:space="preserve"> az a-f. pontokkal kapcsolatban nincs információnk.</w:t>
      </w:r>
    </w:p>
    <w:p w:rsidR="003C5E9A" w:rsidRPr="00931CF1" w:rsidRDefault="003C5E9A" w:rsidP="0040713C"/>
    <w:p w:rsidR="003C5E9A" w:rsidRDefault="003C5E9A" w:rsidP="0040713C"/>
    <w:p w:rsidR="003C5E9A" w:rsidRPr="00D13162" w:rsidRDefault="003C5E9A" w:rsidP="00D55F85">
      <w:pPr>
        <w:pStyle w:val="Cmsor3"/>
      </w:pPr>
      <w:bookmarkStart w:id="86" w:name="_Toc349210333"/>
      <w:bookmarkStart w:id="87" w:name="_Toc495904269"/>
      <w:r w:rsidRPr="00D13162">
        <w:t>9. A helyi esélyegyenlőségi program nyilvánossága</w:t>
      </w:r>
      <w:bookmarkEnd w:id="86"/>
      <w:bookmarkEnd w:id="87"/>
    </w:p>
    <w:p w:rsidR="003C5E9A" w:rsidRPr="00D13162" w:rsidRDefault="003C5E9A" w:rsidP="00C76BE7">
      <w:pPr>
        <w:autoSpaceDE w:val="0"/>
        <w:autoSpaceDN w:val="0"/>
        <w:adjustRightInd w:val="0"/>
        <w:spacing w:after="20"/>
        <w:ind w:firstLine="142"/>
        <w:rPr>
          <w:i/>
          <w:iCs/>
        </w:rPr>
      </w:pPr>
    </w:p>
    <w:p w:rsidR="003C5E9A" w:rsidRPr="0054318E" w:rsidRDefault="003C5E9A" w:rsidP="00985809">
      <w:pPr>
        <w:autoSpaceDE w:val="0"/>
        <w:autoSpaceDN w:val="0"/>
        <w:adjustRightInd w:val="0"/>
        <w:spacing w:after="20"/>
      </w:pPr>
      <w:r w:rsidRPr="00D13162">
        <w:rPr>
          <w:i/>
          <w:iCs/>
        </w:rPr>
        <w:t>a)</w:t>
      </w:r>
      <w:r w:rsidRPr="00D13162">
        <w:t xml:space="preserve"> a helyzetelemzésben meghatározott esélyegyenlőségi</w:t>
      </w:r>
      <w:r w:rsidRPr="0054318E">
        <w:t xml:space="preserve"> problémák kapcsán érintett egyéb partnerek (állami vagy önkormányzati intézmények, egyházak, civil szervezetek, stb.) bevonásának eszközei és eljárásai a helyi esélyegyenlőségi program elkészítésének folyamatába</w:t>
      </w:r>
      <w:r w:rsidR="00985809">
        <w:t>.</w:t>
      </w:r>
    </w:p>
    <w:p w:rsidR="003C5E9A" w:rsidRPr="00E87A38" w:rsidRDefault="003C5E9A" w:rsidP="00C76BE7">
      <w:r>
        <w:t>Az érintett személyek a Helyi Esélyegyenlőségi Fórum keretében együttműködnek a kitűzött célok megvalósítása érdekében.</w:t>
      </w:r>
    </w:p>
    <w:p w:rsidR="00985809" w:rsidRDefault="00985809" w:rsidP="00985809">
      <w:pPr>
        <w:autoSpaceDE w:val="0"/>
        <w:autoSpaceDN w:val="0"/>
        <w:adjustRightInd w:val="0"/>
        <w:spacing w:after="20"/>
        <w:rPr>
          <w:i/>
          <w:iCs/>
        </w:rPr>
      </w:pPr>
    </w:p>
    <w:p w:rsidR="003C5E9A" w:rsidRDefault="003C5E9A" w:rsidP="00985809">
      <w:pPr>
        <w:autoSpaceDE w:val="0"/>
        <w:autoSpaceDN w:val="0"/>
        <w:adjustRightInd w:val="0"/>
        <w:spacing w:after="20"/>
      </w:pPr>
      <w:r w:rsidRPr="00D13162">
        <w:rPr>
          <w:i/>
          <w:iCs/>
        </w:rPr>
        <w:t>b)</w:t>
      </w:r>
      <w:r w:rsidRPr="00D13162">
        <w:t xml:space="preserve"> az </w:t>
      </w:r>
      <w:r w:rsidRPr="00D13162">
        <w:rPr>
          <w:i/>
          <w:iCs/>
        </w:rPr>
        <w:t>a)</w:t>
      </w:r>
      <w:r w:rsidRPr="00D13162">
        <w:t xml:space="preserve"> pont</w:t>
      </w:r>
      <w:r w:rsidRPr="0054318E">
        <w:t xml:space="preserve"> szerinti szervezetek és a lakosság végrehajtással kapcsolatos észrevételeinek visszacsatolását szolgáló eszközök bemutatása.</w:t>
      </w:r>
      <w:r>
        <w:t xml:space="preserve"> </w:t>
      </w:r>
    </w:p>
    <w:p w:rsidR="00985809" w:rsidRDefault="00985809" w:rsidP="00985809">
      <w:pPr>
        <w:autoSpaceDE w:val="0"/>
        <w:autoSpaceDN w:val="0"/>
        <w:adjustRightInd w:val="0"/>
        <w:spacing w:after="20"/>
      </w:pPr>
    </w:p>
    <w:p w:rsidR="003C5E9A" w:rsidRPr="0054318E" w:rsidRDefault="003C5E9A" w:rsidP="00985809">
      <w:pPr>
        <w:autoSpaceDE w:val="0"/>
        <w:autoSpaceDN w:val="0"/>
        <w:adjustRightInd w:val="0"/>
        <w:spacing w:after="20"/>
      </w:pPr>
      <w:r>
        <w:lastRenderedPageBreak/>
        <w:t>A és b pontok: Fontosnak tartjuk, hogy a lakosság megismerje a település esélyegyenlőségi programját, melyet a helyi honlapon közzéteszünk, illetve az önkormányzat intézményeiben is elérhetővé tesszük. A helyi fórum és az önkormányzati intézmények segítségével folyamatosan nyomon követjük a program megvalósulását.</w:t>
      </w:r>
    </w:p>
    <w:p w:rsidR="003C5E9A" w:rsidRPr="00B67086" w:rsidRDefault="003C5E9A" w:rsidP="0040713C">
      <w:pPr>
        <w:pStyle w:val="Cmsor2"/>
      </w:pPr>
      <w:bookmarkStart w:id="88" w:name="_Toc212562033"/>
      <w:bookmarkStart w:id="89" w:name="_Toc212697720"/>
      <w:bookmarkStart w:id="90" w:name="_Toc212699615"/>
      <w:bookmarkStart w:id="91" w:name="_Toc212716873"/>
      <w:bookmarkStart w:id="92" w:name="_Toc212716990"/>
      <w:bookmarkStart w:id="93" w:name="_Toc214529827"/>
      <w:r w:rsidRPr="00F72992">
        <w:br w:type="page"/>
      </w:r>
      <w:bookmarkStart w:id="94" w:name="_Toc349210334"/>
      <w:bookmarkStart w:id="95" w:name="_Toc495904270"/>
      <w:r w:rsidRPr="00B67086">
        <w:lastRenderedPageBreak/>
        <w:t xml:space="preserve">A Helyi Esélyegyenlőségi Program Intézkedési Terve </w:t>
      </w:r>
      <w:bookmarkEnd w:id="88"/>
      <w:bookmarkEnd w:id="89"/>
      <w:bookmarkEnd w:id="90"/>
      <w:bookmarkEnd w:id="91"/>
      <w:bookmarkEnd w:id="92"/>
      <w:bookmarkEnd w:id="93"/>
      <w:r w:rsidRPr="00B67086">
        <w:t>(HEP IT)</w:t>
      </w:r>
      <w:bookmarkEnd w:id="94"/>
      <w:bookmarkEnd w:id="95"/>
    </w:p>
    <w:p w:rsidR="003C5E9A" w:rsidRPr="00D13162" w:rsidRDefault="003C5E9A" w:rsidP="0040713C">
      <w:pPr>
        <w:pStyle w:val="Nincstrkz"/>
        <w:jc w:val="both"/>
      </w:pPr>
    </w:p>
    <w:p w:rsidR="003C5E9A" w:rsidRPr="00D13162" w:rsidRDefault="003C5E9A" w:rsidP="0040713C">
      <w:pPr>
        <w:pStyle w:val="Nincstrkz"/>
        <w:jc w:val="both"/>
      </w:pPr>
    </w:p>
    <w:p w:rsidR="003C5E9A" w:rsidRPr="00D13162" w:rsidRDefault="003C5E9A" w:rsidP="00D55F85">
      <w:pPr>
        <w:pStyle w:val="Cmsor3"/>
      </w:pPr>
      <w:bookmarkStart w:id="96" w:name="_Toc349210335"/>
      <w:bookmarkStart w:id="97" w:name="_Toc495904271"/>
      <w:r w:rsidRPr="00D13162">
        <w:t>1. A HEP IT részletei</w:t>
      </w:r>
      <w:bookmarkEnd w:id="96"/>
      <w:bookmarkEnd w:id="97"/>
    </w:p>
    <w:p w:rsidR="003C5E9A" w:rsidRDefault="003C5E9A" w:rsidP="00C76BE7">
      <w:pPr>
        <w:pStyle w:val="Cmsor4"/>
        <w:pBdr>
          <w:top w:val="none" w:sz="0" w:space="0" w:color="auto"/>
          <w:left w:val="none" w:sz="0" w:space="0" w:color="auto"/>
          <w:bottom w:val="none" w:sz="0" w:space="0" w:color="auto"/>
          <w:right w:val="none" w:sz="0" w:space="0" w:color="auto"/>
        </w:pBdr>
      </w:pPr>
      <w:bookmarkStart w:id="98" w:name="_Toc212115934"/>
      <w:bookmarkStart w:id="99" w:name="_Toc212118941"/>
      <w:bookmarkStart w:id="100" w:name="_Toc212124928"/>
      <w:bookmarkStart w:id="101" w:name="_Toc212141188"/>
      <w:bookmarkStart w:id="102" w:name="_Toc212141255"/>
      <w:bookmarkStart w:id="103" w:name="_Toc212144764"/>
      <w:bookmarkStart w:id="104" w:name="_Toc212172178"/>
      <w:bookmarkStart w:id="105" w:name="_Toc212178439"/>
      <w:bookmarkStart w:id="106" w:name="_Toc212179301"/>
      <w:bookmarkStart w:id="107" w:name="_Toc212183722"/>
      <w:bookmarkStart w:id="108" w:name="_Toc212183776"/>
      <w:bookmarkStart w:id="109" w:name="_Toc212183822"/>
      <w:bookmarkStart w:id="110" w:name="_Toc212183860"/>
      <w:bookmarkStart w:id="111" w:name="_Toc212268310"/>
      <w:bookmarkStart w:id="112" w:name="_Toc212268346"/>
      <w:bookmarkStart w:id="113" w:name="_Toc212270493"/>
    </w:p>
    <w:p w:rsidR="003C5E9A" w:rsidRPr="00E420D7" w:rsidRDefault="003C5E9A" w:rsidP="00C76BE7">
      <w:pPr>
        <w:pStyle w:val="Cmsor4"/>
        <w:pBdr>
          <w:top w:val="none" w:sz="0" w:space="0" w:color="auto"/>
          <w:left w:val="none" w:sz="0" w:space="0" w:color="auto"/>
          <w:bottom w:val="none" w:sz="0" w:space="0" w:color="auto"/>
          <w:right w:val="none" w:sz="0" w:space="0" w:color="auto"/>
        </w:pBdr>
        <w:rPr>
          <w:b/>
          <w:bCs/>
        </w:rPr>
      </w:pPr>
      <w:bookmarkStart w:id="114" w:name="_Toc349210336"/>
      <w:r w:rsidRPr="00E420D7">
        <w:rPr>
          <w:b/>
          <w:bCs/>
        </w:rPr>
        <w:t>A helyzetelemzés megállapításainak összegzése</w:t>
      </w:r>
      <w:bookmarkEnd w:id="114"/>
    </w:p>
    <w:p w:rsidR="003C5E9A" w:rsidRPr="00D13162" w:rsidRDefault="003C5E9A" w:rsidP="0040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0"/>
        <w:gridCol w:w="4162"/>
        <w:gridCol w:w="4153"/>
      </w:tblGrid>
      <w:tr w:rsidR="003C5E9A" w:rsidRPr="00D13162">
        <w:trPr>
          <w:trHeight w:val="680"/>
        </w:trPr>
        <w:tc>
          <w:tcPr>
            <w:tcW w:w="1548" w:type="dxa"/>
            <w:vMerge w:val="restart"/>
            <w:vAlign w:val="center"/>
          </w:tcPr>
          <w:p w:rsidR="003C5E9A" w:rsidRPr="00D13162" w:rsidRDefault="003C5E9A" w:rsidP="0040713C">
            <w:pPr>
              <w:jc w:val="center"/>
            </w:pPr>
            <w:r w:rsidRPr="00D13162">
              <w:t>Célcsoport</w:t>
            </w:r>
          </w:p>
        </w:tc>
        <w:tc>
          <w:tcPr>
            <w:tcW w:w="8640" w:type="dxa"/>
            <w:gridSpan w:val="2"/>
            <w:vAlign w:val="center"/>
          </w:tcPr>
          <w:p w:rsidR="003C5E9A" w:rsidRPr="00D13162" w:rsidRDefault="003C5E9A" w:rsidP="0040713C">
            <w:pPr>
              <w:jc w:val="center"/>
            </w:pPr>
            <w:r w:rsidRPr="00D13162">
              <w:t>Következtetések</w:t>
            </w:r>
          </w:p>
        </w:tc>
      </w:tr>
      <w:tr w:rsidR="003C5E9A" w:rsidRPr="00D13162">
        <w:trPr>
          <w:trHeight w:val="680"/>
        </w:trPr>
        <w:tc>
          <w:tcPr>
            <w:tcW w:w="1548" w:type="dxa"/>
            <w:vMerge/>
            <w:vAlign w:val="center"/>
          </w:tcPr>
          <w:p w:rsidR="003C5E9A" w:rsidRPr="00D13162" w:rsidRDefault="003C5E9A" w:rsidP="0040713C">
            <w:pPr>
              <w:jc w:val="center"/>
            </w:pPr>
          </w:p>
        </w:tc>
        <w:tc>
          <w:tcPr>
            <w:tcW w:w="4320" w:type="dxa"/>
            <w:vAlign w:val="center"/>
          </w:tcPr>
          <w:p w:rsidR="003C5E9A" w:rsidRPr="00D13162" w:rsidRDefault="003C5E9A" w:rsidP="0040713C">
            <w:pPr>
              <w:jc w:val="center"/>
            </w:pPr>
            <w:r w:rsidRPr="00D13162">
              <w:t xml:space="preserve">problémák beazonosítása </w:t>
            </w:r>
          </w:p>
          <w:p w:rsidR="003C5E9A" w:rsidRPr="00D13162" w:rsidRDefault="003C5E9A" w:rsidP="0040713C">
            <w:pPr>
              <w:jc w:val="center"/>
            </w:pPr>
            <w:r w:rsidRPr="00D13162">
              <w:t>rövid megnevezéssel</w:t>
            </w:r>
          </w:p>
        </w:tc>
        <w:tc>
          <w:tcPr>
            <w:tcW w:w="4320" w:type="dxa"/>
            <w:vAlign w:val="center"/>
          </w:tcPr>
          <w:p w:rsidR="003C5E9A" w:rsidRPr="00D13162" w:rsidRDefault="003C5E9A" w:rsidP="0040713C">
            <w:pPr>
              <w:jc w:val="center"/>
            </w:pPr>
            <w:r w:rsidRPr="00D13162">
              <w:t xml:space="preserve">fejlesztési lehetőségek meghatározása </w:t>
            </w:r>
          </w:p>
          <w:p w:rsidR="003C5E9A" w:rsidRPr="00D13162" w:rsidRDefault="003C5E9A" w:rsidP="0040713C">
            <w:pPr>
              <w:jc w:val="center"/>
            </w:pPr>
            <w:r w:rsidRPr="00D13162">
              <w:t>rövid címmel</w:t>
            </w:r>
          </w:p>
        </w:tc>
      </w:tr>
      <w:tr w:rsidR="003C5E9A" w:rsidRPr="00D13162">
        <w:trPr>
          <w:trHeight w:val="680"/>
        </w:trPr>
        <w:tc>
          <w:tcPr>
            <w:tcW w:w="1548" w:type="dxa"/>
            <w:vAlign w:val="center"/>
          </w:tcPr>
          <w:p w:rsidR="003C5E9A" w:rsidRPr="00D13162" w:rsidRDefault="003C5E9A" w:rsidP="0040713C">
            <w:r w:rsidRPr="00D13162">
              <w:t>Romák és/vagy mélyszegény-</w:t>
            </w:r>
            <w:proofErr w:type="spellStart"/>
            <w:r w:rsidRPr="00D13162">
              <w:t>sé</w:t>
            </w:r>
            <w:r w:rsidRPr="0054318E">
              <w:t>gben</w:t>
            </w:r>
            <w:proofErr w:type="spellEnd"/>
            <w:r w:rsidRPr="0054318E">
              <w:t xml:space="preserve"> élők</w:t>
            </w:r>
          </w:p>
        </w:tc>
        <w:tc>
          <w:tcPr>
            <w:tcW w:w="4320" w:type="dxa"/>
            <w:vAlign w:val="center"/>
          </w:tcPr>
          <w:p w:rsidR="003C5E9A" w:rsidRDefault="003C5E9A" w:rsidP="00BA3430">
            <w:r>
              <w:t xml:space="preserve">A felnőttoktatással kapcsolatosan nem áll rendelkezésre információ. </w:t>
            </w:r>
          </w:p>
          <w:p w:rsidR="003C5E9A" w:rsidRPr="00BA3430" w:rsidRDefault="003C5E9A" w:rsidP="00BA3430">
            <w:r w:rsidRPr="0004721F">
              <w:t>A pusztákon élők életkörülményeinek javítása</w:t>
            </w:r>
          </w:p>
        </w:tc>
        <w:tc>
          <w:tcPr>
            <w:tcW w:w="4320" w:type="dxa"/>
            <w:vAlign w:val="center"/>
          </w:tcPr>
          <w:p w:rsidR="003C5E9A" w:rsidRDefault="003C5E9A" w:rsidP="0040713C">
            <w:r>
              <w:t xml:space="preserve">Az önkormányzat felnőttképzési program megvalósítása érdekében felméri az igényeket és felveszi a kapcsolatot felnőttképzési intézményekkel. </w:t>
            </w:r>
          </w:p>
          <w:p w:rsidR="003C5E9A" w:rsidRPr="00D13162" w:rsidRDefault="003C5E9A" w:rsidP="0040713C">
            <w:r>
              <w:t>Az önkormányzat megvizsgálja, hogy milyen pályázati lehetőségek állnak rendelkezésre</w:t>
            </w:r>
          </w:p>
        </w:tc>
      </w:tr>
      <w:tr w:rsidR="003C5E9A" w:rsidRPr="00D13162">
        <w:trPr>
          <w:trHeight w:val="680"/>
        </w:trPr>
        <w:tc>
          <w:tcPr>
            <w:tcW w:w="1548" w:type="dxa"/>
            <w:vAlign w:val="center"/>
          </w:tcPr>
          <w:p w:rsidR="003C5E9A" w:rsidRPr="00D13162" w:rsidRDefault="003C5E9A" w:rsidP="0040713C">
            <w:r w:rsidRPr="00D13162">
              <w:t>Gyermekek</w:t>
            </w:r>
          </w:p>
        </w:tc>
        <w:tc>
          <w:tcPr>
            <w:tcW w:w="4320" w:type="dxa"/>
            <w:vAlign w:val="center"/>
          </w:tcPr>
          <w:p w:rsidR="003C5E9A" w:rsidRDefault="003C5E9A" w:rsidP="0040713C">
            <w:r>
              <w:t xml:space="preserve">Kevés a gyermekeket érintő iskolán kívüli szabadidős tevékenység, különösen a nyári időszakban. </w:t>
            </w:r>
          </w:p>
          <w:p w:rsidR="003C5E9A" w:rsidRDefault="003C5E9A" w:rsidP="0040713C">
            <w:r>
              <w:t xml:space="preserve">Szükséges a gyermekvédelmi jelzőrendszer felülvizsgálata. </w:t>
            </w:r>
          </w:p>
          <w:p w:rsidR="003C5E9A" w:rsidRPr="00D13162" w:rsidRDefault="003C5E9A" w:rsidP="0040713C">
            <w:r>
              <w:t>Nincsenek adatok a halmozottan hátrányos helyzetű (HHH) gyermekekről.</w:t>
            </w:r>
          </w:p>
        </w:tc>
        <w:tc>
          <w:tcPr>
            <w:tcW w:w="4320" w:type="dxa"/>
            <w:vAlign w:val="center"/>
          </w:tcPr>
          <w:p w:rsidR="003C5E9A" w:rsidRDefault="003C5E9A" w:rsidP="0040713C">
            <w:r>
              <w:t xml:space="preserve">Az önkormányzat felméri az ifjúság </w:t>
            </w:r>
            <w:r w:rsidR="00E335C1">
              <w:t>strukturált</w:t>
            </w:r>
            <w:r>
              <w:t xml:space="preserve"> időtöltésének lehetőségeit. </w:t>
            </w:r>
          </w:p>
          <w:p w:rsidR="003C5E9A" w:rsidRPr="00D13162" w:rsidRDefault="003C5E9A" w:rsidP="0040713C">
            <w:r>
              <w:t>Az önkormányzat megújítja a gyermekvédelmi jelzőrendszer működését a jogszabályi változások miatt. A lakosság tájékoztatása, a halmozottan hátrányos helyzet előnyeiről, a helyi intézmények bevonásával HHH térkép készítése.</w:t>
            </w:r>
          </w:p>
        </w:tc>
      </w:tr>
      <w:tr w:rsidR="003C5E9A" w:rsidRPr="00D13162">
        <w:trPr>
          <w:trHeight w:val="680"/>
        </w:trPr>
        <w:tc>
          <w:tcPr>
            <w:tcW w:w="1548" w:type="dxa"/>
            <w:vAlign w:val="center"/>
          </w:tcPr>
          <w:p w:rsidR="003C5E9A" w:rsidRPr="00D13162" w:rsidRDefault="003C5E9A" w:rsidP="0040713C">
            <w:r w:rsidRPr="00D13162">
              <w:t>Idősek</w:t>
            </w:r>
          </w:p>
        </w:tc>
        <w:tc>
          <w:tcPr>
            <w:tcW w:w="4320" w:type="dxa"/>
            <w:vAlign w:val="center"/>
          </w:tcPr>
          <w:p w:rsidR="003C5E9A" w:rsidRDefault="003C5E9A" w:rsidP="0040713C">
            <w:r>
              <w:t>Idősebb célcsoportban számítógép és internet használat alacsonyabb mértékű.</w:t>
            </w:r>
          </w:p>
          <w:p w:rsidR="003C5E9A" w:rsidRDefault="003C5E9A" w:rsidP="0040713C"/>
          <w:p w:rsidR="003C5E9A" w:rsidRPr="0004721F" w:rsidRDefault="003C5E9A" w:rsidP="0004721F">
            <w:r>
              <w:t xml:space="preserve">Nincs adat az idősek és a fiatal generációk kapcsolatáról, valószínűsíthető a generációk közti     szakadék. </w:t>
            </w:r>
          </w:p>
          <w:p w:rsidR="003C5E9A" w:rsidRDefault="003C5E9A" w:rsidP="0040713C"/>
          <w:p w:rsidR="003C5E9A" w:rsidRPr="00D13162" w:rsidRDefault="003C5E9A" w:rsidP="0040713C">
            <w:r>
              <w:t>Nincs pontos adat az idősek egészségügyi állapotáról</w:t>
            </w:r>
          </w:p>
        </w:tc>
        <w:tc>
          <w:tcPr>
            <w:tcW w:w="4320" w:type="dxa"/>
            <w:vAlign w:val="center"/>
          </w:tcPr>
          <w:p w:rsidR="003C5E9A" w:rsidRPr="0004721F" w:rsidRDefault="003C5E9A" w:rsidP="0004721F">
            <w:r>
              <w:t xml:space="preserve">Az önkormányzat és civil szervezetek bevonásával „Kattints rá Nagyi!” címmel képzéseket szervez az 60 év feletti korosztály részére. </w:t>
            </w:r>
          </w:p>
          <w:p w:rsidR="003C5E9A" w:rsidRDefault="003C5E9A" w:rsidP="0040713C">
            <w:r>
              <w:t>Az önkormányzat vállalja, hogy a településen élő idősek számára rendszeresen megszervezi a „generációk a színpadon és hétköznapi életben” nevű sikeres programját</w:t>
            </w:r>
          </w:p>
          <w:p w:rsidR="003C5E9A" w:rsidRPr="00D13162" w:rsidRDefault="003C5E9A" w:rsidP="0040713C">
            <w:r>
              <w:t>Az önkormányzat vállalja, hogy évente egészségnapot szervez, amit nem szigorúan csak idősek vehetnek igénybe és a helyi egészségügyi szolgáltatók és civilek segítségével számos betegség kiszűrésére adnak lehetőséget.</w:t>
            </w:r>
          </w:p>
        </w:tc>
      </w:tr>
      <w:tr w:rsidR="003C5E9A" w:rsidRPr="00D13162">
        <w:trPr>
          <w:trHeight w:val="680"/>
        </w:trPr>
        <w:tc>
          <w:tcPr>
            <w:tcW w:w="1548" w:type="dxa"/>
            <w:vAlign w:val="center"/>
          </w:tcPr>
          <w:p w:rsidR="003C5E9A" w:rsidRPr="00D13162" w:rsidRDefault="003C5E9A" w:rsidP="0040713C">
            <w:r w:rsidRPr="00D13162">
              <w:t>Nők</w:t>
            </w:r>
          </w:p>
        </w:tc>
        <w:tc>
          <w:tcPr>
            <w:tcW w:w="4320" w:type="dxa"/>
            <w:vAlign w:val="center"/>
          </w:tcPr>
          <w:p w:rsidR="00A95959" w:rsidRDefault="003C5E9A" w:rsidP="0040713C">
            <w:r>
              <w:t>Nincsenek krízishelyzetbe</w:t>
            </w:r>
            <w:r w:rsidR="00A95959">
              <w:t>n igénybe vehető szolgáltatások</w:t>
            </w:r>
          </w:p>
          <w:p w:rsidR="003C5E9A" w:rsidRDefault="003C5E9A" w:rsidP="0040713C">
            <w:r>
              <w:t xml:space="preserve">Feltételezhető a családon belül elkövetett erőszakos cselekmények léte. </w:t>
            </w:r>
          </w:p>
          <w:p w:rsidR="003C5E9A" w:rsidRPr="00D13162" w:rsidRDefault="003C5E9A" w:rsidP="0040713C">
            <w:r>
              <w:t>A nemek esélyegyenlőségéről nem állnak rendelkezésre megfelelő adatok.</w:t>
            </w:r>
          </w:p>
        </w:tc>
        <w:tc>
          <w:tcPr>
            <w:tcW w:w="4320" w:type="dxa"/>
            <w:vAlign w:val="center"/>
          </w:tcPr>
          <w:p w:rsidR="003C5E9A" w:rsidRDefault="003C5E9A" w:rsidP="0040713C">
            <w:r>
              <w:t xml:space="preserve">Tájékozódás és megoldás keresése a környékbeli intézményekkel közösen. Információs kampány szervezése a rendőrség bevonásával. </w:t>
            </w:r>
          </w:p>
          <w:p w:rsidR="003C5E9A" w:rsidRPr="00D13162" w:rsidRDefault="003C5E9A" w:rsidP="0040713C">
            <w:r>
              <w:t>Adatgyűjtés a különböző statisztikai mutatók nemek szerinti megoszlásáról, a releváns helyi partnerek bevonásával</w:t>
            </w:r>
          </w:p>
        </w:tc>
      </w:tr>
      <w:tr w:rsidR="003C5E9A" w:rsidRPr="00D13162">
        <w:trPr>
          <w:trHeight w:val="680"/>
        </w:trPr>
        <w:tc>
          <w:tcPr>
            <w:tcW w:w="1548" w:type="dxa"/>
            <w:vAlign w:val="center"/>
          </w:tcPr>
          <w:p w:rsidR="003C5E9A" w:rsidRPr="00D13162" w:rsidRDefault="003C5E9A" w:rsidP="0040713C">
            <w:r w:rsidRPr="00D13162">
              <w:t>Fogyatékkal élők</w:t>
            </w:r>
          </w:p>
        </w:tc>
        <w:tc>
          <w:tcPr>
            <w:tcW w:w="4320" w:type="dxa"/>
            <w:vAlign w:val="center"/>
          </w:tcPr>
          <w:p w:rsidR="003C5E9A" w:rsidRDefault="003C5E9A" w:rsidP="0040713C">
            <w:r>
              <w:t xml:space="preserve">Összességében elmondható, hogy nagyon kevés információval rendelkezünk a fogyatékkal élő lakótársainkra vonatkozóan. </w:t>
            </w:r>
          </w:p>
          <w:p w:rsidR="003C5E9A" w:rsidRDefault="003C5E9A" w:rsidP="0040713C"/>
          <w:p w:rsidR="003C5E9A" w:rsidRDefault="003C5E9A" w:rsidP="0004721F">
            <w:r>
              <w:t xml:space="preserve">A helyi intézmények akadálymentesítése nem teljes mértékben megoldott </w:t>
            </w:r>
          </w:p>
          <w:p w:rsidR="003C5E9A" w:rsidRDefault="003C5E9A" w:rsidP="0004721F"/>
          <w:p w:rsidR="003C5E9A" w:rsidRPr="0004721F" w:rsidRDefault="003C5E9A" w:rsidP="0004721F"/>
        </w:tc>
        <w:tc>
          <w:tcPr>
            <w:tcW w:w="4320" w:type="dxa"/>
            <w:vAlign w:val="center"/>
          </w:tcPr>
          <w:p w:rsidR="003C5E9A" w:rsidRPr="0004721F" w:rsidRDefault="003C5E9A" w:rsidP="0004721F">
            <w:r>
              <w:lastRenderedPageBreak/>
              <w:t xml:space="preserve">Az önkormányzat intézményei bevonásával felmérést készít a fogyatékkal élő lakótársaink feltérképezése érdekében. </w:t>
            </w:r>
          </w:p>
          <w:p w:rsidR="003C5E9A" w:rsidRDefault="003C5E9A" w:rsidP="0040713C"/>
          <w:p w:rsidR="003C5E9A" w:rsidRDefault="003C5E9A" w:rsidP="0040713C">
            <w:r>
              <w:t xml:space="preserve">Az önkormányzat pályázati források bevonásával folyamatosan törekszik az akadálymentesítés megvalósítására </w:t>
            </w:r>
          </w:p>
          <w:p w:rsidR="003C5E9A" w:rsidRDefault="003C5E9A" w:rsidP="0040713C"/>
          <w:p w:rsidR="003C5E9A" w:rsidRPr="00D13162" w:rsidRDefault="003C5E9A" w:rsidP="0040713C"/>
        </w:tc>
      </w:t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tbl>
    <w:p w:rsidR="003C5E9A" w:rsidRDefault="003C5E9A" w:rsidP="0040713C"/>
    <w:p w:rsidR="003C5E9A" w:rsidRPr="00E420D7" w:rsidRDefault="003C5E9A" w:rsidP="00C76BE7">
      <w:pPr>
        <w:pStyle w:val="Cmsor4"/>
        <w:pBdr>
          <w:top w:val="none" w:sz="0" w:space="0" w:color="auto"/>
          <w:left w:val="none" w:sz="0" w:space="0" w:color="auto"/>
          <w:bottom w:val="none" w:sz="0" w:space="0" w:color="auto"/>
          <w:right w:val="none" w:sz="0" w:space="0" w:color="auto"/>
        </w:pBdr>
        <w:rPr>
          <w:b/>
          <w:bCs/>
        </w:rPr>
      </w:pPr>
      <w:bookmarkStart w:id="115" w:name="_Toc349210337"/>
      <w:r w:rsidRPr="00E420D7">
        <w:rPr>
          <w:b/>
          <w:bCs/>
        </w:rPr>
        <w:t>A beavatkozások megvalósítói</w:t>
      </w:r>
      <w:bookmarkEnd w:id="115"/>
    </w:p>
    <w:p w:rsidR="003C5E9A" w:rsidRPr="00D13162" w:rsidRDefault="003C5E9A" w:rsidP="0040713C">
      <w:pPr>
        <w:pStyle w:val="Nincstrkz"/>
        <w:jc w:val="both"/>
      </w:pPr>
      <w:bookmarkStart w:id="116" w:name="_Toc212110233"/>
      <w:bookmarkStart w:id="117" w:name="_Toc212110691"/>
      <w:bookmarkStart w:id="118" w:name="_Toc212115936"/>
      <w:bookmarkStart w:id="119" w:name="_Toc212118942"/>
      <w:bookmarkStart w:id="120" w:name="_Toc212124929"/>
      <w:bookmarkStart w:id="121" w:name="_Toc212141189"/>
      <w:bookmarkStart w:id="122" w:name="_Toc212141256"/>
      <w:bookmarkStart w:id="123" w:name="_Toc212144765"/>
      <w:bookmarkStart w:id="124" w:name="_Toc212172179"/>
      <w:bookmarkStart w:id="125" w:name="_Toc212178440"/>
      <w:bookmarkStart w:id="126" w:name="_Toc212179302"/>
      <w:bookmarkStart w:id="127" w:name="_Toc212183723"/>
      <w:bookmarkStart w:id="128" w:name="_Toc212183777"/>
      <w:bookmarkStart w:id="129" w:name="_Toc212183823"/>
      <w:bookmarkStart w:id="130" w:name="_Toc212183861"/>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8"/>
        <w:gridCol w:w="4140"/>
        <w:gridCol w:w="4500"/>
      </w:tblGrid>
      <w:tr w:rsidR="003C5E9A" w:rsidRPr="00D13162">
        <w:trPr>
          <w:trHeight w:val="680"/>
        </w:trPr>
        <w:tc>
          <w:tcPr>
            <w:tcW w:w="1548" w:type="dxa"/>
            <w:vAlign w:val="center"/>
          </w:tcPr>
          <w:p w:rsidR="003C5E9A" w:rsidRPr="00D13162" w:rsidRDefault="003C5E9A" w:rsidP="0040713C">
            <w:pPr>
              <w:jc w:val="center"/>
            </w:pPr>
            <w:r w:rsidRPr="00D13162">
              <w:t>Célcsoport</w:t>
            </w:r>
          </w:p>
        </w:tc>
        <w:tc>
          <w:tcPr>
            <w:tcW w:w="4140" w:type="dxa"/>
            <w:vAlign w:val="center"/>
          </w:tcPr>
          <w:p w:rsidR="003C5E9A" w:rsidRPr="00816CED" w:rsidRDefault="003C5E9A" w:rsidP="0040713C">
            <w:pPr>
              <w:pStyle w:val="Nincstrkz"/>
              <w:jc w:val="center"/>
              <w:rPr>
                <w:rFonts w:cs="Calibri"/>
              </w:rPr>
            </w:pPr>
            <w:r w:rsidRPr="00816CED">
              <w:rPr>
                <w:rFonts w:cs="Calibri"/>
              </w:rPr>
              <w:t xml:space="preserve">Következtetésben megjelölt </w:t>
            </w:r>
          </w:p>
          <w:p w:rsidR="003C5E9A" w:rsidRPr="00816CED" w:rsidRDefault="003C5E9A" w:rsidP="0040713C">
            <w:pPr>
              <w:pStyle w:val="Nincstrkz"/>
              <w:jc w:val="center"/>
              <w:rPr>
                <w:rFonts w:cs="Calibri"/>
              </w:rPr>
            </w:pPr>
            <w:r w:rsidRPr="00816CED">
              <w:rPr>
                <w:rFonts w:cs="Calibri"/>
              </w:rPr>
              <w:t>beavatkozási terület, mint</w:t>
            </w:r>
          </w:p>
          <w:p w:rsidR="003C5E9A" w:rsidRPr="00816CED" w:rsidRDefault="003C5E9A" w:rsidP="0040713C">
            <w:pPr>
              <w:pStyle w:val="Nincstrkz"/>
              <w:jc w:val="center"/>
              <w:rPr>
                <w:rFonts w:cs="Calibri"/>
                <w:b/>
                <w:bCs/>
              </w:rPr>
            </w:pPr>
            <w:r w:rsidRPr="00816CED">
              <w:rPr>
                <w:rFonts w:cs="Calibri"/>
                <w:b/>
                <w:bCs/>
              </w:rPr>
              <w:t xml:space="preserve">  intézkedés címe, megnevezése</w:t>
            </w:r>
          </w:p>
        </w:tc>
        <w:tc>
          <w:tcPr>
            <w:tcW w:w="4500" w:type="dxa"/>
            <w:vAlign w:val="center"/>
          </w:tcPr>
          <w:p w:rsidR="003C5E9A" w:rsidRPr="00816CED" w:rsidRDefault="003C5E9A" w:rsidP="0040713C">
            <w:pPr>
              <w:pStyle w:val="Nincstrkz"/>
              <w:jc w:val="center"/>
              <w:rPr>
                <w:rFonts w:cs="Calibri"/>
              </w:rPr>
            </w:pPr>
            <w:r w:rsidRPr="00816CED">
              <w:rPr>
                <w:rFonts w:cs="Calibri"/>
              </w:rPr>
              <w:t xml:space="preserve">Az intézkedésbe bevont </w:t>
            </w:r>
          </w:p>
          <w:p w:rsidR="003C5E9A" w:rsidRPr="00816CED" w:rsidRDefault="003C5E9A" w:rsidP="0040713C">
            <w:pPr>
              <w:pStyle w:val="Nincstrkz"/>
              <w:jc w:val="center"/>
              <w:rPr>
                <w:rFonts w:cs="Calibri"/>
                <w:b/>
                <w:bCs/>
              </w:rPr>
            </w:pPr>
            <w:proofErr w:type="spellStart"/>
            <w:r w:rsidRPr="00816CED">
              <w:rPr>
                <w:rFonts w:cs="Calibri"/>
                <w:b/>
                <w:bCs/>
              </w:rPr>
              <w:t>aktorok</w:t>
            </w:r>
            <w:proofErr w:type="spellEnd"/>
            <w:r w:rsidRPr="00816CED">
              <w:rPr>
                <w:rFonts w:cs="Calibri"/>
                <w:b/>
                <w:bCs/>
              </w:rPr>
              <w:t xml:space="preserve"> és partnerek </w:t>
            </w:r>
          </w:p>
          <w:p w:rsidR="003C5E9A" w:rsidRPr="00816CED" w:rsidRDefault="003C5E9A" w:rsidP="0040713C">
            <w:pPr>
              <w:pStyle w:val="Nincstrkz"/>
              <w:jc w:val="center"/>
              <w:rPr>
                <w:rFonts w:cs="Calibri"/>
                <w:b/>
                <w:bCs/>
              </w:rPr>
            </w:pPr>
            <w:r w:rsidRPr="00816CED">
              <w:rPr>
                <w:rFonts w:cs="Calibri"/>
                <w:b/>
                <w:bCs/>
              </w:rPr>
              <w:t>– kiemelve a felelőst</w:t>
            </w:r>
          </w:p>
        </w:tc>
      </w:tr>
      <w:tr w:rsidR="003C5E9A" w:rsidRPr="00D13162">
        <w:trPr>
          <w:trHeight w:val="680"/>
        </w:trPr>
        <w:tc>
          <w:tcPr>
            <w:tcW w:w="1548" w:type="dxa"/>
            <w:vAlign w:val="center"/>
          </w:tcPr>
          <w:p w:rsidR="003C5E9A" w:rsidRPr="00D13162" w:rsidRDefault="003C5E9A" w:rsidP="0040713C">
            <w:r w:rsidRPr="00D13162">
              <w:t>Romák és/vagy mélyszegény-</w:t>
            </w:r>
            <w:proofErr w:type="spellStart"/>
            <w:r w:rsidRPr="00D13162">
              <w:t>ségben</w:t>
            </w:r>
            <w:proofErr w:type="spellEnd"/>
            <w:r w:rsidRPr="00D13162">
              <w:t xml:space="preserve"> élők</w:t>
            </w:r>
          </w:p>
        </w:tc>
        <w:tc>
          <w:tcPr>
            <w:tcW w:w="4140" w:type="dxa"/>
            <w:vAlign w:val="center"/>
          </w:tcPr>
          <w:p w:rsidR="003C5E9A" w:rsidRPr="00816CED" w:rsidRDefault="003C5E9A" w:rsidP="0042639B">
            <w:pPr>
              <w:pStyle w:val="Nincstrkz"/>
              <w:jc w:val="both"/>
              <w:rPr>
                <w:rFonts w:cs="Calibri"/>
              </w:rPr>
            </w:pPr>
            <w:r w:rsidRPr="00816CED">
              <w:rPr>
                <w:rFonts w:cs="Calibri"/>
              </w:rPr>
              <w:t>Felkészítő tanfolyamok, tréningek szervezése, pályázati lehetőségek felmérése és megvalósítása.</w:t>
            </w:r>
          </w:p>
        </w:tc>
        <w:tc>
          <w:tcPr>
            <w:tcW w:w="4500" w:type="dxa"/>
            <w:vAlign w:val="center"/>
          </w:tcPr>
          <w:p w:rsidR="003C5E9A" w:rsidRPr="00B846C9" w:rsidRDefault="003C5E9A" w:rsidP="0042639B">
            <w:pPr>
              <w:pStyle w:val="Nincstrkz"/>
              <w:jc w:val="both"/>
              <w:rPr>
                <w:rFonts w:cs="Calibri"/>
              </w:rPr>
            </w:pPr>
            <w:r w:rsidRPr="00B846C9">
              <w:rPr>
                <w:rFonts w:cs="Calibri"/>
              </w:rPr>
              <w:t>Felelős: Alapszolgáltatási Központ intézmény vezetője</w:t>
            </w:r>
          </w:p>
        </w:tc>
      </w:tr>
      <w:tr w:rsidR="003C5E9A" w:rsidRPr="00D13162">
        <w:trPr>
          <w:trHeight w:val="680"/>
        </w:trPr>
        <w:tc>
          <w:tcPr>
            <w:tcW w:w="1548" w:type="dxa"/>
            <w:vAlign w:val="center"/>
          </w:tcPr>
          <w:p w:rsidR="003C5E9A" w:rsidRPr="00D13162" w:rsidRDefault="003C5E9A" w:rsidP="0040713C">
            <w:r w:rsidRPr="00D13162">
              <w:t>Gyermekek</w:t>
            </w:r>
          </w:p>
        </w:tc>
        <w:tc>
          <w:tcPr>
            <w:tcW w:w="4140" w:type="dxa"/>
            <w:vAlign w:val="center"/>
          </w:tcPr>
          <w:p w:rsidR="003C5E9A" w:rsidRPr="00816CED" w:rsidRDefault="003C5E9A" w:rsidP="0040713C">
            <w:pPr>
              <w:pStyle w:val="Nincstrkz"/>
              <w:jc w:val="both"/>
              <w:rPr>
                <w:rFonts w:cs="Calibri"/>
              </w:rPr>
            </w:pPr>
            <w:r w:rsidRPr="00816CED">
              <w:rPr>
                <w:rFonts w:cs="Calibri"/>
              </w:rPr>
              <w:t>Programok szervezése, pályázati források felkutatása és megvalósítása, a jelzőrendszer és halmozottan hátrányos helyzetű gyermekek vizsgálata.</w:t>
            </w:r>
          </w:p>
        </w:tc>
        <w:tc>
          <w:tcPr>
            <w:tcW w:w="4500" w:type="dxa"/>
            <w:vAlign w:val="center"/>
          </w:tcPr>
          <w:p w:rsidR="003C5E9A" w:rsidRPr="00B846C9" w:rsidRDefault="003C5E9A" w:rsidP="001F0DC5">
            <w:pPr>
              <w:pStyle w:val="Nincstrkz"/>
              <w:jc w:val="both"/>
              <w:rPr>
                <w:rFonts w:cs="Calibri"/>
              </w:rPr>
            </w:pPr>
            <w:r w:rsidRPr="00B846C9">
              <w:rPr>
                <w:rFonts w:cs="Calibri"/>
              </w:rPr>
              <w:t>Felelős: Gyerekjóléti Szolgálat munkatársa, Óvoda gyermekvédelmi felelőse</w:t>
            </w:r>
          </w:p>
        </w:tc>
      </w:tr>
      <w:tr w:rsidR="003C5E9A" w:rsidRPr="00D13162">
        <w:trPr>
          <w:trHeight w:val="680"/>
        </w:trPr>
        <w:tc>
          <w:tcPr>
            <w:tcW w:w="1548" w:type="dxa"/>
            <w:vAlign w:val="center"/>
          </w:tcPr>
          <w:p w:rsidR="003C5E9A" w:rsidRPr="00D13162" w:rsidRDefault="003C5E9A" w:rsidP="0040713C">
            <w:r w:rsidRPr="00D13162">
              <w:t>Idősek</w:t>
            </w:r>
          </w:p>
        </w:tc>
        <w:tc>
          <w:tcPr>
            <w:tcW w:w="4140" w:type="dxa"/>
            <w:vAlign w:val="center"/>
          </w:tcPr>
          <w:p w:rsidR="003C5E9A" w:rsidRPr="00816CED" w:rsidRDefault="003C5E9A" w:rsidP="0040713C">
            <w:pPr>
              <w:pStyle w:val="Nincstrkz"/>
              <w:jc w:val="both"/>
              <w:rPr>
                <w:rFonts w:cs="Calibri"/>
              </w:rPr>
            </w:pPr>
            <w:r w:rsidRPr="00816CED">
              <w:rPr>
                <w:rFonts w:cs="Calibri"/>
              </w:rPr>
              <w:t>Az idősek számítógépes ismereteinek fejlesztése, fiatal generációkkal való kapcsolatuk javítása. Egészségi állapotuk felmérése, pályázati eszközökkel és a helyi szoláltatások bevonásával.</w:t>
            </w:r>
          </w:p>
        </w:tc>
        <w:tc>
          <w:tcPr>
            <w:tcW w:w="4500" w:type="dxa"/>
            <w:vAlign w:val="center"/>
          </w:tcPr>
          <w:p w:rsidR="003C5E9A" w:rsidRPr="00B846C9" w:rsidRDefault="003C5E9A" w:rsidP="0042639B">
            <w:pPr>
              <w:pStyle w:val="Nincstrkz"/>
              <w:jc w:val="both"/>
              <w:rPr>
                <w:rFonts w:cs="Calibri"/>
              </w:rPr>
            </w:pPr>
            <w:r w:rsidRPr="00B846C9">
              <w:rPr>
                <w:rFonts w:cs="Calibri"/>
              </w:rPr>
              <w:t>Felelős: Alapszolgáltatási Központ intézmény vezetője</w:t>
            </w:r>
          </w:p>
        </w:tc>
      </w:tr>
      <w:tr w:rsidR="003C5E9A" w:rsidRPr="00D13162">
        <w:trPr>
          <w:trHeight w:val="680"/>
        </w:trPr>
        <w:tc>
          <w:tcPr>
            <w:tcW w:w="1548" w:type="dxa"/>
            <w:vAlign w:val="center"/>
          </w:tcPr>
          <w:p w:rsidR="003C5E9A" w:rsidRPr="00D13162" w:rsidRDefault="003C5E9A" w:rsidP="0040713C">
            <w:r w:rsidRPr="00D13162">
              <w:t>Nők</w:t>
            </w:r>
          </w:p>
        </w:tc>
        <w:tc>
          <w:tcPr>
            <w:tcW w:w="4140" w:type="dxa"/>
            <w:vAlign w:val="center"/>
          </w:tcPr>
          <w:p w:rsidR="003C5E9A" w:rsidRPr="00816CED" w:rsidRDefault="003C5E9A" w:rsidP="0040713C">
            <w:pPr>
              <w:pStyle w:val="Nincstrkz"/>
              <w:jc w:val="both"/>
              <w:rPr>
                <w:rFonts w:cs="Calibri"/>
              </w:rPr>
            </w:pPr>
            <w:r w:rsidRPr="00816CED">
              <w:rPr>
                <w:rFonts w:cs="Calibri"/>
              </w:rPr>
              <w:t>Krízishelyzet esetén igénybe vehető szolgáltatások elérhetővé tétele pályázati eszközökkel. A családon belüli erőszak és a nemek esélyegyenlőségének a vizsgálata.</w:t>
            </w:r>
          </w:p>
        </w:tc>
        <w:tc>
          <w:tcPr>
            <w:tcW w:w="4500" w:type="dxa"/>
            <w:vAlign w:val="center"/>
          </w:tcPr>
          <w:p w:rsidR="003C5E9A" w:rsidRPr="00B846C9" w:rsidRDefault="003C5E9A" w:rsidP="0042639B">
            <w:pPr>
              <w:pStyle w:val="Nincstrkz"/>
              <w:jc w:val="both"/>
              <w:rPr>
                <w:rFonts w:cs="Calibri"/>
              </w:rPr>
            </w:pPr>
            <w:r w:rsidRPr="00B846C9">
              <w:rPr>
                <w:rFonts w:cs="Calibri"/>
              </w:rPr>
              <w:t>Felelős: aljegyző, pályázati referens, Alapszolgáltatási Központ intézmény vezetője</w:t>
            </w:r>
          </w:p>
        </w:tc>
      </w:tr>
      <w:tr w:rsidR="003C5E9A" w:rsidRPr="00D13162">
        <w:trPr>
          <w:trHeight w:val="680"/>
        </w:trPr>
        <w:tc>
          <w:tcPr>
            <w:tcW w:w="1548" w:type="dxa"/>
            <w:vAlign w:val="center"/>
          </w:tcPr>
          <w:p w:rsidR="003C5E9A" w:rsidRPr="00D13162" w:rsidRDefault="003C5E9A" w:rsidP="0040713C">
            <w:r w:rsidRPr="00D13162">
              <w:t>Fogyatékkal élők</w:t>
            </w:r>
          </w:p>
        </w:tc>
        <w:tc>
          <w:tcPr>
            <w:tcW w:w="4140" w:type="dxa"/>
            <w:vAlign w:val="center"/>
          </w:tcPr>
          <w:p w:rsidR="003C5E9A" w:rsidRPr="00816CED" w:rsidRDefault="003C5E9A" w:rsidP="0040713C">
            <w:pPr>
              <w:pStyle w:val="Nincstrkz"/>
              <w:jc w:val="both"/>
              <w:rPr>
                <w:rFonts w:cs="Calibri"/>
              </w:rPr>
            </w:pPr>
            <w:r w:rsidRPr="00816CED">
              <w:rPr>
                <w:rFonts w:cs="Calibri"/>
              </w:rPr>
              <w:t>A fogyatékkal élők számának felmérése és helyi hiányzó akadálymentesítések megvalósítása pályázati eszközök bevonásával.</w:t>
            </w:r>
          </w:p>
        </w:tc>
        <w:tc>
          <w:tcPr>
            <w:tcW w:w="4500" w:type="dxa"/>
            <w:vAlign w:val="center"/>
          </w:tcPr>
          <w:p w:rsidR="003C5E9A" w:rsidRPr="00B846C9" w:rsidRDefault="003C5E9A" w:rsidP="0042639B">
            <w:pPr>
              <w:pStyle w:val="Nincstrkz"/>
              <w:jc w:val="both"/>
              <w:rPr>
                <w:rFonts w:cs="Calibri"/>
              </w:rPr>
            </w:pPr>
            <w:r w:rsidRPr="00B846C9">
              <w:rPr>
                <w:rFonts w:cs="Calibri"/>
              </w:rPr>
              <w:t>Felelős: pályázati referens</w:t>
            </w:r>
          </w:p>
        </w:tc>
      </w:tr>
    </w:tbl>
    <w:p w:rsidR="003C5E9A" w:rsidRDefault="003C5E9A" w:rsidP="00942022">
      <w:pPr>
        <w:pStyle w:val="Cmsor3"/>
        <w:spacing w:before="0" w:after="0"/>
        <w:sectPr w:rsidR="003C5E9A" w:rsidSect="00F93B8C">
          <w:footerReference w:type="default" r:id="rId13"/>
          <w:pgSz w:w="11907" w:h="16840"/>
          <w:pgMar w:top="851" w:right="1134" w:bottom="851" w:left="1134" w:header="709" w:footer="709" w:gutter="0"/>
          <w:cols w:space="708"/>
          <w:noEndnote/>
          <w:rtlGutter/>
        </w:sectPr>
      </w:pPr>
      <w:bookmarkStart w:id="131" w:name="_Toc349210340"/>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rsidR="003C5E9A" w:rsidRPr="004F681B" w:rsidRDefault="003C5E9A" w:rsidP="00942022">
      <w:pPr>
        <w:pStyle w:val="Cmsor3"/>
        <w:spacing w:before="0" w:after="0"/>
        <w:rPr>
          <w:sz w:val="16"/>
          <w:szCs w:val="16"/>
        </w:rPr>
      </w:pPr>
      <w:bookmarkStart w:id="132" w:name="_Toc495904272"/>
      <w:r w:rsidRPr="00D13162">
        <w:lastRenderedPageBreak/>
        <w:t>2. Összegző táblázat - A Helyi Esélyegyenlőségi Program Intézkedési Terve (HEP IT)</w:t>
      </w:r>
      <w:bookmarkEnd w:id="131"/>
      <w:bookmarkEnd w:id="132"/>
    </w:p>
    <w:p w:rsidR="003C5E9A" w:rsidRPr="004F681B" w:rsidRDefault="003C5E9A" w:rsidP="00F72992">
      <w:pPr>
        <w:rPr>
          <w:sz w:val="16"/>
          <w:szCs w:val="16"/>
        </w:rPr>
      </w:pPr>
      <w:r w:rsidRPr="004F681B">
        <w:rPr>
          <w:sz w:val="16"/>
          <w:szCs w:val="16"/>
        </w:rPr>
        <w:t>3. melléklet a 2/2012. (VI. 5.) EMMI rendelethez</w:t>
      </w:r>
    </w:p>
    <w:p w:rsidR="003C5E9A" w:rsidRPr="004F681B" w:rsidRDefault="003C5E9A" w:rsidP="00942022">
      <w:pPr>
        <w:widowControl w:val="0"/>
        <w:autoSpaceDE w:val="0"/>
        <w:autoSpaceDN w:val="0"/>
        <w:adjustRightInd w:val="0"/>
        <w:rPr>
          <w:rFonts w:ascii="Times New Roman" w:hAnsi="Times New Roman" w:cs="Times New Roman"/>
          <w:sz w:val="16"/>
          <w:szCs w:val="16"/>
        </w:rPr>
      </w:pPr>
    </w:p>
    <w:tbl>
      <w:tblPr>
        <w:tblW w:w="0" w:type="auto"/>
        <w:tblInd w:w="4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1" w:type="dxa"/>
          <w:right w:w="71" w:type="dxa"/>
        </w:tblCellMar>
        <w:tblLook w:val="0000" w:firstRow="0" w:lastRow="0" w:firstColumn="0" w:lastColumn="0" w:noHBand="0" w:noVBand="0"/>
      </w:tblPr>
      <w:tblGrid>
        <w:gridCol w:w="1366"/>
        <w:gridCol w:w="1366"/>
        <w:gridCol w:w="1366"/>
        <w:gridCol w:w="1366"/>
        <w:gridCol w:w="1366"/>
        <w:gridCol w:w="1366"/>
        <w:gridCol w:w="1366"/>
        <w:gridCol w:w="1366"/>
        <w:gridCol w:w="1366"/>
        <w:gridCol w:w="1366"/>
        <w:gridCol w:w="1366"/>
      </w:tblGrid>
      <w:tr w:rsidR="003C5E9A" w:rsidRPr="004F681B">
        <w:tc>
          <w:tcPr>
            <w:tcW w:w="1366" w:type="dxa"/>
            <w:shd w:val="solid" w:color="FFFFFF" w:fill="auto"/>
            <w:vAlign w:val="center"/>
          </w:tcPr>
          <w:p w:rsidR="003C5E9A" w:rsidRPr="004F681B" w:rsidRDefault="003C5E9A" w:rsidP="00305093">
            <w:pPr>
              <w:widowControl w:val="0"/>
              <w:autoSpaceDE w:val="0"/>
              <w:autoSpaceDN w:val="0"/>
              <w:adjustRightInd w:val="0"/>
              <w:spacing w:before="40" w:after="20"/>
              <w:jc w:val="center"/>
              <w:rPr>
                <w:sz w:val="16"/>
                <w:szCs w:val="16"/>
              </w:rPr>
            </w:pPr>
          </w:p>
        </w:tc>
        <w:tc>
          <w:tcPr>
            <w:tcW w:w="1366" w:type="dxa"/>
            <w:shd w:val="solid" w:color="FFFFFF" w:fill="auto"/>
            <w:vAlign w:val="center"/>
          </w:tcPr>
          <w:p w:rsidR="003C5E9A" w:rsidRPr="004F681B" w:rsidRDefault="003C5E9A" w:rsidP="00305093">
            <w:pPr>
              <w:widowControl w:val="0"/>
              <w:autoSpaceDE w:val="0"/>
              <w:autoSpaceDN w:val="0"/>
              <w:adjustRightInd w:val="0"/>
              <w:spacing w:before="40" w:after="20"/>
              <w:jc w:val="center"/>
              <w:rPr>
                <w:sz w:val="16"/>
                <w:szCs w:val="16"/>
              </w:rPr>
            </w:pPr>
            <w:r w:rsidRPr="004F681B">
              <w:rPr>
                <w:sz w:val="16"/>
                <w:szCs w:val="16"/>
              </w:rPr>
              <w:t>A</w:t>
            </w:r>
          </w:p>
        </w:tc>
        <w:tc>
          <w:tcPr>
            <w:tcW w:w="1366" w:type="dxa"/>
            <w:shd w:val="solid" w:color="FFFFFF" w:fill="auto"/>
            <w:vAlign w:val="center"/>
          </w:tcPr>
          <w:p w:rsidR="003C5E9A" w:rsidRPr="004F681B" w:rsidRDefault="003C5E9A" w:rsidP="00305093">
            <w:pPr>
              <w:widowControl w:val="0"/>
              <w:autoSpaceDE w:val="0"/>
              <w:autoSpaceDN w:val="0"/>
              <w:adjustRightInd w:val="0"/>
              <w:spacing w:before="40" w:after="20"/>
              <w:jc w:val="center"/>
              <w:rPr>
                <w:sz w:val="16"/>
                <w:szCs w:val="16"/>
              </w:rPr>
            </w:pPr>
            <w:r w:rsidRPr="004F681B">
              <w:rPr>
                <w:sz w:val="16"/>
                <w:szCs w:val="16"/>
              </w:rPr>
              <w:t>B</w:t>
            </w:r>
          </w:p>
        </w:tc>
        <w:tc>
          <w:tcPr>
            <w:tcW w:w="1366" w:type="dxa"/>
            <w:shd w:val="solid" w:color="FFFFFF" w:fill="auto"/>
            <w:vAlign w:val="center"/>
          </w:tcPr>
          <w:p w:rsidR="003C5E9A" w:rsidRPr="004F681B" w:rsidRDefault="003C5E9A" w:rsidP="00305093">
            <w:pPr>
              <w:widowControl w:val="0"/>
              <w:autoSpaceDE w:val="0"/>
              <w:autoSpaceDN w:val="0"/>
              <w:adjustRightInd w:val="0"/>
              <w:spacing w:before="40" w:after="20"/>
              <w:jc w:val="center"/>
              <w:rPr>
                <w:sz w:val="16"/>
                <w:szCs w:val="16"/>
              </w:rPr>
            </w:pPr>
            <w:r w:rsidRPr="004F681B">
              <w:rPr>
                <w:sz w:val="16"/>
                <w:szCs w:val="16"/>
              </w:rPr>
              <w:t>C</w:t>
            </w:r>
          </w:p>
        </w:tc>
        <w:tc>
          <w:tcPr>
            <w:tcW w:w="1366" w:type="dxa"/>
            <w:shd w:val="solid" w:color="FFFFFF" w:fill="auto"/>
            <w:vAlign w:val="center"/>
          </w:tcPr>
          <w:p w:rsidR="003C5E9A" w:rsidRPr="004F681B" w:rsidRDefault="003C5E9A" w:rsidP="00305093">
            <w:pPr>
              <w:widowControl w:val="0"/>
              <w:autoSpaceDE w:val="0"/>
              <w:autoSpaceDN w:val="0"/>
              <w:adjustRightInd w:val="0"/>
              <w:spacing w:before="40" w:after="20"/>
              <w:jc w:val="center"/>
              <w:rPr>
                <w:sz w:val="16"/>
                <w:szCs w:val="16"/>
              </w:rPr>
            </w:pPr>
            <w:r w:rsidRPr="004F681B">
              <w:rPr>
                <w:sz w:val="16"/>
                <w:szCs w:val="16"/>
              </w:rPr>
              <w:t>D</w:t>
            </w:r>
          </w:p>
        </w:tc>
        <w:tc>
          <w:tcPr>
            <w:tcW w:w="1366" w:type="dxa"/>
            <w:shd w:val="solid" w:color="FFFFFF" w:fill="auto"/>
            <w:vAlign w:val="center"/>
          </w:tcPr>
          <w:p w:rsidR="003C5E9A" w:rsidRPr="004F681B" w:rsidRDefault="003C5E9A" w:rsidP="00305093">
            <w:pPr>
              <w:widowControl w:val="0"/>
              <w:autoSpaceDE w:val="0"/>
              <w:autoSpaceDN w:val="0"/>
              <w:adjustRightInd w:val="0"/>
              <w:spacing w:before="40" w:after="20"/>
              <w:jc w:val="center"/>
              <w:rPr>
                <w:sz w:val="16"/>
                <w:szCs w:val="16"/>
              </w:rPr>
            </w:pPr>
            <w:r w:rsidRPr="004F681B">
              <w:rPr>
                <w:sz w:val="16"/>
                <w:szCs w:val="16"/>
              </w:rPr>
              <w:t>E</w:t>
            </w:r>
          </w:p>
        </w:tc>
        <w:tc>
          <w:tcPr>
            <w:tcW w:w="1366" w:type="dxa"/>
            <w:shd w:val="solid" w:color="FFFFFF" w:fill="auto"/>
            <w:vAlign w:val="center"/>
          </w:tcPr>
          <w:p w:rsidR="003C5E9A" w:rsidRPr="004F681B" w:rsidRDefault="003C5E9A" w:rsidP="00305093">
            <w:pPr>
              <w:widowControl w:val="0"/>
              <w:autoSpaceDE w:val="0"/>
              <w:autoSpaceDN w:val="0"/>
              <w:adjustRightInd w:val="0"/>
              <w:spacing w:before="40" w:after="20"/>
              <w:jc w:val="center"/>
              <w:rPr>
                <w:sz w:val="16"/>
                <w:szCs w:val="16"/>
              </w:rPr>
            </w:pPr>
            <w:r w:rsidRPr="004F681B">
              <w:rPr>
                <w:sz w:val="16"/>
                <w:szCs w:val="16"/>
              </w:rPr>
              <w:t>F</w:t>
            </w:r>
          </w:p>
        </w:tc>
        <w:tc>
          <w:tcPr>
            <w:tcW w:w="1366" w:type="dxa"/>
            <w:shd w:val="solid" w:color="FFFFFF" w:fill="auto"/>
            <w:vAlign w:val="center"/>
          </w:tcPr>
          <w:p w:rsidR="003C5E9A" w:rsidRPr="004F681B" w:rsidRDefault="003C5E9A" w:rsidP="00305093">
            <w:pPr>
              <w:widowControl w:val="0"/>
              <w:autoSpaceDE w:val="0"/>
              <w:autoSpaceDN w:val="0"/>
              <w:adjustRightInd w:val="0"/>
              <w:spacing w:before="40" w:after="20"/>
              <w:jc w:val="center"/>
              <w:rPr>
                <w:sz w:val="16"/>
                <w:szCs w:val="16"/>
              </w:rPr>
            </w:pPr>
            <w:r w:rsidRPr="004F681B">
              <w:rPr>
                <w:sz w:val="16"/>
                <w:szCs w:val="16"/>
              </w:rPr>
              <w:t>G</w:t>
            </w:r>
          </w:p>
        </w:tc>
        <w:tc>
          <w:tcPr>
            <w:tcW w:w="1366" w:type="dxa"/>
            <w:shd w:val="solid" w:color="FFFFFF" w:fill="auto"/>
            <w:vAlign w:val="center"/>
          </w:tcPr>
          <w:p w:rsidR="003C5E9A" w:rsidRPr="004F681B" w:rsidRDefault="003C5E9A" w:rsidP="00305093">
            <w:pPr>
              <w:widowControl w:val="0"/>
              <w:autoSpaceDE w:val="0"/>
              <w:autoSpaceDN w:val="0"/>
              <w:adjustRightInd w:val="0"/>
              <w:spacing w:before="40" w:after="20"/>
              <w:jc w:val="center"/>
              <w:rPr>
                <w:sz w:val="16"/>
                <w:szCs w:val="16"/>
              </w:rPr>
            </w:pPr>
            <w:r w:rsidRPr="004F681B">
              <w:rPr>
                <w:sz w:val="16"/>
                <w:szCs w:val="16"/>
              </w:rPr>
              <w:t>H</w:t>
            </w:r>
          </w:p>
        </w:tc>
        <w:tc>
          <w:tcPr>
            <w:tcW w:w="1366" w:type="dxa"/>
            <w:shd w:val="solid" w:color="FFFFFF" w:fill="auto"/>
            <w:vAlign w:val="center"/>
          </w:tcPr>
          <w:p w:rsidR="003C5E9A" w:rsidRPr="004F681B" w:rsidRDefault="003C5E9A" w:rsidP="00305093">
            <w:pPr>
              <w:widowControl w:val="0"/>
              <w:autoSpaceDE w:val="0"/>
              <w:autoSpaceDN w:val="0"/>
              <w:adjustRightInd w:val="0"/>
              <w:spacing w:before="40" w:after="20"/>
              <w:jc w:val="center"/>
              <w:rPr>
                <w:sz w:val="16"/>
                <w:szCs w:val="16"/>
              </w:rPr>
            </w:pPr>
            <w:r w:rsidRPr="004F681B">
              <w:rPr>
                <w:sz w:val="16"/>
                <w:szCs w:val="16"/>
              </w:rPr>
              <w:t>I</w:t>
            </w:r>
          </w:p>
        </w:tc>
        <w:tc>
          <w:tcPr>
            <w:tcW w:w="1366" w:type="dxa"/>
            <w:shd w:val="solid" w:color="FFFFFF" w:fill="auto"/>
            <w:vAlign w:val="center"/>
          </w:tcPr>
          <w:p w:rsidR="003C5E9A" w:rsidRPr="004F681B" w:rsidRDefault="003C5E9A" w:rsidP="00305093">
            <w:pPr>
              <w:widowControl w:val="0"/>
              <w:autoSpaceDE w:val="0"/>
              <w:autoSpaceDN w:val="0"/>
              <w:adjustRightInd w:val="0"/>
              <w:spacing w:before="40" w:after="20"/>
              <w:jc w:val="center"/>
              <w:rPr>
                <w:sz w:val="16"/>
                <w:szCs w:val="16"/>
              </w:rPr>
            </w:pPr>
            <w:r w:rsidRPr="004F681B">
              <w:rPr>
                <w:sz w:val="16"/>
                <w:szCs w:val="16"/>
              </w:rPr>
              <w:t>J</w:t>
            </w:r>
          </w:p>
        </w:tc>
      </w:tr>
      <w:tr w:rsidR="003C5E9A" w:rsidRPr="004F681B">
        <w:tc>
          <w:tcPr>
            <w:tcW w:w="1366" w:type="dxa"/>
            <w:shd w:val="solid" w:color="FFFFFF" w:fill="auto"/>
            <w:vAlign w:val="center"/>
          </w:tcPr>
          <w:p w:rsidR="003C5E9A" w:rsidRPr="004F681B" w:rsidRDefault="003C5E9A" w:rsidP="00305093">
            <w:pPr>
              <w:widowControl w:val="0"/>
              <w:autoSpaceDE w:val="0"/>
              <w:autoSpaceDN w:val="0"/>
              <w:adjustRightInd w:val="0"/>
              <w:spacing w:before="40" w:after="20"/>
              <w:jc w:val="center"/>
              <w:rPr>
                <w:sz w:val="16"/>
                <w:szCs w:val="16"/>
              </w:rPr>
            </w:pPr>
            <w:r w:rsidRPr="004F681B">
              <w:rPr>
                <w:sz w:val="16"/>
                <w:szCs w:val="16"/>
              </w:rPr>
              <w:t>Intézkedés sorszáma</w:t>
            </w:r>
          </w:p>
        </w:tc>
        <w:tc>
          <w:tcPr>
            <w:tcW w:w="1366" w:type="dxa"/>
            <w:shd w:val="solid" w:color="FFFFFF" w:fill="auto"/>
            <w:vAlign w:val="center"/>
          </w:tcPr>
          <w:p w:rsidR="003C5E9A" w:rsidRPr="004F681B" w:rsidRDefault="003C5E9A" w:rsidP="00305093">
            <w:pPr>
              <w:widowControl w:val="0"/>
              <w:autoSpaceDE w:val="0"/>
              <w:autoSpaceDN w:val="0"/>
              <w:adjustRightInd w:val="0"/>
              <w:spacing w:before="40" w:after="20"/>
              <w:jc w:val="center"/>
              <w:rPr>
                <w:sz w:val="16"/>
                <w:szCs w:val="16"/>
              </w:rPr>
            </w:pPr>
            <w:r w:rsidRPr="004F681B">
              <w:rPr>
                <w:sz w:val="16"/>
                <w:szCs w:val="16"/>
              </w:rPr>
              <w:t>Az intézkedés címe, megnevezése</w:t>
            </w:r>
          </w:p>
        </w:tc>
        <w:tc>
          <w:tcPr>
            <w:tcW w:w="1366" w:type="dxa"/>
            <w:shd w:val="solid" w:color="FFFFFF" w:fill="auto"/>
            <w:vAlign w:val="center"/>
          </w:tcPr>
          <w:p w:rsidR="003C5E9A" w:rsidRPr="004F681B" w:rsidRDefault="003C5E9A" w:rsidP="00305093">
            <w:pPr>
              <w:widowControl w:val="0"/>
              <w:autoSpaceDE w:val="0"/>
              <w:autoSpaceDN w:val="0"/>
              <w:adjustRightInd w:val="0"/>
              <w:spacing w:before="40" w:after="20"/>
              <w:jc w:val="center"/>
              <w:rPr>
                <w:sz w:val="16"/>
                <w:szCs w:val="16"/>
              </w:rPr>
            </w:pPr>
            <w:r w:rsidRPr="004F681B">
              <w:rPr>
                <w:sz w:val="16"/>
                <w:szCs w:val="16"/>
              </w:rPr>
              <w:t>A helyzetelemzés következtetéseiben feltárt esélyegyenlőségi probléma megnevezése</w:t>
            </w:r>
          </w:p>
        </w:tc>
        <w:tc>
          <w:tcPr>
            <w:tcW w:w="1366" w:type="dxa"/>
            <w:shd w:val="solid" w:color="FFFFFF" w:fill="auto"/>
            <w:vAlign w:val="center"/>
          </w:tcPr>
          <w:p w:rsidR="003C5E9A" w:rsidRPr="004F681B" w:rsidRDefault="003C5E9A" w:rsidP="00305093">
            <w:pPr>
              <w:widowControl w:val="0"/>
              <w:autoSpaceDE w:val="0"/>
              <w:autoSpaceDN w:val="0"/>
              <w:adjustRightInd w:val="0"/>
              <w:spacing w:before="40" w:after="20"/>
              <w:jc w:val="center"/>
              <w:rPr>
                <w:sz w:val="16"/>
                <w:szCs w:val="16"/>
              </w:rPr>
            </w:pPr>
            <w:r w:rsidRPr="004F681B">
              <w:rPr>
                <w:sz w:val="16"/>
                <w:szCs w:val="16"/>
              </w:rPr>
              <w:t>Az intézkedéssel elérni kívánt cél</w:t>
            </w:r>
          </w:p>
        </w:tc>
        <w:tc>
          <w:tcPr>
            <w:tcW w:w="1366" w:type="dxa"/>
            <w:shd w:val="solid" w:color="FFFFFF" w:fill="auto"/>
            <w:vAlign w:val="center"/>
          </w:tcPr>
          <w:p w:rsidR="003C5E9A" w:rsidRPr="004F681B" w:rsidRDefault="003C5E9A" w:rsidP="00305093">
            <w:pPr>
              <w:widowControl w:val="0"/>
              <w:autoSpaceDE w:val="0"/>
              <w:autoSpaceDN w:val="0"/>
              <w:adjustRightInd w:val="0"/>
              <w:spacing w:before="40" w:after="20"/>
              <w:jc w:val="center"/>
              <w:rPr>
                <w:sz w:val="16"/>
                <w:szCs w:val="16"/>
              </w:rPr>
            </w:pPr>
            <w:r w:rsidRPr="004F681B">
              <w:rPr>
                <w:sz w:val="16"/>
                <w:szCs w:val="16"/>
              </w:rPr>
              <w:t>A célkitűzés összhangja egyéb stratégiai dokumentumokkal</w:t>
            </w:r>
          </w:p>
        </w:tc>
        <w:tc>
          <w:tcPr>
            <w:tcW w:w="1366" w:type="dxa"/>
            <w:shd w:val="solid" w:color="FFFFFF" w:fill="auto"/>
            <w:vAlign w:val="center"/>
          </w:tcPr>
          <w:p w:rsidR="003C5E9A" w:rsidRPr="004F681B" w:rsidRDefault="003C5E9A" w:rsidP="00305093">
            <w:pPr>
              <w:widowControl w:val="0"/>
              <w:autoSpaceDE w:val="0"/>
              <w:autoSpaceDN w:val="0"/>
              <w:adjustRightInd w:val="0"/>
              <w:spacing w:before="40" w:after="20"/>
              <w:jc w:val="center"/>
              <w:rPr>
                <w:sz w:val="16"/>
                <w:szCs w:val="16"/>
              </w:rPr>
            </w:pPr>
            <w:r w:rsidRPr="004F681B">
              <w:rPr>
                <w:sz w:val="16"/>
                <w:szCs w:val="16"/>
              </w:rPr>
              <w:t>Az intézkedés tartalma</w:t>
            </w:r>
          </w:p>
        </w:tc>
        <w:tc>
          <w:tcPr>
            <w:tcW w:w="1366" w:type="dxa"/>
            <w:shd w:val="solid" w:color="FFFFFF" w:fill="auto"/>
            <w:vAlign w:val="center"/>
          </w:tcPr>
          <w:p w:rsidR="003C5E9A" w:rsidRPr="004F681B" w:rsidRDefault="003C5E9A" w:rsidP="00305093">
            <w:pPr>
              <w:widowControl w:val="0"/>
              <w:autoSpaceDE w:val="0"/>
              <w:autoSpaceDN w:val="0"/>
              <w:adjustRightInd w:val="0"/>
              <w:spacing w:before="40" w:after="20"/>
              <w:jc w:val="center"/>
              <w:rPr>
                <w:sz w:val="16"/>
                <w:szCs w:val="16"/>
              </w:rPr>
            </w:pPr>
            <w:r w:rsidRPr="004F681B">
              <w:rPr>
                <w:sz w:val="16"/>
                <w:szCs w:val="16"/>
              </w:rPr>
              <w:t>Az intézkedés felelőse</w:t>
            </w:r>
          </w:p>
        </w:tc>
        <w:tc>
          <w:tcPr>
            <w:tcW w:w="1366" w:type="dxa"/>
            <w:shd w:val="solid" w:color="FFFFFF" w:fill="auto"/>
            <w:vAlign w:val="center"/>
          </w:tcPr>
          <w:p w:rsidR="003C5E9A" w:rsidRPr="004F681B" w:rsidRDefault="003C5E9A" w:rsidP="00305093">
            <w:pPr>
              <w:widowControl w:val="0"/>
              <w:autoSpaceDE w:val="0"/>
              <w:autoSpaceDN w:val="0"/>
              <w:adjustRightInd w:val="0"/>
              <w:spacing w:before="40" w:after="20"/>
              <w:jc w:val="center"/>
              <w:rPr>
                <w:sz w:val="16"/>
                <w:szCs w:val="16"/>
              </w:rPr>
            </w:pPr>
            <w:r w:rsidRPr="004F681B">
              <w:rPr>
                <w:sz w:val="16"/>
                <w:szCs w:val="16"/>
              </w:rPr>
              <w:t>Az intézkedés megvalósításának határideje</w:t>
            </w:r>
          </w:p>
        </w:tc>
        <w:tc>
          <w:tcPr>
            <w:tcW w:w="1366" w:type="dxa"/>
            <w:shd w:val="solid" w:color="FFFFFF" w:fill="auto"/>
            <w:vAlign w:val="center"/>
          </w:tcPr>
          <w:p w:rsidR="003C5E9A" w:rsidRPr="004F681B" w:rsidRDefault="003C5E9A" w:rsidP="00305093">
            <w:pPr>
              <w:widowControl w:val="0"/>
              <w:autoSpaceDE w:val="0"/>
              <w:autoSpaceDN w:val="0"/>
              <w:adjustRightInd w:val="0"/>
              <w:spacing w:before="40" w:after="20"/>
              <w:jc w:val="center"/>
              <w:rPr>
                <w:sz w:val="16"/>
                <w:szCs w:val="16"/>
              </w:rPr>
            </w:pPr>
            <w:r w:rsidRPr="004F681B">
              <w:rPr>
                <w:sz w:val="16"/>
                <w:szCs w:val="16"/>
              </w:rPr>
              <w:t>Az intézkedés eredményességét mérő indikátor(ok)</w:t>
            </w:r>
          </w:p>
        </w:tc>
        <w:tc>
          <w:tcPr>
            <w:tcW w:w="1366" w:type="dxa"/>
            <w:shd w:val="solid" w:color="FFFFFF" w:fill="auto"/>
            <w:vAlign w:val="center"/>
          </w:tcPr>
          <w:p w:rsidR="003C5E9A" w:rsidRPr="004F681B" w:rsidRDefault="003C5E9A" w:rsidP="00305093">
            <w:pPr>
              <w:widowControl w:val="0"/>
              <w:autoSpaceDE w:val="0"/>
              <w:autoSpaceDN w:val="0"/>
              <w:adjustRightInd w:val="0"/>
              <w:spacing w:before="40" w:after="20"/>
              <w:jc w:val="center"/>
              <w:rPr>
                <w:sz w:val="16"/>
                <w:szCs w:val="16"/>
              </w:rPr>
            </w:pPr>
            <w:r w:rsidRPr="004F681B">
              <w:rPr>
                <w:sz w:val="16"/>
                <w:szCs w:val="16"/>
              </w:rPr>
              <w:t xml:space="preserve">Az intézkedés megvalósításához szükséges erőforrások </w:t>
            </w:r>
            <w:r w:rsidRPr="004F681B">
              <w:rPr>
                <w:sz w:val="16"/>
                <w:szCs w:val="16"/>
              </w:rPr>
              <w:br/>
              <w:t>(humán, pénzügyi, technikai)</w:t>
            </w:r>
          </w:p>
        </w:tc>
        <w:tc>
          <w:tcPr>
            <w:tcW w:w="1366" w:type="dxa"/>
            <w:shd w:val="solid" w:color="FFFFFF" w:fill="auto"/>
            <w:vAlign w:val="center"/>
          </w:tcPr>
          <w:p w:rsidR="003C5E9A" w:rsidRPr="004F681B" w:rsidRDefault="003C5E9A" w:rsidP="00305093">
            <w:pPr>
              <w:widowControl w:val="0"/>
              <w:autoSpaceDE w:val="0"/>
              <w:autoSpaceDN w:val="0"/>
              <w:adjustRightInd w:val="0"/>
              <w:spacing w:before="40" w:after="20"/>
              <w:jc w:val="center"/>
              <w:rPr>
                <w:sz w:val="16"/>
                <w:szCs w:val="16"/>
              </w:rPr>
            </w:pPr>
            <w:r w:rsidRPr="004F681B">
              <w:rPr>
                <w:sz w:val="16"/>
                <w:szCs w:val="16"/>
              </w:rPr>
              <w:t>Az intézkedés eredményeinek fenntarthatósága</w:t>
            </w:r>
          </w:p>
        </w:tc>
      </w:tr>
      <w:tr w:rsidR="003C5E9A" w:rsidRPr="004F681B">
        <w:tc>
          <w:tcPr>
            <w:tcW w:w="15026" w:type="dxa"/>
            <w:gridSpan w:val="11"/>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I. A mélyszegénységben élők és a romák esélyegyenlősége</w:t>
            </w:r>
          </w:p>
        </w:tc>
      </w:tr>
      <w:tr w:rsidR="003C5E9A" w:rsidRPr="004F681B">
        <w:tc>
          <w:tcPr>
            <w:tcW w:w="1366" w:type="dxa"/>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1</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Álláskeresési tréningek megszervezése.</w:t>
            </w:r>
          </w:p>
        </w:tc>
        <w:tc>
          <w:tcPr>
            <w:tcW w:w="1366" w:type="dxa"/>
          </w:tcPr>
          <w:p w:rsidR="003C5E9A" w:rsidRPr="004F681B" w:rsidRDefault="003C5E9A" w:rsidP="00DF5A50">
            <w:pPr>
              <w:widowControl w:val="0"/>
              <w:autoSpaceDE w:val="0"/>
              <w:autoSpaceDN w:val="0"/>
              <w:adjustRightInd w:val="0"/>
              <w:spacing w:before="40" w:after="20"/>
              <w:rPr>
                <w:sz w:val="18"/>
                <w:szCs w:val="18"/>
              </w:rPr>
            </w:pPr>
            <w:r>
              <w:rPr>
                <w:sz w:val="18"/>
                <w:szCs w:val="18"/>
              </w:rPr>
              <w:t xml:space="preserve">A településen </w:t>
            </w:r>
            <w:r w:rsidR="00DF5A50">
              <w:rPr>
                <w:sz w:val="18"/>
                <w:szCs w:val="18"/>
              </w:rPr>
              <w:t>vann</w:t>
            </w:r>
            <w:r w:rsidR="00E335C1">
              <w:rPr>
                <w:sz w:val="18"/>
                <w:szCs w:val="18"/>
              </w:rPr>
              <w:t>a</w:t>
            </w:r>
            <w:r w:rsidR="00DF5A50">
              <w:rPr>
                <w:sz w:val="18"/>
                <w:szCs w:val="18"/>
              </w:rPr>
              <w:t xml:space="preserve">k </w:t>
            </w:r>
            <w:r>
              <w:rPr>
                <w:sz w:val="18"/>
                <w:szCs w:val="18"/>
              </w:rPr>
              <w:t>aktív korú nem foglalkoztatottak.</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Álláskeresők számának csökkentése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 családsegítő szolgálat szakmai programja.</w:t>
            </w:r>
          </w:p>
        </w:tc>
        <w:tc>
          <w:tcPr>
            <w:tcW w:w="1366" w:type="dxa"/>
          </w:tcPr>
          <w:p w:rsidR="003C5E9A" w:rsidRPr="0042639B" w:rsidRDefault="003C5E9A" w:rsidP="0042639B">
            <w:pPr>
              <w:widowControl w:val="0"/>
              <w:autoSpaceDE w:val="0"/>
              <w:autoSpaceDN w:val="0"/>
              <w:adjustRightInd w:val="0"/>
              <w:spacing w:before="40" w:after="20"/>
              <w:rPr>
                <w:sz w:val="18"/>
                <w:szCs w:val="18"/>
              </w:rPr>
            </w:pPr>
            <w:r>
              <w:rPr>
                <w:sz w:val="18"/>
                <w:szCs w:val="18"/>
              </w:rPr>
              <w:t>Igényfelmérés és kapcsolatfelvétel a munkáltatókkal.</w:t>
            </w:r>
          </w:p>
        </w:tc>
        <w:tc>
          <w:tcPr>
            <w:tcW w:w="1366" w:type="dxa"/>
          </w:tcPr>
          <w:p w:rsidR="003C5E9A" w:rsidRPr="004F681B" w:rsidRDefault="003C5E9A" w:rsidP="00305093">
            <w:pPr>
              <w:widowControl w:val="0"/>
              <w:autoSpaceDE w:val="0"/>
              <w:autoSpaceDN w:val="0"/>
              <w:adjustRightInd w:val="0"/>
              <w:spacing w:before="40" w:after="20"/>
              <w:rPr>
                <w:sz w:val="18"/>
                <w:szCs w:val="18"/>
              </w:rPr>
            </w:pPr>
            <w:r w:rsidRPr="00580194">
              <w:rPr>
                <w:sz w:val="18"/>
                <w:szCs w:val="18"/>
              </w:rPr>
              <w:t>Felelős: Alapszolgáltatási Központ intézmény vezetője</w:t>
            </w:r>
          </w:p>
        </w:tc>
        <w:tc>
          <w:tcPr>
            <w:tcW w:w="1366" w:type="dxa"/>
          </w:tcPr>
          <w:p w:rsidR="003C5E9A" w:rsidRDefault="003C5E9A" w:rsidP="00AB2196">
            <w:pPr>
              <w:widowControl w:val="0"/>
              <w:autoSpaceDE w:val="0"/>
              <w:autoSpaceDN w:val="0"/>
              <w:adjustRightInd w:val="0"/>
              <w:spacing w:before="40" w:after="20"/>
              <w:rPr>
                <w:sz w:val="18"/>
                <w:szCs w:val="18"/>
              </w:rPr>
            </w:pPr>
            <w:r w:rsidRPr="00C34CC8">
              <w:rPr>
                <w:sz w:val="18"/>
                <w:szCs w:val="18"/>
              </w:rPr>
              <w:t>r. A helyi munkalehetőségek felkutatása hat hónap,</w:t>
            </w:r>
          </w:p>
          <w:p w:rsidR="003C5E9A" w:rsidRDefault="003C5E9A" w:rsidP="00AB2196">
            <w:pPr>
              <w:widowControl w:val="0"/>
              <w:autoSpaceDE w:val="0"/>
              <w:autoSpaceDN w:val="0"/>
              <w:adjustRightInd w:val="0"/>
              <w:spacing w:before="40" w:after="20"/>
              <w:rPr>
                <w:sz w:val="18"/>
                <w:szCs w:val="18"/>
              </w:rPr>
            </w:pPr>
            <w:r w:rsidRPr="00C34CC8">
              <w:rPr>
                <w:sz w:val="18"/>
                <w:szCs w:val="18"/>
              </w:rPr>
              <w:t>k.:</w:t>
            </w:r>
            <w:r w:rsidR="00E335C1">
              <w:rPr>
                <w:sz w:val="18"/>
                <w:szCs w:val="18"/>
              </w:rPr>
              <w:t xml:space="preserve"> </w:t>
            </w:r>
            <w:r>
              <w:rPr>
                <w:sz w:val="18"/>
                <w:szCs w:val="18"/>
              </w:rPr>
              <w:t xml:space="preserve">munkanélküli lakótársak felkutatása egy év. </w:t>
            </w:r>
          </w:p>
          <w:p w:rsidR="003C5E9A" w:rsidRPr="00C34CC8" w:rsidRDefault="003C5E9A" w:rsidP="00AB2196">
            <w:pPr>
              <w:widowControl w:val="0"/>
              <w:autoSpaceDE w:val="0"/>
              <w:autoSpaceDN w:val="0"/>
              <w:adjustRightInd w:val="0"/>
              <w:spacing w:before="40" w:after="20"/>
              <w:rPr>
                <w:sz w:val="18"/>
                <w:szCs w:val="18"/>
              </w:rPr>
            </w:pPr>
            <w:r>
              <w:rPr>
                <w:sz w:val="18"/>
                <w:szCs w:val="18"/>
              </w:rPr>
              <w:t>H.: kapcsolódás keresése a munkaerő piaci kereslet és kínálat között.</w:t>
            </w:r>
            <w:r w:rsidRPr="00C34CC8">
              <w:rPr>
                <w:sz w:val="18"/>
                <w:szCs w:val="18"/>
              </w:rPr>
              <w:t xml:space="preserve"> </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Álláskeresők számának csökkenése.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Rezsi, kommunikációs és informatikai eszközök esetleges pályázati erőforrások.</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Hosszú távú fenntarthatóság.</w:t>
            </w:r>
          </w:p>
        </w:tc>
      </w:tr>
      <w:tr w:rsidR="003C5E9A" w:rsidRPr="004F681B">
        <w:tc>
          <w:tcPr>
            <w:tcW w:w="1366" w:type="dxa"/>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2</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Felnőttoktatási képzések szervezése.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 megfelelő képzés kiválasztása a legnagyobb probléma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 lakosság képzettségének és munkaerő piaci helyzetének javítása.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Civil koncepció.</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Hiány szakmák felmérése és az ehhez kapcsolódó felnőttképzések szervezése.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sidRPr="00580194">
              <w:rPr>
                <w:sz w:val="18"/>
                <w:szCs w:val="18"/>
              </w:rPr>
              <w:t>Felelős: Alapszolgáltatási Központ intézmény vezetője</w:t>
            </w:r>
          </w:p>
        </w:tc>
        <w:tc>
          <w:tcPr>
            <w:tcW w:w="1366" w:type="dxa"/>
          </w:tcPr>
          <w:p w:rsidR="003C5E9A" w:rsidRDefault="003C5E9A" w:rsidP="00305093">
            <w:pPr>
              <w:widowControl w:val="0"/>
              <w:autoSpaceDE w:val="0"/>
              <w:autoSpaceDN w:val="0"/>
              <w:adjustRightInd w:val="0"/>
              <w:spacing w:before="40" w:after="20"/>
              <w:rPr>
                <w:sz w:val="18"/>
                <w:szCs w:val="18"/>
              </w:rPr>
            </w:pPr>
            <w:r>
              <w:rPr>
                <w:sz w:val="18"/>
                <w:szCs w:val="18"/>
              </w:rPr>
              <w:t>r.: kapcsolatfelvétel a munkaügyi központtal a hiányszakmák felkutatása érdekében. k.:</w:t>
            </w:r>
            <w:r w:rsidR="00E335C1">
              <w:rPr>
                <w:sz w:val="18"/>
                <w:szCs w:val="18"/>
              </w:rPr>
              <w:t xml:space="preserve"> </w:t>
            </w:r>
            <w:r>
              <w:rPr>
                <w:sz w:val="18"/>
                <w:szCs w:val="18"/>
              </w:rPr>
              <w:t>kapcsolatfelvétel a helyi munkanélküli lakosokkal.</w:t>
            </w:r>
          </w:p>
          <w:p w:rsidR="003C5E9A" w:rsidRPr="004F681B" w:rsidRDefault="003C5E9A" w:rsidP="00305093">
            <w:pPr>
              <w:widowControl w:val="0"/>
              <w:autoSpaceDE w:val="0"/>
              <w:autoSpaceDN w:val="0"/>
              <w:adjustRightInd w:val="0"/>
              <w:spacing w:before="40" w:after="20"/>
              <w:rPr>
                <w:sz w:val="18"/>
                <w:szCs w:val="18"/>
              </w:rPr>
            </w:pPr>
            <w:r>
              <w:rPr>
                <w:sz w:val="18"/>
                <w:szCs w:val="18"/>
              </w:rPr>
              <w:t>h.: pályázati forrásokkal helyben elérhető képzések megvalósítása.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 xml:space="preserve">A lakosság </w:t>
            </w:r>
            <w:proofErr w:type="spellStart"/>
            <w:r>
              <w:rPr>
                <w:sz w:val="18"/>
                <w:szCs w:val="18"/>
              </w:rPr>
              <w:t>iskolázottságában</w:t>
            </w:r>
            <w:proofErr w:type="spellEnd"/>
            <w:r>
              <w:rPr>
                <w:sz w:val="18"/>
                <w:szCs w:val="18"/>
              </w:rPr>
              <w:t xml:space="preserve"> munkaerő piaci helyzetében bekövetkező pozitív változások.</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 helyi kapcsolatok hatékonyabb kihasználása, informatikai eszközök igénybevétele, pályázati lehetőségek bevonása.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Öt év</w:t>
            </w:r>
          </w:p>
        </w:tc>
      </w:tr>
      <w:tr w:rsidR="003C5E9A" w:rsidRPr="004F681B">
        <w:tc>
          <w:tcPr>
            <w:tcW w:w="1366" w:type="dxa"/>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lastRenderedPageBreak/>
              <w:t>3</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 pusztákon élők életkörülményeinek a javítása.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 pusztákon élők szociális ellátottsága nem megfelelő.</w:t>
            </w:r>
          </w:p>
        </w:tc>
        <w:tc>
          <w:tcPr>
            <w:tcW w:w="1366" w:type="dxa"/>
          </w:tcPr>
          <w:p w:rsidR="003C5E9A" w:rsidRPr="004F681B" w:rsidRDefault="003C5E9A" w:rsidP="00460626">
            <w:pPr>
              <w:widowControl w:val="0"/>
              <w:autoSpaceDE w:val="0"/>
              <w:autoSpaceDN w:val="0"/>
              <w:adjustRightInd w:val="0"/>
              <w:spacing w:before="40" w:after="20"/>
              <w:rPr>
                <w:sz w:val="18"/>
                <w:szCs w:val="18"/>
              </w:rPr>
            </w:pPr>
            <w:r>
              <w:rPr>
                <w:sz w:val="18"/>
                <w:szCs w:val="18"/>
              </w:rPr>
              <w:t xml:space="preserve">A pusztákon élő emberek szociális ellátásának, életkörülményeinek javítása. </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Civil illetve önkormányzati kezdeményezés.</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Pályázatírás és a támogató szervekhez történő csatlakozás vizsgálata.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sidRPr="00580194">
              <w:rPr>
                <w:sz w:val="18"/>
                <w:szCs w:val="18"/>
              </w:rPr>
              <w:t>Felelős: Alapszolgáltatási Központ intézmény vezetője</w:t>
            </w:r>
          </w:p>
        </w:tc>
        <w:tc>
          <w:tcPr>
            <w:tcW w:w="1366" w:type="dxa"/>
          </w:tcPr>
          <w:p w:rsidR="003C5E9A" w:rsidRDefault="003C5E9A" w:rsidP="00305093">
            <w:pPr>
              <w:widowControl w:val="0"/>
              <w:autoSpaceDE w:val="0"/>
              <w:autoSpaceDN w:val="0"/>
              <w:adjustRightInd w:val="0"/>
              <w:spacing w:before="40" w:after="20"/>
              <w:rPr>
                <w:sz w:val="18"/>
                <w:szCs w:val="18"/>
              </w:rPr>
            </w:pPr>
            <w:r>
              <w:rPr>
                <w:sz w:val="18"/>
                <w:szCs w:val="18"/>
              </w:rPr>
              <w:t>r.:</w:t>
            </w:r>
            <w:r w:rsidR="00E335C1">
              <w:rPr>
                <w:sz w:val="18"/>
                <w:szCs w:val="18"/>
              </w:rPr>
              <w:t xml:space="preserve"> </w:t>
            </w:r>
            <w:r>
              <w:rPr>
                <w:sz w:val="18"/>
                <w:szCs w:val="18"/>
              </w:rPr>
              <w:t>pályázati lehetőségek és segítő szervezetek felmérése hat hónap. K.:</w:t>
            </w:r>
            <w:r w:rsidR="00E335C1">
              <w:rPr>
                <w:sz w:val="18"/>
                <w:szCs w:val="18"/>
              </w:rPr>
              <w:t xml:space="preserve"> </w:t>
            </w:r>
            <w:r>
              <w:rPr>
                <w:sz w:val="18"/>
                <w:szCs w:val="18"/>
              </w:rPr>
              <w:t xml:space="preserve">Csatlakozási lehetőségek vizsgálata egy év. </w:t>
            </w:r>
          </w:p>
          <w:p w:rsidR="003C5E9A" w:rsidRPr="004F681B" w:rsidRDefault="003C5E9A" w:rsidP="00305093">
            <w:pPr>
              <w:widowControl w:val="0"/>
              <w:autoSpaceDE w:val="0"/>
              <w:autoSpaceDN w:val="0"/>
              <w:adjustRightInd w:val="0"/>
              <w:spacing w:before="40" w:after="20"/>
              <w:rPr>
                <w:sz w:val="18"/>
                <w:szCs w:val="18"/>
              </w:rPr>
            </w:pPr>
            <w:r>
              <w:rPr>
                <w:sz w:val="18"/>
                <w:szCs w:val="18"/>
              </w:rPr>
              <w:t>H: megvalósítás.</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 lakosság szociális ellátásának javulása.</w:t>
            </w:r>
          </w:p>
        </w:tc>
        <w:tc>
          <w:tcPr>
            <w:tcW w:w="1366" w:type="dxa"/>
          </w:tcPr>
          <w:p w:rsidR="003C5E9A" w:rsidRPr="004F681B" w:rsidRDefault="003C5E9A" w:rsidP="00460626">
            <w:pPr>
              <w:widowControl w:val="0"/>
              <w:autoSpaceDE w:val="0"/>
              <w:autoSpaceDN w:val="0"/>
              <w:adjustRightInd w:val="0"/>
              <w:spacing w:before="40" w:after="20"/>
              <w:rPr>
                <w:sz w:val="18"/>
                <w:szCs w:val="18"/>
              </w:rPr>
            </w:pPr>
            <w:r>
              <w:rPr>
                <w:sz w:val="18"/>
                <w:szCs w:val="18"/>
              </w:rPr>
              <w:t>Saját önkormányzati erőforrások, pályázati erőforrások, civil erőforrások</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Hosszú távú fenntarthatóság.</w:t>
            </w:r>
          </w:p>
        </w:tc>
      </w:tr>
      <w:tr w:rsidR="003C5E9A" w:rsidRPr="004F681B">
        <w:tc>
          <w:tcPr>
            <w:tcW w:w="1366" w:type="dxa"/>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w:t>
            </w: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r>
      <w:tr w:rsidR="003C5E9A" w:rsidRPr="004F681B">
        <w:tc>
          <w:tcPr>
            <w:tcW w:w="15026" w:type="dxa"/>
            <w:gridSpan w:val="11"/>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II. A gyermekek esélyegyenlősége</w:t>
            </w:r>
          </w:p>
        </w:tc>
      </w:tr>
      <w:tr w:rsidR="003C5E9A" w:rsidRPr="004F681B">
        <w:tc>
          <w:tcPr>
            <w:tcW w:w="1366" w:type="dxa"/>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1</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Szabadidős tevékenységek szervezése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Főleg nyáron a szabadidő hasznos eltöltése nem megoldott.</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 gyermekek szabadidejének hasznos eltöltése.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Gyermekvédelmi beszámoló.</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Pályázati lehetőségek felkutatása.</w:t>
            </w:r>
          </w:p>
        </w:tc>
        <w:tc>
          <w:tcPr>
            <w:tcW w:w="1366" w:type="dxa"/>
          </w:tcPr>
          <w:p w:rsidR="003C5E9A" w:rsidRPr="004F681B" w:rsidRDefault="003C5E9A" w:rsidP="0042639B">
            <w:pPr>
              <w:widowControl w:val="0"/>
              <w:autoSpaceDE w:val="0"/>
              <w:autoSpaceDN w:val="0"/>
              <w:adjustRightInd w:val="0"/>
              <w:spacing w:before="40" w:after="20"/>
              <w:rPr>
                <w:sz w:val="18"/>
                <w:szCs w:val="18"/>
              </w:rPr>
            </w:pPr>
            <w:r>
              <w:rPr>
                <w:sz w:val="18"/>
                <w:szCs w:val="18"/>
              </w:rPr>
              <w:t xml:space="preserve">Felelős: </w:t>
            </w:r>
            <w:r w:rsidRPr="00580194">
              <w:rPr>
                <w:sz w:val="18"/>
                <w:szCs w:val="18"/>
              </w:rPr>
              <w:t>Gyerekjóléti Szolgálat munkatársa, Általános Iskola gyermekvédelmi felelőse, Óvoda gyermekvédelmi felelőse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r.: pályázati lehetőségek felmérése. K.: gyermekek igényeinek felmérése. H.:</w:t>
            </w:r>
            <w:r w:rsidR="00E335C1">
              <w:rPr>
                <w:sz w:val="18"/>
                <w:szCs w:val="18"/>
              </w:rPr>
              <w:t xml:space="preserve"> </w:t>
            </w:r>
            <w:r>
              <w:rPr>
                <w:sz w:val="18"/>
                <w:szCs w:val="18"/>
              </w:rPr>
              <w:t>pályázatokon történő részvétel.</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 gyermekeknek hasznos nyári programok jelenléte.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Helyszín, eszközök, külső erőforrások bevonása.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Évente hagyományteremtő szándékkal kívánjuk megvalósítani.</w:t>
            </w:r>
          </w:p>
        </w:tc>
      </w:tr>
      <w:tr w:rsidR="003C5E9A" w:rsidRPr="004F681B">
        <w:tc>
          <w:tcPr>
            <w:tcW w:w="1366" w:type="dxa"/>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2</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Jelzőrendszer megújítása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 jogszabályi változások.</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Együttműködés fejlesztése, prevenció hatékonyságának növelése.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 Gyermekvédelmi beszámoló</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Kapcsolatfelvétel, adatgyűjtés, együttműködés</w:t>
            </w:r>
          </w:p>
        </w:tc>
        <w:tc>
          <w:tcPr>
            <w:tcW w:w="1366" w:type="dxa"/>
          </w:tcPr>
          <w:p w:rsidR="003C5E9A" w:rsidRPr="004F681B" w:rsidRDefault="003C5E9A" w:rsidP="0042639B">
            <w:pPr>
              <w:widowControl w:val="0"/>
              <w:autoSpaceDE w:val="0"/>
              <w:autoSpaceDN w:val="0"/>
              <w:adjustRightInd w:val="0"/>
              <w:spacing w:before="40" w:after="20"/>
              <w:rPr>
                <w:sz w:val="18"/>
                <w:szCs w:val="18"/>
              </w:rPr>
            </w:pPr>
            <w:r>
              <w:rPr>
                <w:sz w:val="18"/>
                <w:szCs w:val="18"/>
              </w:rPr>
              <w:t>Felelős:</w:t>
            </w:r>
            <w:r w:rsidRPr="00580194">
              <w:t xml:space="preserve"> </w:t>
            </w:r>
            <w:r w:rsidRPr="00580194">
              <w:rPr>
                <w:sz w:val="18"/>
                <w:szCs w:val="18"/>
              </w:rPr>
              <w:t>Gyerekjóléti Szolgálat munkatársa, Általános Iskola gyermekvédelmi felelőse, Óvoda gyermekvédelmi felelőse</w:t>
            </w:r>
            <w:r>
              <w:rPr>
                <w:sz w:val="18"/>
                <w:szCs w:val="18"/>
              </w:rPr>
              <w:t xml:space="preserve"> </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r.: három hónap kapcsolatfelvétel, k: tanév kezdetkor az együttműködés megújítása, h.: hatékony együttműködés</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Információs kiadványok szerkesztése a jelzőrendszer számára.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Saját humán erőforrások.</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 xml:space="preserve">Hosszú távú fenntarthatóság. </w:t>
            </w:r>
          </w:p>
        </w:tc>
      </w:tr>
      <w:tr w:rsidR="003C5E9A" w:rsidRPr="004F681B">
        <w:tc>
          <w:tcPr>
            <w:tcW w:w="1366" w:type="dxa"/>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3</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Adatgyűjtés a halmozottan hátrányos  helyzetű gyermekek létszámára vonatkozóan</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Elesnek a halmozottan hátrányos helyzettel járók az előnyöktől.</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Családok helyzetének javítása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Gyermekvédelmi beszámoló</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Rendszeres gyermekvédelmi kedvezményben részesülők helyzetének vizsgálata.</w:t>
            </w:r>
          </w:p>
        </w:tc>
        <w:tc>
          <w:tcPr>
            <w:tcW w:w="1366" w:type="dxa"/>
          </w:tcPr>
          <w:p w:rsidR="003C5E9A" w:rsidRPr="004F681B" w:rsidRDefault="003C5E9A" w:rsidP="0042639B">
            <w:pPr>
              <w:widowControl w:val="0"/>
              <w:autoSpaceDE w:val="0"/>
              <w:autoSpaceDN w:val="0"/>
              <w:adjustRightInd w:val="0"/>
              <w:spacing w:before="40" w:after="20"/>
              <w:rPr>
                <w:sz w:val="18"/>
                <w:szCs w:val="18"/>
              </w:rPr>
            </w:pPr>
            <w:r>
              <w:rPr>
                <w:sz w:val="18"/>
                <w:szCs w:val="18"/>
              </w:rPr>
              <w:t xml:space="preserve">Felelős: </w:t>
            </w:r>
            <w:r w:rsidRPr="00580194">
              <w:rPr>
                <w:sz w:val="18"/>
                <w:szCs w:val="18"/>
              </w:rPr>
              <w:t>Gyerekjóléti Szolgálat munkatársa, Általános Iskola gyermekvédelmi felelőse, Óvoda gyermekvédelmi felelőse</w:t>
            </w:r>
          </w:p>
        </w:tc>
        <w:tc>
          <w:tcPr>
            <w:tcW w:w="1366" w:type="dxa"/>
          </w:tcPr>
          <w:p w:rsidR="003C5E9A" w:rsidRPr="004F681B" w:rsidRDefault="00E335C1" w:rsidP="00305093">
            <w:pPr>
              <w:widowControl w:val="0"/>
              <w:autoSpaceDE w:val="0"/>
              <w:autoSpaceDN w:val="0"/>
              <w:adjustRightInd w:val="0"/>
              <w:spacing w:before="40" w:after="20"/>
              <w:rPr>
                <w:sz w:val="18"/>
                <w:szCs w:val="18"/>
              </w:rPr>
            </w:pPr>
            <w:r>
              <w:rPr>
                <w:sz w:val="18"/>
                <w:szCs w:val="18"/>
              </w:rPr>
              <w:t>r.: RGYK</w:t>
            </w:r>
            <w:r w:rsidR="003C5E9A">
              <w:rPr>
                <w:sz w:val="18"/>
                <w:szCs w:val="18"/>
              </w:rPr>
              <w:t xml:space="preserve">-ban részesülő családok megismerése .k.: helyzetük vizsgálata. .h.: jogszabályok adta lehetőségek, előnyök </w:t>
            </w:r>
            <w:r w:rsidR="003C5E9A">
              <w:rPr>
                <w:sz w:val="18"/>
                <w:szCs w:val="18"/>
              </w:rPr>
              <w:lastRenderedPageBreak/>
              <w:t>kihasználása.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lastRenderedPageBreak/>
              <w:t>Felkutatott családok ki tudják használni a helyzetükből adódó előnyöket.</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Kommunikációs, saját, humán erőforrás.</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Hosszú távú fenntarthatóság</w:t>
            </w:r>
          </w:p>
        </w:tc>
      </w:tr>
      <w:tr w:rsidR="003C5E9A" w:rsidRPr="004F681B">
        <w:tc>
          <w:tcPr>
            <w:tcW w:w="1366" w:type="dxa"/>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w:t>
            </w: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r>
      <w:tr w:rsidR="003C5E9A" w:rsidRPr="004F681B">
        <w:tc>
          <w:tcPr>
            <w:tcW w:w="15026" w:type="dxa"/>
            <w:gridSpan w:val="11"/>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III. A nők esélyegyenlősége</w:t>
            </w:r>
          </w:p>
        </w:tc>
      </w:tr>
      <w:tr w:rsidR="003C5E9A" w:rsidRPr="004F681B">
        <w:tc>
          <w:tcPr>
            <w:tcW w:w="1366" w:type="dxa"/>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1</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Krízishelyzetben elérhető szolgáltatások igénybevehetőségének megteremtése.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Nincs elérhető családok átmeneti otthona és krízis otthon.</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Krízis esetén a nők nyugodt környezetben történő elhelyezése.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Civil koncepció</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Összefogás a környező településekkel, pályázati források vizsgálata</w:t>
            </w:r>
          </w:p>
        </w:tc>
        <w:tc>
          <w:tcPr>
            <w:tcW w:w="1366" w:type="dxa"/>
          </w:tcPr>
          <w:p w:rsidR="003C5E9A" w:rsidRPr="004F681B" w:rsidRDefault="003C5E9A" w:rsidP="0042639B">
            <w:pPr>
              <w:widowControl w:val="0"/>
              <w:autoSpaceDE w:val="0"/>
              <w:autoSpaceDN w:val="0"/>
              <w:adjustRightInd w:val="0"/>
              <w:spacing w:before="40" w:after="20"/>
              <w:rPr>
                <w:sz w:val="18"/>
                <w:szCs w:val="18"/>
              </w:rPr>
            </w:pPr>
            <w:r>
              <w:rPr>
                <w:sz w:val="18"/>
                <w:szCs w:val="18"/>
              </w:rPr>
              <w:t xml:space="preserve">Felelős: </w:t>
            </w:r>
            <w:r w:rsidRPr="00580194">
              <w:rPr>
                <w:sz w:val="18"/>
                <w:szCs w:val="18"/>
              </w:rPr>
              <w:t>aljegyző, pályázati referens, Alapszolgáltatási Központ intézmény vezetője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R: Kapcsolatfelvétel a környező városokkal. K: kapcsolódási és pályázati lehetőségek vizsgálata. H: megvalósítás.</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Van hol elhelyezni a krízishelyzetbe került nőket.</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Humán,- kommunikációs erőforrások, pályázati pénzek bevonása.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Hosszú távú fenntarthatóság.</w:t>
            </w:r>
          </w:p>
        </w:tc>
      </w:tr>
      <w:tr w:rsidR="003C5E9A" w:rsidRPr="004F681B">
        <w:tc>
          <w:tcPr>
            <w:tcW w:w="1366" w:type="dxa"/>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2</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Családon belüli erőszak felkutatása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Nem áll rendelkezésre adat a családon belüli erőszakról.</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 segítségre szoruló nők felkutatása.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Gyermekvédelmi beszámoló</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Kapcsolatfelvétel a jelzőrendszer kompetens tagjaival.</w:t>
            </w:r>
          </w:p>
        </w:tc>
        <w:tc>
          <w:tcPr>
            <w:tcW w:w="1366" w:type="dxa"/>
          </w:tcPr>
          <w:p w:rsidR="003C5E9A" w:rsidRPr="004F681B" w:rsidRDefault="003C5E9A" w:rsidP="0042639B">
            <w:pPr>
              <w:widowControl w:val="0"/>
              <w:autoSpaceDE w:val="0"/>
              <w:autoSpaceDN w:val="0"/>
              <w:adjustRightInd w:val="0"/>
              <w:spacing w:before="40" w:after="20"/>
              <w:rPr>
                <w:sz w:val="18"/>
                <w:szCs w:val="18"/>
              </w:rPr>
            </w:pPr>
            <w:r>
              <w:rPr>
                <w:sz w:val="18"/>
                <w:szCs w:val="18"/>
              </w:rPr>
              <w:t xml:space="preserve">Felelős: </w:t>
            </w:r>
            <w:r w:rsidRPr="00580194">
              <w:rPr>
                <w:sz w:val="18"/>
                <w:szCs w:val="18"/>
              </w:rPr>
              <w:t>aljegyző, pályázati referens, Alapszolgáltatási Központ intézmény vezetője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r.: Helyzetfelmérés. k: megoldási lehetőségek keresése. h:probléma megoldás</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 nők helyzetének javítása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Humán,- és kommunikációs erőforrások, informatikai eszközök.</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Három év.</w:t>
            </w:r>
          </w:p>
        </w:tc>
      </w:tr>
      <w:tr w:rsidR="003C5E9A" w:rsidRPr="004F681B">
        <w:tc>
          <w:tcPr>
            <w:tcW w:w="1366" w:type="dxa"/>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3</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 xml:space="preserve">A nemek esély  egyenlőségének vizsgálata. </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Nem áll rendelkezésre adat a nők hátrányos megkülönböztetésére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Az esetleges visszaélések nyilvánosságra kerülése és orvoslása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Civil koncepció</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Kapcsolatfelvétel a nőkkel kapcsolatban lévő önkormányzati munkatársakkal.</w:t>
            </w:r>
          </w:p>
        </w:tc>
        <w:tc>
          <w:tcPr>
            <w:tcW w:w="1366" w:type="dxa"/>
          </w:tcPr>
          <w:p w:rsidR="003C5E9A" w:rsidRPr="004F681B" w:rsidRDefault="003C5E9A" w:rsidP="0042639B">
            <w:pPr>
              <w:widowControl w:val="0"/>
              <w:autoSpaceDE w:val="0"/>
              <w:autoSpaceDN w:val="0"/>
              <w:adjustRightInd w:val="0"/>
              <w:spacing w:before="40" w:after="20"/>
              <w:rPr>
                <w:sz w:val="18"/>
                <w:szCs w:val="18"/>
              </w:rPr>
            </w:pPr>
            <w:r>
              <w:rPr>
                <w:sz w:val="18"/>
                <w:szCs w:val="18"/>
              </w:rPr>
              <w:t xml:space="preserve">Felelős: </w:t>
            </w:r>
            <w:r w:rsidRPr="00580194">
              <w:rPr>
                <w:sz w:val="18"/>
                <w:szCs w:val="18"/>
              </w:rPr>
              <w:t>aljegyző, pályázati referens, Alapszolgáltatási Központ intézmény vezetője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r.: Önkormányzati és jelzőrendszeri kollégák megkeresése. k.: esetleges problémák beazonosítása. h.: megoldások keresése a helyzet javítására.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Nők egyenlő jogokkal vesznek részt a helyi társadalmi életben és a munkaerő piacon.</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Humán erőforrások, informatikai és kommunikációs eszközök.</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Hosszú távú fenntarthatóság.</w:t>
            </w:r>
          </w:p>
        </w:tc>
      </w:tr>
      <w:tr w:rsidR="003C5E9A" w:rsidRPr="004F681B">
        <w:tc>
          <w:tcPr>
            <w:tcW w:w="1366" w:type="dxa"/>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w:t>
            </w: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r>
      <w:tr w:rsidR="003C5E9A" w:rsidRPr="004F681B">
        <w:tc>
          <w:tcPr>
            <w:tcW w:w="15026" w:type="dxa"/>
            <w:gridSpan w:val="11"/>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IV. Az idősek esélyegyenlősége</w:t>
            </w:r>
          </w:p>
        </w:tc>
      </w:tr>
      <w:tr w:rsidR="003C5E9A" w:rsidRPr="004F681B">
        <w:tc>
          <w:tcPr>
            <w:tcW w:w="1366" w:type="dxa"/>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1</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Idősek számítástechnikai ismeretinek fejlesztése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Nem rendelkeznek számítástechnikai ismeretekkel</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Az idősek informatikai jártasságának javítása.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Civil koncepció</w:t>
            </w:r>
          </w:p>
        </w:tc>
        <w:tc>
          <w:tcPr>
            <w:tcW w:w="1366" w:type="dxa"/>
          </w:tcPr>
          <w:p w:rsidR="003C5E9A" w:rsidRPr="004F681B" w:rsidRDefault="00E335C1" w:rsidP="00305093">
            <w:pPr>
              <w:widowControl w:val="0"/>
              <w:autoSpaceDE w:val="0"/>
              <w:autoSpaceDN w:val="0"/>
              <w:adjustRightInd w:val="0"/>
              <w:spacing w:before="40" w:after="20"/>
              <w:rPr>
                <w:sz w:val="18"/>
                <w:szCs w:val="18"/>
              </w:rPr>
            </w:pPr>
            <w:r>
              <w:rPr>
                <w:sz w:val="18"/>
                <w:szCs w:val="18"/>
              </w:rPr>
              <w:t>Toborzás</w:t>
            </w:r>
            <w:r w:rsidR="003C5E9A">
              <w:rPr>
                <w:sz w:val="18"/>
                <w:szCs w:val="18"/>
              </w:rPr>
              <w:t>, igényfelmérés, tanfolyam szervezés</w:t>
            </w:r>
          </w:p>
        </w:tc>
        <w:tc>
          <w:tcPr>
            <w:tcW w:w="1366" w:type="dxa"/>
          </w:tcPr>
          <w:p w:rsidR="003C5E9A" w:rsidRPr="004F681B" w:rsidRDefault="003C5E9A" w:rsidP="0042639B">
            <w:pPr>
              <w:widowControl w:val="0"/>
              <w:autoSpaceDE w:val="0"/>
              <w:autoSpaceDN w:val="0"/>
              <w:adjustRightInd w:val="0"/>
              <w:spacing w:before="40" w:after="20"/>
              <w:rPr>
                <w:sz w:val="18"/>
                <w:szCs w:val="18"/>
              </w:rPr>
            </w:pPr>
            <w:r>
              <w:rPr>
                <w:sz w:val="18"/>
                <w:szCs w:val="18"/>
              </w:rPr>
              <w:t>Felelős:</w:t>
            </w:r>
            <w:r w:rsidRPr="00580194">
              <w:t xml:space="preserve"> </w:t>
            </w:r>
            <w:r w:rsidRPr="00580194">
              <w:rPr>
                <w:sz w:val="18"/>
                <w:szCs w:val="18"/>
              </w:rPr>
              <w:t>Alapszolgáltatási Központ intézmény vezetője</w:t>
            </w:r>
          </w:p>
        </w:tc>
        <w:tc>
          <w:tcPr>
            <w:tcW w:w="1366" w:type="dxa"/>
          </w:tcPr>
          <w:p w:rsidR="003C5E9A" w:rsidRDefault="003C5E9A" w:rsidP="00B85664">
            <w:pPr>
              <w:widowControl w:val="0"/>
              <w:autoSpaceDE w:val="0"/>
              <w:autoSpaceDN w:val="0"/>
              <w:adjustRightInd w:val="0"/>
              <w:spacing w:before="40" w:after="20"/>
              <w:rPr>
                <w:sz w:val="18"/>
                <w:szCs w:val="18"/>
              </w:rPr>
            </w:pPr>
            <w:r w:rsidRPr="00B85664">
              <w:rPr>
                <w:sz w:val="18"/>
                <w:szCs w:val="18"/>
              </w:rPr>
              <w:t xml:space="preserve">R: helyi időseket tömörítő szervezetek felkeresése, </w:t>
            </w:r>
          </w:p>
          <w:p w:rsidR="003C5E9A" w:rsidRPr="00B85664" w:rsidRDefault="003C5E9A" w:rsidP="00B85664">
            <w:pPr>
              <w:widowControl w:val="0"/>
              <w:autoSpaceDE w:val="0"/>
              <w:autoSpaceDN w:val="0"/>
              <w:adjustRightInd w:val="0"/>
              <w:spacing w:before="40" w:after="20"/>
              <w:rPr>
                <w:sz w:val="18"/>
                <w:szCs w:val="18"/>
              </w:rPr>
            </w:pPr>
            <w:r w:rsidRPr="00B85664">
              <w:rPr>
                <w:sz w:val="18"/>
                <w:szCs w:val="18"/>
              </w:rPr>
              <w:t xml:space="preserve">k: igények felmérése, h: elérni kívánt cél </w:t>
            </w:r>
            <w:r w:rsidRPr="00B85664">
              <w:rPr>
                <w:sz w:val="18"/>
                <w:szCs w:val="18"/>
              </w:rPr>
              <w:lastRenderedPageBreak/>
              <w:t>megvalósítása</w:t>
            </w:r>
            <w:r>
              <w:t>.</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lastRenderedPageBreak/>
              <w:t>Az idősek informatika jártasságának megvalósulása.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 xml:space="preserve">Meglévő munkaerő és társadalmi összefogás hatékonyabb kihasználása, rezsi költség, </w:t>
            </w:r>
            <w:r>
              <w:rPr>
                <w:sz w:val="18"/>
                <w:szCs w:val="18"/>
              </w:rPr>
              <w:lastRenderedPageBreak/>
              <w:t>pályázati források</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lastRenderedPageBreak/>
              <w:t>Hosszú távú fenntarthatóság.</w:t>
            </w:r>
          </w:p>
        </w:tc>
      </w:tr>
      <w:tr w:rsidR="003C5E9A" w:rsidRPr="004F681B">
        <w:tc>
          <w:tcPr>
            <w:tcW w:w="1366" w:type="dxa"/>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2</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Generációk közötti különbségek enyhítése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Nagy az eltérés az idős és a fiatal korosztály között.</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Generációk egymáshoz történő közelítése, ismeretek átadása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Civil koncepció</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Kapcsolatfelvétel, programba tevékenyen  bevonható idősekkel és a helyi általános iskolával</w:t>
            </w:r>
          </w:p>
        </w:tc>
        <w:tc>
          <w:tcPr>
            <w:tcW w:w="1366" w:type="dxa"/>
          </w:tcPr>
          <w:p w:rsidR="003C5E9A" w:rsidRPr="004F681B" w:rsidRDefault="003C5E9A" w:rsidP="0042639B">
            <w:pPr>
              <w:widowControl w:val="0"/>
              <w:autoSpaceDE w:val="0"/>
              <w:autoSpaceDN w:val="0"/>
              <w:adjustRightInd w:val="0"/>
              <w:spacing w:before="40" w:after="20"/>
              <w:rPr>
                <w:sz w:val="18"/>
                <w:szCs w:val="18"/>
              </w:rPr>
            </w:pPr>
            <w:r>
              <w:rPr>
                <w:sz w:val="18"/>
                <w:szCs w:val="18"/>
              </w:rPr>
              <w:t>Felelős:</w:t>
            </w:r>
            <w:r w:rsidRPr="00580194">
              <w:t xml:space="preserve"> </w:t>
            </w:r>
            <w:r w:rsidRPr="00580194">
              <w:rPr>
                <w:sz w:val="18"/>
                <w:szCs w:val="18"/>
              </w:rPr>
              <w:t>Alapszolgáltatási Központ intézmény vezetője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R: kapcsolatfelvétel. k: foglalkozások témáinak a megbeszélése, h: program megvalósítása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 fiatalok ismeretinek javulása, generációk közötti szakadék enyhítése.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Rezsi költség, helyszín, a humán erőforrások hatékony kihasználása, pályázati források.</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Hosszú távú fenntarthatóság.</w:t>
            </w:r>
          </w:p>
        </w:tc>
      </w:tr>
      <w:tr w:rsidR="003C5E9A" w:rsidRPr="004F681B">
        <w:tc>
          <w:tcPr>
            <w:tcW w:w="1366" w:type="dxa"/>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3</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Az idősek egészségi állapotának javítása.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Nincs információ az idősek egészségügyi állapotáról.</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 település idősei jó egészségügyi állapotnak örvendjenek.</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Civil koncepció.</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Kapcsolatfelvétel az egészségügyi intézményekkel</w:t>
            </w:r>
          </w:p>
        </w:tc>
        <w:tc>
          <w:tcPr>
            <w:tcW w:w="1366" w:type="dxa"/>
          </w:tcPr>
          <w:p w:rsidR="003C5E9A" w:rsidRPr="004F681B" w:rsidRDefault="003C5E9A" w:rsidP="0042639B">
            <w:pPr>
              <w:widowControl w:val="0"/>
              <w:autoSpaceDE w:val="0"/>
              <w:autoSpaceDN w:val="0"/>
              <w:adjustRightInd w:val="0"/>
              <w:spacing w:before="40" w:after="20"/>
              <w:rPr>
                <w:sz w:val="18"/>
                <w:szCs w:val="18"/>
              </w:rPr>
            </w:pPr>
            <w:r>
              <w:rPr>
                <w:sz w:val="18"/>
                <w:szCs w:val="18"/>
              </w:rPr>
              <w:t>Felelős:</w:t>
            </w:r>
            <w:r w:rsidRPr="00580194">
              <w:t xml:space="preserve"> </w:t>
            </w:r>
            <w:r w:rsidRPr="00580194">
              <w:rPr>
                <w:sz w:val="18"/>
                <w:szCs w:val="18"/>
              </w:rPr>
              <w:t>Alapszolgáltatási Központ intézmény vezetője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R: kapcsolatfelvétel az idősekkel, k.:</w:t>
            </w:r>
            <w:r w:rsidR="00E335C1">
              <w:rPr>
                <w:sz w:val="18"/>
                <w:szCs w:val="18"/>
              </w:rPr>
              <w:t xml:space="preserve"> </w:t>
            </w:r>
            <w:r>
              <w:rPr>
                <w:sz w:val="18"/>
                <w:szCs w:val="18"/>
              </w:rPr>
              <w:t>egészségügyi szolgáltatást nyújtók felkeresése., h: egészségnap szervezése.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Az egészségi állapot javulása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 meglévő erőforrások hatékonyabb kihasználása pályázati eszközök bevonása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 xml:space="preserve">Évente lehetne hagyományteremtő szándékkal. </w:t>
            </w:r>
          </w:p>
        </w:tc>
      </w:tr>
      <w:tr w:rsidR="003C5E9A" w:rsidRPr="004F681B">
        <w:tc>
          <w:tcPr>
            <w:tcW w:w="1366" w:type="dxa"/>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w:t>
            </w: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r>
      <w:tr w:rsidR="003C5E9A" w:rsidRPr="004F681B">
        <w:tc>
          <w:tcPr>
            <w:tcW w:w="15026" w:type="dxa"/>
            <w:gridSpan w:val="11"/>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V. A fogyatékkal élők esélyegyenlősége</w:t>
            </w:r>
          </w:p>
        </w:tc>
      </w:tr>
      <w:tr w:rsidR="003C5E9A" w:rsidRPr="004F681B">
        <w:tc>
          <w:tcPr>
            <w:tcW w:w="1366" w:type="dxa"/>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1</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 helyi fogyatékkal élők létszámának felmérése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Nincs pontos adata helyben élő mozgáskorlátozott lakótársainkra vonatkozóan.</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 fogyatékkal élők számának és problémájának ismerete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Önkormányzati kezdeményezés</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Kutatás megvalósítása a helyi egészségügyi és szociális szolgáltatók nyújtóinak bevonásával.</w:t>
            </w:r>
          </w:p>
        </w:tc>
        <w:tc>
          <w:tcPr>
            <w:tcW w:w="1366" w:type="dxa"/>
          </w:tcPr>
          <w:p w:rsidR="003C5E9A" w:rsidRPr="004F681B" w:rsidRDefault="003C5E9A" w:rsidP="0042639B">
            <w:pPr>
              <w:widowControl w:val="0"/>
              <w:autoSpaceDE w:val="0"/>
              <w:autoSpaceDN w:val="0"/>
              <w:adjustRightInd w:val="0"/>
              <w:spacing w:before="40" w:after="20"/>
              <w:rPr>
                <w:sz w:val="18"/>
                <w:szCs w:val="18"/>
              </w:rPr>
            </w:pPr>
            <w:r>
              <w:rPr>
                <w:sz w:val="18"/>
                <w:szCs w:val="18"/>
              </w:rPr>
              <w:t xml:space="preserve">Felelős: </w:t>
            </w:r>
            <w:r w:rsidRPr="00580194">
              <w:rPr>
                <w:sz w:val="18"/>
                <w:szCs w:val="18"/>
              </w:rPr>
              <w:t>pályázati referens</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R: a program ismertetése a társintézményekkel, k: adatgyűjtés, h: adatok elemzése.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 fogyatékkal élő embertársaink számának és problémájának pontos ismerete</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 meglévő erőforrások hatékonyabb kihasználása, kommunikációs eszközök</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Két év.</w:t>
            </w:r>
          </w:p>
        </w:tc>
      </w:tr>
      <w:tr w:rsidR="003C5E9A" w:rsidRPr="004F681B">
        <w:tc>
          <w:tcPr>
            <w:tcW w:w="1366" w:type="dxa"/>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2</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 település akadálymentesítésének megvalósítása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 település épületei estében nem teljes az akadálymentesség megvalósulása.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Az akadálymentes település létrehozása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Központi jogszabályok előírásainak történő megfelelés</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 helyi épületek felmérése</w:t>
            </w:r>
          </w:p>
        </w:tc>
        <w:tc>
          <w:tcPr>
            <w:tcW w:w="1366" w:type="dxa"/>
          </w:tcPr>
          <w:p w:rsidR="003C5E9A" w:rsidRPr="004F681B" w:rsidRDefault="003C5E9A" w:rsidP="0042639B">
            <w:pPr>
              <w:widowControl w:val="0"/>
              <w:autoSpaceDE w:val="0"/>
              <w:autoSpaceDN w:val="0"/>
              <w:adjustRightInd w:val="0"/>
              <w:spacing w:before="40" w:after="20"/>
              <w:rPr>
                <w:sz w:val="18"/>
                <w:szCs w:val="18"/>
              </w:rPr>
            </w:pPr>
            <w:r>
              <w:rPr>
                <w:sz w:val="18"/>
                <w:szCs w:val="18"/>
              </w:rPr>
              <w:t xml:space="preserve">Felelős: </w:t>
            </w:r>
            <w:r w:rsidRPr="00580194">
              <w:rPr>
                <w:sz w:val="18"/>
                <w:szCs w:val="18"/>
              </w:rPr>
              <w:t>pályázati referens</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R.: intézmények felmérése, k.: problémák meghatározása, h.: hiányosságok orvoslása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Akadálymentes épületek megvalósítása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Az önkormányzati munkatársak bevonása és pályázati lehetőségek kihasználása.</w:t>
            </w:r>
          </w:p>
        </w:tc>
        <w:tc>
          <w:tcPr>
            <w:tcW w:w="1366" w:type="dxa"/>
          </w:tcPr>
          <w:p w:rsidR="003C5E9A" w:rsidRPr="004F681B" w:rsidRDefault="003C5E9A" w:rsidP="00305093">
            <w:pPr>
              <w:widowControl w:val="0"/>
              <w:autoSpaceDE w:val="0"/>
              <w:autoSpaceDN w:val="0"/>
              <w:adjustRightInd w:val="0"/>
              <w:spacing w:before="40" w:after="20"/>
              <w:rPr>
                <w:sz w:val="18"/>
                <w:szCs w:val="18"/>
              </w:rPr>
            </w:pPr>
            <w:r>
              <w:rPr>
                <w:sz w:val="18"/>
                <w:szCs w:val="18"/>
              </w:rPr>
              <w:t>Folyamatos fenntarthatóság</w:t>
            </w:r>
          </w:p>
        </w:tc>
      </w:tr>
      <w:tr w:rsidR="003C5E9A" w:rsidRPr="004F681B">
        <w:tc>
          <w:tcPr>
            <w:tcW w:w="1366" w:type="dxa"/>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3</w:t>
            </w: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r>
      <w:tr w:rsidR="003C5E9A" w:rsidRPr="004F681B">
        <w:tc>
          <w:tcPr>
            <w:tcW w:w="1366" w:type="dxa"/>
          </w:tcPr>
          <w:p w:rsidR="003C5E9A" w:rsidRPr="004F681B" w:rsidRDefault="003C5E9A" w:rsidP="00305093">
            <w:pPr>
              <w:widowControl w:val="0"/>
              <w:autoSpaceDE w:val="0"/>
              <w:autoSpaceDN w:val="0"/>
              <w:adjustRightInd w:val="0"/>
              <w:spacing w:before="40" w:after="20"/>
              <w:rPr>
                <w:sz w:val="18"/>
                <w:szCs w:val="18"/>
              </w:rPr>
            </w:pPr>
            <w:r w:rsidRPr="004F681B">
              <w:rPr>
                <w:sz w:val="18"/>
                <w:szCs w:val="18"/>
              </w:rPr>
              <w:t>…</w:t>
            </w: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c>
          <w:tcPr>
            <w:tcW w:w="1366" w:type="dxa"/>
          </w:tcPr>
          <w:p w:rsidR="003C5E9A" w:rsidRPr="004F681B" w:rsidRDefault="003C5E9A" w:rsidP="00305093">
            <w:pPr>
              <w:widowControl w:val="0"/>
              <w:autoSpaceDE w:val="0"/>
              <w:autoSpaceDN w:val="0"/>
              <w:adjustRightInd w:val="0"/>
              <w:spacing w:before="40" w:after="20"/>
              <w:rPr>
                <w:sz w:val="18"/>
                <w:szCs w:val="18"/>
              </w:rPr>
            </w:pPr>
          </w:p>
        </w:tc>
      </w:tr>
    </w:tbl>
    <w:p w:rsidR="003C5E9A" w:rsidRDefault="003C5E9A" w:rsidP="00792C37">
      <w:pPr>
        <w:widowControl w:val="0"/>
        <w:autoSpaceDE w:val="0"/>
        <w:autoSpaceDN w:val="0"/>
        <w:adjustRightInd w:val="0"/>
        <w:rPr>
          <w:rFonts w:ascii="Times New Roman" w:hAnsi="Times New Roman" w:cs="Times New Roman"/>
        </w:rPr>
        <w:sectPr w:rsidR="003C5E9A" w:rsidSect="001371DB">
          <w:pgSz w:w="16840" w:h="11907" w:orient="landscape"/>
          <w:pgMar w:top="1134" w:right="851" w:bottom="1134" w:left="851" w:header="709" w:footer="709" w:gutter="0"/>
          <w:cols w:space="708"/>
          <w:noEndnote/>
          <w:rtlGutter/>
        </w:sectPr>
      </w:pPr>
    </w:p>
    <w:p w:rsidR="003C5E9A" w:rsidRPr="00D13162" w:rsidRDefault="003C5E9A" w:rsidP="001C229A">
      <w:pPr>
        <w:pStyle w:val="Cmsor3"/>
      </w:pPr>
      <w:bookmarkStart w:id="133" w:name="_Toc212562048"/>
      <w:bookmarkStart w:id="134" w:name="_Toc212697738"/>
      <w:bookmarkStart w:id="135" w:name="_Toc212699633"/>
      <w:bookmarkStart w:id="136" w:name="_Toc212716891"/>
      <w:bookmarkStart w:id="137" w:name="_Toc212717008"/>
      <w:bookmarkStart w:id="138" w:name="_Toc214529845"/>
      <w:bookmarkStart w:id="139" w:name="_Toc349210341"/>
      <w:bookmarkStart w:id="140" w:name="_Toc495904273"/>
      <w:r w:rsidRPr="00D13162">
        <w:lastRenderedPageBreak/>
        <w:t>3. Megvalósítás</w:t>
      </w:r>
      <w:bookmarkEnd w:id="133"/>
      <w:bookmarkEnd w:id="134"/>
      <w:bookmarkEnd w:id="135"/>
      <w:bookmarkEnd w:id="136"/>
      <w:bookmarkEnd w:id="137"/>
      <w:bookmarkEnd w:id="138"/>
      <w:bookmarkEnd w:id="139"/>
      <w:bookmarkEnd w:id="140"/>
    </w:p>
    <w:p w:rsidR="003C5E9A" w:rsidRPr="00985809" w:rsidRDefault="003C5E9A" w:rsidP="00985809">
      <w:pPr>
        <w:pStyle w:val="Cmsor4"/>
        <w:pBdr>
          <w:top w:val="none" w:sz="0" w:space="0" w:color="auto"/>
          <w:left w:val="none" w:sz="0" w:space="0" w:color="auto"/>
          <w:bottom w:val="none" w:sz="0" w:space="0" w:color="auto"/>
          <w:right w:val="none" w:sz="0" w:space="0" w:color="auto"/>
        </w:pBdr>
        <w:rPr>
          <w:b/>
          <w:bCs/>
        </w:rPr>
      </w:pPr>
      <w:bookmarkStart w:id="141" w:name="_Toc349210342"/>
      <w:r w:rsidRPr="0066235D">
        <w:rPr>
          <w:b/>
          <w:bCs/>
        </w:rPr>
        <w:t>A megvalósítás előkészítése</w:t>
      </w:r>
      <w:bookmarkEnd w:id="141"/>
    </w:p>
    <w:p w:rsidR="003C5E9A" w:rsidRPr="00D13162" w:rsidRDefault="003C5E9A" w:rsidP="001C229A">
      <w:r w:rsidRPr="00D13162">
        <w:t xml:space="preserve">Önkormányzatunk az általa fenntartott intézmények vezetői számára </w:t>
      </w:r>
      <w:proofErr w:type="spellStart"/>
      <w:r w:rsidRPr="00D13162">
        <w:t>feladatul</w:t>
      </w:r>
      <w:proofErr w:type="spellEnd"/>
      <w:r w:rsidRPr="00D13162">
        <w:t xml:space="preserve"> adja és ellenőrzi, a településen működő nem önkormányzati fenntartású intézmények vezetőit pedig partneri viszony során kéri, hogy a Helyi Esélyegyenlőségi Programot valósítsák meg, illetve támogassák. </w:t>
      </w:r>
    </w:p>
    <w:p w:rsidR="003C5E9A" w:rsidRPr="00D13162" w:rsidRDefault="003C5E9A" w:rsidP="001C229A"/>
    <w:p w:rsidR="003C5E9A" w:rsidRPr="00D13162" w:rsidRDefault="003C5E9A" w:rsidP="001C229A">
      <w:r w:rsidRPr="00D13162">
        <w:t xml:space="preserve">Önkormányzatunk azt is kéri intézményeitől és partnereitől, hogy vizsgálják meg, és a program elfogadását követően biztosítsák, hogy az intézményük működését érintő, és az esélyegyenlőség szempontjából fontos egyéb közszolgáltatásokat meghatározó stratégiai dokumentumokba és iránymutatásokba épüljenek be és érvényesüljenek az egyenlő bánásmódra és esélyegyenlőségre vonatkozó azon kötelezettségek, melyek az önkormányzat Helyi Esélyegyenlőségi Programjában részletes leírásra kerültek. </w:t>
      </w:r>
    </w:p>
    <w:p w:rsidR="003C5E9A" w:rsidRPr="00D13162" w:rsidRDefault="003C5E9A" w:rsidP="001C229A"/>
    <w:p w:rsidR="003C5E9A" w:rsidRPr="00D13162" w:rsidRDefault="003C5E9A" w:rsidP="001C229A">
      <w:r w:rsidRPr="00D13162">
        <w:t xml:space="preserve">Önkormányzatunk elvárja, hogy intézményei a Helyi Esélyegyenlőségi Program Intézkedési Tervében szereplő vállalásokról, az őket érintő konkrét feladatokról </w:t>
      </w:r>
      <w:r>
        <w:t>intézményi szintű akcióterveket</w:t>
      </w:r>
      <w:r w:rsidRPr="00D13162">
        <w:t xml:space="preserve"> </w:t>
      </w:r>
      <w:r>
        <w:t xml:space="preserve">és évente </w:t>
      </w:r>
      <w:r w:rsidRPr="00D13162">
        <w:t>cselekvési ütemterveket készít</w:t>
      </w:r>
      <w:r>
        <w:t>s</w:t>
      </w:r>
      <w:r w:rsidRPr="00D13162">
        <w:t xml:space="preserve">enek. </w:t>
      </w:r>
    </w:p>
    <w:p w:rsidR="003C5E9A" w:rsidRPr="00D13162" w:rsidRDefault="003C5E9A" w:rsidP="001C229A"/>
    <w:p w:rsidR="003C5E9A" w:rsidRPr="00D13162" w:rsidRDefault="003C5E9A" w:rsidP="001C229A">
      <w:r w:rsidRPr="00D13162">
        <w:t xml:space="preserve">Önkormányzatunk a HEP kidolgozására és megvalósítására, továbbá értékelésére, ellenőrzésére és az ennek során nyert információk visszacsatolására, valamint a programba történő beépítésének garantálására Helyi Esélyegyenlőségi Programért Felelős Fórumot hoz létre és működtet. </w:t>
      </w:r>
    </w:p>
    <w:p w:rsidR="003C5E9A" w:rsidRPr="00D13162" w:rsidRDefault="003C5E9A" w:rsidP="001C229A"/>
    <w:p w:rsidR="003C5E9A" w:rsidRPr="00D13162" w:rsidRDefault="003C5E9A" w:rsidP="001C229A">
      <w:r w:rsidRPr="00D13162">
        <w:t>A fentiekkel kívánjuk biztosítani, hogy az HEP IT-ben vállalt feladatok településünkön maradéktalanul megvalósuljanak.</w:t>
      </w:r>
    </w:p>
    <w:p w:rsidR="003C5E9A" w:rsidRPr="00985809" w:rsidRDefault="003C5E9A" w:rsidP="00985809">
      <w:pPr>
        <w:pStyle w:val="Cmsor4"/>
        <w:pBdr>
          <w:top w:val="none" w:sz="0" w:space="0" w:color="auto"/>
          <w:left w:val="none" w:sz="0" w:space="0" w:color="auto"/>
          <w:bottom w:val="none" w:sz="0" w:space="0" w:color="auto"/>
          <w:right w:val="none" w:sz="0" w:space="0" w:color="auto"/>
        </w:pBdr>
        <w:rPr>
          <w:b/>
          <w:bCs/>
        </w:rPr>
      </w:pPr>
      <w:bookmarkStart w:id="142" w:name="_Toc349210343"/>
      <w:r w:rsidRPr="0066235D">
        <w:rPr>
          <w:b/>
          <w:bCs/>
        </w:rPr>
        <w:t>A megvalósítás folyamata</w:t>
      </w:r>
      <w:bookmarkEnd w:id="142"/>
    </w:p>
    <w:p w:rsidR="003C5E9A" w:rsidRPr="00D13162" w:rsidRDefault="003C5E9A" w:rsidP="001C229A">
      <w:pPr>
        <w:pStyle w:val="Nincstrkz"/>
        <w:jc w:val="both"/>
        <w:rPr>
          <w:color w:val="000000"/>
        </w:rPr>
      </w:pPr>
      <w:r w:rsidRPr="00D13162">
        <w:t xml:space="preserve">A Helyi Esélyegyenlőségi Programban foglaltak végrehajtásának ellenőrzése érdekében </w:t>
      </w:r>
      <w:r w:rsidRPr="00D13162">
        <w:rPr>
          <w:color w:val="000000"/>
        </w:rPr>
        <w:t xml:space="preserve">HEP Fórumot hozunk létre. </w:t>
      </w:r>
    </w:p>
    <w:p w:rsidR="003C5E9A" w:rsidRPr="00D13162" w:rsidRDefault="003C5E9A" w:rsidP="001C229A">
      <w:pPr>
        <w:pStyle w:val="Nincstrkz"/>
        <w:jc w:val="both"/>
        <w:rPr>
          <w:color w:val="000000"/>
        </w:rPr>
      </w:pPr>
    </w:p>
    <w:p w:rsidR="003C5E9A" w:rsidRPr="00D13162" w:rsidRDefault="003C5E9A" w:rsidP="001C229A">
      <w:pPr>
        <w:pStyle w:val="Nincstrkz"/>
        <w:jc w:val="both"/>
      </w:pPr>
      <w:r w:rsidRPr="00D13162">
        <w:rPr>
          <w:color w:val="000000"/>
        </w:rPr>
        <w:t>A HEP Fórum feladatai:</w:t>
      </w:r>
    </w:p>
    <w:p w:rsidR="003C5E9A" w:rsidRPr="00D13162" w:rsidRDefault="003C5E9A" w:rsidP="001C229A">
      <w:pPr>
        <w:pStyle w:val="Nincstrkz"/>
        <w:jc w:val="both"/>
        <w:rPr>
          <w:color w:val="000000"/>
        </w:rPr>
      </w:pPr>
      <w:r w:rsidRPr="00D13162">
        <w:rPr>
          <w:color w:val="000000"/>
        </w:rPr>
        <w:t xml:space="preserve">- az HEP IT megvalósulásának figyelemmel kísérése, a kötelezettségek teljesítésének nyomon követése, dokumentálása, </w:t>
      </w:r>
      <w:r>
        <w:rPr>
          <w:color w:val="000000"/>
        </w:rPr>
        <w:t xml:space="preserve">és </w:t>
      </w:r>
      <w:proofErr w:type="spellStart"/>
      <w:r>
        <w:rPr>
          <w:color w:val="000000"/>
        </w:rPr>
        <w:t>mindezekről</w:t>
      </w:r>
      <w:proofErr w:type="spellEnd"/>
      <w:r>
        <w:rPr>
          <w:color w:val="000000"/>
        </w:rPr>
        <w:t xml:space="preserve"> a település képviselő-testületének rendszeres tájékoztatása,</w:t>
      </w:r>
    </w:p>
    <w:p w:rsidR="003C5E9A" w:rsidRPr="00D13162" w:rsidRDefault="003C5E9A" w:rsidP="001C229A">
      <w:pPr>
        <w:pStyle w:val="Nincstrkz"/>
        <w:jc w:val="both"/>
        <w:rPr>
          <w:color w:val="000000"/>
        </w:rPr>
      </w:pPr>
      <w:r w:rsidRPr="00D13162">
        <w:rPr>
          <w:color w:val="000000"/>
        </w:rPr>
        <w:t>- annak figyelemmel kísérése, hogy a megelőző időszakban végrehajtott intézkedések elősegítették-e a kitűzött célok megvalósulását, és az ezen tapasztalatok alapján esetleges új beavatkozások meghatározása</w:t>
      </w:r>
    </w:p>
    <w:p w:rsidR="003C5E9A" w:rsidRPr="00D13162" w:rsidRDefault="003C5E9A" w:rsidP="001C229A">
      <w:pPr>
        <w:pStyle w:val="Nincstrkz"/>
        <w:jc w:val="both"/>
        <w:rPr>
          <w:color w:val="000000"/>
        </w:rPr>
      </w:pPr>
      <w:r w:rsidRPr="00D13162">
        <w:rPr>
          <w:color w:val="000000"/>
        </w:rPr>
        <w:t xml:space="preserve">- a HEP IT-ben lefektetett célok megvalósulásához szükséges beavatkozások évenkénti felülvizsgálata, a HEP IT aktualizálása, </w:t>
      </w:r>
    </w:p>
    <w:p w:rsidR="003C5E9A" w:rsidRPr="00D13162" w:rsidRDefault="003C5E9A" w:rsidP="001C229A">
      <w:pPr>
        <w:pStyle w:val="Nincstrkz"/>
        <w:jc w:val="both"/>
        <w:rPr>
          <w:color w:val="000000"/>
        </w:rPr>
      </w:pPr>
      <w:r w:rsidRPr="00D13162">
        <w:rPr>
          <w:color w:val="000000"/>
        </w:rPr>
        <w:t>- az esetleges változások beépítése a HEP IT-be, a módosított HEP IT előkészítése képviselő-testületi döntésre</w:t>
      </w:r>
    </w:p>
    <w:p w:rsidR="003C5E9A" w:rsidRPr="00D13162" w:rsidRDefault="003C5E9A" w:rsidP="001C229A">
      <w:pPr>
        <w:pStyle w:val="Nincstrkz"/>
        <w:jc w:val="both"/>
        <w:rPr>
          <w:color w:val="000000"/>
        </w:rPr>
      </w:pPr>
      <w:r w:rsidRPr="00D13162">
        <w:rPr>
          <w:color w:val="000000"/>
        </w:rPr>
        <w:t>- az esélyegyenlőséggel összefüggő problémák megvitatása</w:t>
      </w:r>
    </w:p>
    <w:p w:rsidR="003C5E9A" w:rsidRPr="00D13162" w:rsidRDefault="003C5E9A" w:rsidP="001C229A">
      <w:pPr>
        <w:pStyle w:val="Nincstrkz"/>
        <w:jc w:val="both"/>
        <w:rPr>
          <w:color w:val="000000"/>
        </w:rPr>
      </w:pPr>
      <w:r w:rsidRPr="00D13162">
        <w:rPr>
          <w:color w:val="000000"/>
        </w:rPr>
        <w:t>- a HEP IT és az elért eredmények nyilvánosság elé tárása, kommunikálása</w:t>
      </w:r>
    </w:p>
    <w:p w:rsidR="003C5E9A" w:rsidRPr="00D13162" w:rsidRDefault="003C5E9A" w:rsidP="001C229A">
      <w:pPr>
        <w:pStyle w:val="Nincstrkz"/>
        <w:jc w:val="both"/>
      </w:pPr>
    </w:p>
    <w:p w:rsidR="003C5E9A" w:rsidRPr="00D13162" w:rsidRDefault="003C5E9A" w:rsidP="001C229A">
      <w:r w:rsidRPr="00D13162">
        <w:t xml:space="preserve">Az esélyegyenlőség fókuszban lévő célcsoportjaihoz és/vagy kiemelt problématerületekre a terület </w:t>
      </w:r>
      <w:proofErr w:type="spellStart"/>
      <w:r w:rsidRPr="00D13162">
        <w:t>aktorainak</w:t>
      </w:r>
      <w:proofErr w:type="spellEnd"/>
      <w:r w:rsidRPr="00D13162">
        <w:t xml:space="preserve"> részvételével tematikus munkacsoportokat alakítunk az adott területen kitűzött célok megvalósítása érdekében. A munkacsoportok vezetői egyben tagjai az Esélyegyenlőségi Fórumnak is, a munkacsoportok rendszeresen (minimum évente) beszámolnak munkájukról az Esélyegyenlőségi Fórum számára. A munkacsoportok éves munkatervvel rendelkeznek.</w:t>
      </w:r>
    </w:p>
    <w:p w:rsidR="003C5E9A" w:rsidRPr="00D13162" w:rsidRDefault="003C5E9A" w:rsidP="001C229A">
      <w:pPr>
        <w:pStyle w:val="Nincstrkz"/>
        <w:jc w:val="both"/>
        <w:rPr>
          <w:color w:val="000000"/>
        </w:rPr>
      </w:pPr>
    </w:p>
    <w:p w:rsidR="003C5E9A" w:rsidRPr="00D13162" w:rsidRDefault="003C5E9A" w:rsidP="001C229A">
      <w:pPr>
        <w:pStyle w:val="Nincstrkz"/>
        <w:jc w:val="both"/>
      </w:pPr>
    </w:p>
    <w:p w:rsidR="003C5E9A" w:rsidRPr="00D13162" w:rsidRDefault="003C5E9A" w:rsidP="001C229A">
      <w:pPr>
        <w:pStyle w:val="Nincstrkz"/>
        <w:jc w:val="both"/>
      </w:pPr>
    </w:p>
    <w:p w:rsidR="003C5E9A" w:rsidRPr="00D13162" w:rsidRDefault="00601276" w:rsidP="001C229A">
      <w:pPr>
        <w:pStyle w:val="Nincstrkz"/>
        <w:jc w:val="both"/>
      </w:pPr>
      <w:r>
        <w:rPr>
          <w:noProof/>
          <w:lang w:eastAsia="hu-HU"/>
        </w:rPr>
        <w:drawing>
          <wp:inline distT="0" distB="0" distL="0" distR="0" wp14:anchorId="0E447D41" wp14:editId="7485CF99">
            <wp:extent cx="5715000" cy="5438775"/>
            <wp:effectExtent l="0" t="0" r="0" b="0"/>
            <wp:docPr id="7" name="Diagram 4"/>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3C5E9A" w:rsidRDefault="003C5E9A" w:rsidP="001C229A">
      <w:pPr>
        <w:pStyle w:val="Nincstrkz"/>
        <w:jc w:val="both"/>
        <w:rPr>
          <w:color w:val="000000"/>
        </w:rPr>
      </w:pPr>
    </w:p>
    <w:p w:rsidR="003C5E9A" w:rsidRPr="00D13162" w:rsidRDefault="003C5E9A" w:rsidP="001C229A">
      <w:pPr>
        <w:pStyle w:val="Nincstrkz"/>
        <w:jc w:val="both"/>
        <w:rPr>
          <w:color w:val="000000"/>
        </w:rPr>
      </w:pPr>
    </w:p>
    <w:p w:rsidR="003C5E9A" w:rsidRPr="009A183B" w:rsidRDefault="003C5E9A" w:rsidP="001C229A">
      <w:pPr>
        <w:pStyle w:val="Nincstrkz"/>
        <w:jc w:val="both"/>
        <w:rPr>
          <w:b/>
          <w:bCs/>
          <w:color w:val="000000"/>
        </w:rPr>
      </w:pPr>
      <w:r w:rsidRPr="009A183B">
        <w:rPr>
          <w:b/>
          <w:bCs/>
          <w:color w:val="000000"/>
        </w:rPr>
        <w:t>A HEP Fórum működése:</w:t>
      </w:r>
    </w:p>
    <w:p w:rsidR="003C5E9A" w:rsidRPr="00D13162" w:rsidRDefault="003C5E9A" w:rsidP="001C229A">
      <w:pPr>
        <w:pStyle w:val="Nincstrkz"/>
        <w:jc w:val="both"/>
        <w:rPr>
          <w:color w:val="000000"/>
        </w:rPr>
      </w:pPr>
    </w:p>
    <w:p w:rsidR="003C5E9A" w:rsidRPr="00D13162" w:rsidRDefault="003C5E9A" w:rsidP="001C229A">
      <w:pPr>
        <w:pStyle w:val="Nincstrkz"/>
        <w:jc w:val="both"/>
      </w:pPr>
      <w:r w:rsidRPr="00D13162">
        <w:rPr>
          <w:color w:val="000000"/>
        </w:rPr>
        <w:t>A Fórum legalább évente, de szükség esetén ennél gyakrabban ülésezik.</w:t>
      </w:r>
    </w:p>
    <w:p w:rsidR="003C5E9A" w:rsidRPr="00D13162" w:rsidRDefault="003C5E9A" w:rsidP="001C229A">
      <w:pPr>
        <w:pStyle w:val="Nincstrkz"/>
        <w:jc w:val="both"/>
      </w:pPr>
      <w:r w:rsidRPr="00D13162">
        <w:rPr>
          <w:color w:val="000000"/>
        </w:rPr>
        <w:t>A Fórum működését megfelelően dokumentálja, üléseiről jegyzőkönyv készül.</w:t>
      </w:r>
    </w:p>
    <w:p w:rsidR="003C5E9A" w:rsidRPr="00D13162" w:rsidRDefault="003C5E9A" w:rsidP="001C229A">
      <w:pPr>
        <w:pStyle w:val="Nincstrkz"/>
        <w:jc w:val="both"/>
      </w:pPr>
      <w:r w:rsidRPr="00D13162">
        <w:rPr>
          <w:color w:val="000000"/>
        </w:rPr>
        <w:t>A Fórum javaslatot tesz az HEP IT megvalósulásáról készített beszámoló elfogadására, vagy átdolgoztatására</w:t>
      </w:r>
      <w:r w:rsidRPr="00D13162">
        <w:t>, valamint szükség szerinti módosítására.</w:t>
      </w:r>
    </w:p>
    <w:p w:rsidR="003C5E9A" w:rsidRPr="00985809" w:rsidRDefault="003C5E9A" w:rsidP="00985809">
      <w:pPr>
        <w:pStyle w:val="Nincstrkz"/>
        <w:jc w:val="both"/>
        <w:rPr>
          <w:color w:val="000000"/>
        </w:rPr>
      </w:pPr>
      <w:r w:rsidRPr="00D13162">
        <w:rPr>
          <w:color w:val="000000"/>
        </w:rPr>
        <w:t>A HEP Fórum egy-egy beavatkozási terület végrehajtására felelőst jelölhet ki tagjai közül, illetve újabb</w:t>
      </w:r>
      <w:bookmarkStart w:id="143" w:name="_Toc212697742"/>
      <w:bookmarkStart w:id="144" w:name="_Toc212699637"/>
      <w:bookmarkStart w:id="145" w:name="_Toc212716895"/>
      <w:bookmarkStart w:id="146" w:name="_Toc212717012"/>
      <w:bookmarkStart w:id="147" w:name="_Toc214529849"/>
      <w:r w:rsidR="00985809">
        <w:rPr>
          <w:color w:val="000000"/>
        </w:rPr>
        <w:t xml:space="preserve"> munkacsoportokat hozhat létre.</w:t>
      </w:r>
    </w:p>
    <w:p w:rsidR="003C5E9A" w:rsidRPr="00985809" w:rsidRDefault="003C5E9A" w:rsidP="00985809">
      <w:pPr>
        <w:pStyle w:val="Cmsor4"/>
        <w:pBdr>
          <w:top w:val="none" w:sz="0" w:space="0" w:color="auto"/>
          <w:left w:val="none" w:sz="0" w:space="0" w:color="auto"/>
          <w:bottom w:val="none" w:sz="0" w:space="0" w:color="auto"/>
          <w:right w:val="none" w:sz="0" w:space="0" w:color="auto"/>
        </w:pBdr>
        <w:rPr>
          <w:b/>
          <w:bCs/>
          <w:sz w:val="22"/>
          <w:szCs w:val="22"/>
        </w:rPr>
      </w:pPr>
      <w:bookmarkStart w:id="148" w:name="_Toc349210344"/>
      <w:r w:rsidRPr="009A183B">
        <w:rPr>
          <w:b/>
          <w:bCs/>
          <w:sz w:val="22"/>
          <w:szCs w:val="22"/>
        </w:rPr>
        <w:t>Monitoring</w:t>
      </w:r>
      <w:bookmarkEnd w:id="143"/>
      <w:bookmarkEnd w:id="144"/>
      <w:bookmarkEnd w:id="145"/>
      <w:bookmarkEnd w:id="146"/>
      <w:bookmarkEnd w:id="147"/>
      <w:r w:rsidRPr="009A183B">
        <w:rPr>
          <w:b/>
          <w:bCs/>
          <w:sz w:val="22"/>
          <w:szCs w:val="22"/>
        </w:rPr>
        <w:t xml:space="preserve"> és visszacsatolás</w:t>
      </w:r>
      <w:bookmarkEnd w:id="148"/>
    </w:p>
    <w:p w:rsidR="003C5E9A" w:rsidRPr="00D13162" w:rsidRDefault="003C5E9A" w:rsidP="001C229A">
      <w:r w:rsidRPr="00D13162">
        <w:t>A Helyi Esélyegyenlőségi Program megvalósulását, végrehajtását a HEP Fórum ellenőrzi, és javaslatot készít a HEP szükség szerinti aktualizálására az egyes beavatkozási területek felelőseinek, illetve a létrehozott munkacsoportok beszámolóinak alapján.</w:t>
      </w:r>
    </w:p>
    <w:p w:rsidR="003C5E9A" w:rsidRPr="00D13162" w:rsidRDefault="003C5E9A" w:rsidP="001C229A"/>
    <w:p w:rsidR="003C5E9A" w:rsidRPr="00985809" w:rsidRDefault="003C5E9A" w:rsidP="00985809">
      <w:pPr>
        <w:pStyle w:val="Cmsor4"/>
        <w:pBdr>
          <w:top w:val="none" w:sz="0" w:space="0" w:color="auto"/>
          <w:left w:val="none" w:sz="0" w:space="0" w:color="auto"/>
          <w:bottom w:val="none" w:sz="0" w:space="0" w:color="auto"/>
          <w:right w:val="none" w:sz="0" w:space="0" w:color="auto"/>
        </w:pBdr>
        <w:rPr>
          <w:b/>
          <w:bCs/>
        </w:rPr>
      </w:pPr>
      <w:bookmarkStart w:id="149" w:name="_Toc212697743"/>
      <w:bookmarkStart w:id="150" w:name="_Toc212699638"/>
      <w:bookmarkStart w:id="151" w:name="_Toc212716896"/>
      <w:bookmarkStart w:id="152" w:name="_Toc212717013"/>
      <w:bookmarkStart w:id="153" w:name="_Toc214529851"/>
      <w:bookmarkStart w:id="154" w:name="_Toc349210345"/>
      <w:r w:rsidRPr="0066235D">
        <w:rPr>
          <w:b/>
          <w:bCs/>
        </w:rPr>
        <w:lastRenderedPageBreak/>
        <w:t>Nyilvánosság</w:t>
      </w:r>
      <w:bookmarkEnd w:id="149"/>
      <w:bookmarkEnd w:id="150"/>
      <w:bookmarkEnd w:id="151"/>
      <w:bookmarkEnd w:id="152"/>
      <w:bookmarkEnd w:id="153"/>
      <w:bookmarkEnd w:id="154"/>
    </w:p>
    <w:p w:rsidR="003C5E9A" w:rsidRPr="00D13162" w:rsidRDefault="003C5E9A" w:rsidP="001C229A">
      <w:r w:rsidRPr="00D13162">
        <w:t xml:space="preserve">A program elfogadását megelőzően, a véleménynyilvánítás lehetőségének biztosítása érdekében nyilvános fórumot hívunk össze. </w:t>
      </w:r>
    </w:p>
    <w:p w:rsidR="003C5E9A" w:rsidRPr="00D13162" w:rsidRDefault="003C5E9A" w:rsidP="001C229A">
      <w:pPr>
        <w:pStyle w:val="Nincstrkz"/>
        <w:jc w:val="both"/>
      </w:pPr>
    </w:p>
    <w:p w:rsidR="003C5E9A" w:rsidRPr="00D13162" w:rsidRDefault="003C5E9A" w:rsidP="001C229A">
      <w:pPr>
        <w:pStyle w:val="Nincstrkz"/>
        <w:jc w:val="both"/>
      </w:pPr>
      <w:r w:rsidRPr="00D13162">
        <w:t xml:space="preserve">A véleményformálás lehetőségét biztosítja az Helyi Esélyegyenlőségi Program nyilvánosságra hozatala is, valamint a megvalósítás folyamatát koordináló HEP Fórum első ülésének mihamarabbi összehívása. </w:t>
      </w:r>
    </w:p>
    <w:p w:rsidR="003C5E9A" w:rsidRPr="00D13162" w:rsidRDefault="003C5E9A" w:rsidP="001C229A"/>
    <w:p w:rsidR="003C5E9A" w:rsidRPr="00D13162" w:rsidRDefault="003C5E9A" w:rsidP="001C229A">
      <w:r w:rsidRPr="00D13162">
        <w:t>A nyilvánosság folyamatos biztosítására legalább évente tájékoztatjuk a program megvalósításában elért eredményekről, a monitoring eredményeiről a település döntéshozóit, tisztségviselőit, az intézményeket és az együttműködő szakmai és társadalmi partnerek képviselőit.</w:t>
      </w:r>
    </w:p>
    <w:p w:rsidR="003C5E9A" w:rsidRPr="00D13162" w:rsidRDefault="003C5E9A" w:rsidP="001C229A"/>
    <w:p w:rsidR="003C5E9A" w:rsidRPr="00D13162" w:rsidRDefault="003C5E9A" w:rsidP="001C229A">
      <w:r w:rsidRPr="00D13162">
        <w:t>A HEP Fórum által végzett éves monitoring vizsgálatok eredményeit nyilvánosságra hozzuk a személyes adatok védelmének biztosítása mellett. A nyilvánosság biztosítására az önkormányzat honlapja, a helyi média áll rendelkezésre. Az eredményekre felhívjuk a figyelmet az önkormányzat és intézményeinek különböző rendezvényein, beépítjük kiadványainkba, a tolerancia, a befogadás, a hátrányos helyzetűek támogatásának fontosságát igyekszünk megértetni a lakossággal, a támogató szakmai és társadalmi környezet kialakítása érdekében.</w:t>
      </w:r>
    </w:p>
    <w:p w:rsidR="003C5E9A" w:rsidRDefault="003C5E9A" w:rsidP="001C229A">
      <w:pPr>
        <w:pStyle w:val="Nincstrkz"/>
        <w:jc w:val="both"/>
      </w:pPr>
      <w:bookmarkStart w:id="155" w:name="_Toc212560429"/>
      <w:bookmarkStart w:id="156" w:name="_Toc212562053"/>
      <w:bookmarkStart w:id="157" w:name="_Toc212697745"/>
      <w:bookmarkStart w:id="158" w:name="_Toc212699640"/>
      <w:bookmarkStart w:id="159" w:name="_Toc212716898"/>
      <w:bookmarkStart w:id="160" w:name="_Toc212717015"/>
      <w:bookmarkStart w:id="161" w:name="_Toc214529853"/>
    </w:p>
    <w:p w:rsidR="003C5E9A" w:rsidRPr="0066235D" w:rsidRDefault="003C5E9A" w:rsidP="001C229A">
      <w:pPr>
        <w:pStyle w:val="Nincstrkz"/>
        <w:jc w:val="both"/>
        <w:rPr>
          <w:b/>
          <w:bCs/>
          <w:sz w:val="24"/>
          <w:szCs w:val="24"/>
        </w:rPr>
      </w:pPr>
      <w:r w:rsidRPr="0066235D">
        <w:rPr>
          <w:b/>
          <w:bCs/>
          <w:sz w:val="24"/>
          <w:szCs w:val="24"/>
        </w:rPr>
        <w:t>Kötelezettségek és felelősség</w:t>
      </w:r>
      <w:bookmarkEnd w:id="155"/>
      <w:bookmarkEnd w:id="156"/>
      <w:bookmarkEnd w:id="157"/>
      <w:bookmarkEnd w:id="158"/>
      <w:bookmarkEnd w:id="159"/>
      <w:bookmarkEnd w:id="160"/>
      <w:bookmarkEnd w:id="161"/>
    </w:p>
    <w:p w:rsidR="003C5E9A" w:rsidRDefault="003C5E9A" w:rsidP="001C229A">
      <w:pPr>
        <w:pStyle w:val="Nincstrkz"/>
        <w:jc w:val="both"/>
      </w:pPr>
    </w:p>
    <w:p w:rsidR="003C5E9A" w:rsidRPr="002C2AED" w:rsidRDefault="003C5E9A" w:rsidP="001C229A">
      <w:pPr>
        <w:pStyle w:val="Nincstrkz"/>
        <w:jc w:val="both"/>
      </w:pPr>
      <w:r w:rsidRPr="002C2AED">
        <w:t>Az esélyegyenlőséggel összefüggő feladatokért az alábbi személyek/csoportok felelősek</w:t>
      </w:r>
      <w:r>
        <w:t>:</w:t>
      </w:r>
    </w:p>
    <w:p w:rsidR="003C5E9A" w:rsidRPr="002C2AED" w:rsidRDefault="003C5E9A" w:rsidP="001C229A">
      <w:pPr>
        <w:pStyle w:val="Nincstrkz"/>
        <w:jc w:val="both"/>
      </w:pPr>
    </w:p>
    <w:p w:rsidR="003C5E9A" w:rsidRPr="002C2AED" w:rsidRDefault="003C5E9A" w:rsidP="001C229A">
      <w:pPr>
        <w:pStyle w:val="Nincstrkz"/>
        <w:jc w:val="both"/>
      </w:pPr>
      <w:r w:rsidRPr="002C2AED">
        <w:t xml:space="preserve">A Helyi Esélyegyenlőségi Program végrehajtásáért az önkormányzat részéről </w:t>
      </w:r>
      <w:r>
        <w:t>a polgármester</w:t>
      </w:r>
      <w:r w:rsidRPr="002C2AED">
        <w:t xml:space="preserve"> felel.: </w:t>
      </w:r>
    </w:p>
    <w:p w:rsidR="003C5E9A" w:rsidRPr="002C2AED" w:rsidRDefault="003C5E9A" w:rsidP="001C229A">
      <w:pPr>
        <w:pStyle w:val="Nincstrkz"/>
        <w:numPr>
          <w:ilvl w:val="0"/>
          <w:numId w:val="2"/>
        </w:numPr>
        <w:jc w:val="both"/>
      </w:pPr>
      <w:r w:rsidRPr="002C2AED">
        <w:t>Az ő feladata és felelőssége a HEP Fórum létrejöttének szervezése, működésének sokoldalú támogatása, az önkormányzat és a HEP Fórum közötti kapcsolat biztosítása.</w:t>
      </w:r>
    </w:p>
    <w:p w:rsidR="003C5E9A" w:rsidRPr="002C2AED" w:rsidRDefault="003C5E9A" w:rsidP="001C229A">
      <w:pPr>
        <w:pStyle w:val="Nincstrkz"/>
        <w:numPr>
          <w:ilvl w:val="0"/>
          <w:numId w:val="2"/>
        </w:numPr>
        <w:jc w:val="both"/>
      </w:pPr>
      <w:r w:rsidRPr="002C2AED">
        <w:t>Folyamatosan együttműködik a HEP Fórum vezetőjével.</w:t>
      </w:r>
    </w:p>
    <w:p w:rsidR="003C5E9A" w:rsidRPr="002C2AED" w:rsidRDefault="003C5E9A" w:rsidP="001C229A">
      <w:pPr>
        <w:pStyle w:val="Nincstrkz"/>
        <w:numPr>
          <w:ilvl w:val="0"/>
          <w:numId w:val="2"/>
        </w:numPr>
        <w:jc w:val="both"/>
      </w:pPr>
      <w:r w:rsidRPr="002C2AED">
        <w:t xml:space="preserve">Felelősségi körébe tartozó, az alábbiakban felsorolt tevékenységeit a HEP Fórum vagy annak valamely munkacsoportjának bevonásával és támogatásával végzi. Így </w:t>
      </w:r>
    </w:p>
    <w:p w:rsidR="003C5E9A" w:rsidRPr="002C2AED" w:rsidRDefault="003C5E9A" w:rsidP="001C229A">
      <w:pPr>
        <w:pStyle w:val="Nincstrkz"/>
        <w:numPr>
          <w:ilvl w:val="1"/>
          <w:numId w:val="2"/>
        </w:numPr>
        <w:jc w:val="both"/>
      </w:pPr>
      <w:r w:rsidRPr="002C2AED">
        <w:t xml:space="preserve">Felel azért, hogy a település minden lakója és az érintett szakmai és társadalmi partnerek számára elérhető legyen a Helyi Esélyegyenlőségi Program. </w:t>
      </w:r>
    </w:p>
    <w:p w:rsidR="003C5E9A" w:rsidRPr="002C2AED" w:rsidRDefault="003C5E9A" w:rsidP="001C229A">
      <w:pPr>
        <w:pStyle w:val="Nincstrkz"/>
        <w:numPr>
          <w:ilvl w:val="1"/>
          <w:numId w:val="2"/>
        </w:numPr>
        <w:jc w:val="both"/>
      </w:pPr>
      <w:r w:rsidRPr="002C2AED">
        <w:t xml:space="preserve">Figyelemmel kíséri azt, hogy az önkormányzat döntéshozói, tisztségviselői és intézményeinek dolgozói megismerik és követik a HEP-ben foglaltakat. </w:t>
      </w:r>
    </w:p>
    <w:p w:rsidR="003C5E9A" w:rsidRPr="002C2AED" w:rsidRDefault="003C5E9A" w:rsidP="001C229A">
      <w:pPr>
        <w:pStyle w:val="Nincstrkz"/>
        <w:numPr>
          <w:ilvl w:val="1"/>
          <w:numId w:val="2"/>
        </w:numPr>
        <w:jc w:val="both"/>
      </w:pPr>
      <w:r w:rsidRPr="002C2AED">
        <w:t xml:space="preserve">Támogatnia kell, hogy az önkormányzat, illetve intézményeinek vezetői minden ponton megkapják a szükséges felkészítést és segítséget a HEP végrehajtásához. </w:t>
      </w:r>
    </w:p>
    <w:p w:rsidR="003C5E9A" w:rsidRPr="002C2AED" w:rsidRDefault="003C5E9A" w:rsidP="001C229A">
      <w:pPr>
        <w:pStyle w:val="Nincstrkz"/>
        <w:numPr>
          <w:ilvl w:val="1"/>
          <w:numId w:val="2"/>
        </w:numPr>
        <w:jc w:val="both"/>
      </w:pPr>
      <w:r w:rsidRPr="002C2AED">
        <w:t xml:space="preserve">Kötelessége az egyenlő bánásmód elvét sértő esetekben meg tennie a szükséges lépéseket, vizsgálatot kezdeményezni, és a jogsértés következményeinek elhárításáról intézkedni </w:t>
      </w:r>
    </w:p>
    <w:p w:rsidR="003C5E9A" w:rsidRPr="002C2AED" w:rsidRDefault="003C5E9A" w:rsidP="001C229A">
      <w:pPr>
        <w:pStyle w:val="Nincstrkz"/>
        <w:jc w:val="both"/>
      </w:pPr>
    </w:p>
    <w:p w:rsidR="003C5E9A" w:rsidRPr="002C2AED" w:rsidRDefault="003C5E9A" w:rsidP="001C229A">
      <w:pPr>
        <w:pStyle w:val="Nincstrkz"/>
        <w:jc w:val="both"/>
      </w:pPr>
      <w:r w:rsidRPr="002C2AED">
        <w:t>A HEP Fórum vezetőjének feladata és felelőssége:</w:t>
      </w:r>
    </w:p>
    <w:p w:rsidR="003C5E9A" w:rsidRPr="002C2AED" w:rsidRDefault="003C5E9A" w:rsidP="001C229A">
      <w:pPr>
        <w:pStyle w:val="Nincstrkz"/>
        <w:numPr>
          <w:ilvl w:val="0"/>
          <w:numId w:val="2"/>
        </w:numPr>
        <w:jc w:val="both"/>
      </w:pPr>
      <w:r w:rsidRPr="002C2AED">
        <w:t xml:space="preserve">a HEP IT megvalósításának koordinálása (a HEP IT-ben érintett felek tevékenységének összehangolása, instruálása), </w:t>
      </w:r>
    </w:p>
    <w:p w:rsidR="003C5E9A" w:rsidRPr="002C2AED" w:rsidRDefault="003C5E9A" w:rsidP="001C229A">
      <w:pPr>
        <w:pStyle w:val="Nincstrkz"/>
        <w:numPr>
          <w:ilvl w:val="0"/>
          <w:numId w:val="2"/>
        </w:numPr>
        <w:jc w:val="both"/>
      </w:pPr>
      <w:r w:rsidRPr="002C2AED">
        <w:t xml:space="preserve">a HEP IT végrehajtásának nyomon követése, </w:t>
      </w:r>
    </w:p>
    <w:p w:rsidR="003C5E9A" w:rsidRPr="002C2AED" w:rsidRDefault="003C5E9A" w:rsidP="001C229A">
      <w:pPr>
        <w:pStyle w:val="Nincstrkz"/>
        <w:numPr>
          <w:ilvl w:val="0"/>
          <w:numId w:val="2"/>
        </w:numPr>
        <w:jc w:val="both"/>
      </w:pPr>
      <w:r w:rsidRPr="002C2AED">
        <w:t>az esélyegyenlőség sérülésére vonatkozó esetleges panaszok kivizsgálása az önkormányzat felelősével közösen</w:t>
      </w:r>
    </w:p>
    <w:p w:rsidR="003C5E9A" w:rsidRPr="002C2AED" w:rsidRDefault="003C5E9A" w:rsidP="001C229A">
      <w:pPr>
        <w:pStyle w:val="Nincstrkz"/>
        <w:numPr>
          <w:ilvl w:val="0"/>
          <w:numId w:val="2"/>
        </w:numPr>
        <w:jc w:val="both"/>
      </w:pPr>
      <w:r w:rsidRPr="002C2AED">
        <w:t>a HEP Fórum összehívása és működtetése.</w:t>
      </w:r>
    </w:p>
    <w:p w:rsidR="003C5E9A" w:rsidRPr="002C2AED" w:rsidRDefault="003C5E9A" w:rsidP="001C229A">
      <w:pPr>
        <w:pStyle w:val="Nincstrkz"/>
        <w:jc w:val="both"/>
      </w:pPr>
    </w:p>
    <w:p w:rsidR="003C5E9A" w:rsidRPr="002C2AED" w:rsidRDefault="003C5E9A" w:rsidP="001C229A">
      <w:pPr>
        <w:pStyle w:val="Nincstrkz"/>
        <w:jc w:val="both"/>
      </w:pPr>
      <w:r w:rsidRPr="002C2AED">
        <w:t xml:space="preserve">A település vezetése, az önkormányzat tisztségviselői és a települési intézmények vezetői </w:t>
      </w:r>
    </w:p>
    <w:p w:rsidR="003C5E9A" w:rsidRPr="002C2AED" w:rsidRDefault="003C5E9A" w:rsidP="001C229A">
      <w:pPr>
        <w:pStyle w:val="Nincstrkz"/>
        <w:numPr>
          <w:ilvl w:val="0"/>
          <w:numId w:val="2"/>
        </w:numPr>
        <w:jc w:val="both"/>
      </w:pPr>
      <w:r w:rsidRPr="002C2AED">
        <w:t xml:space="preserve">felelősek azért, hogy ismerjék az egyenlő bánásmódra és esélyegyenlőségre vonatkozó jogi előírásokat, biztosítsák a diszkriminációmentes intézményi szolgáltatásokat, a befogadó és </w:t>
      </w:r>
      <w:r w:rsidRPr="002C2AED">
        <w:lastRenderedPageBreak/>
        <w:t xml:space="preserve">toleráns légkört, és megragadjanak minden alkalmat, hogy az esélyegyenlőséggel kapcsolatos ismereteiket bővítő képzésen, egyéb programon részt vegyenek. </w:t>
      </w:r>
    </w:p>
    <w:p w:rsidR="003C5E9A" w:rsidRPr="002C2AED" w:rsidRDefault="003C5E9A" w:rsidP="001C229A">
      <w:pPr>
        <w:pStyle w:val="Nincstrkz"/>
        <w:numPr>
          <w:ilvl w:val="0"/>
          <w:numId w:val="2"/>
        </w:numPr>
        <w:jc w:val="both"/>
      </w:pPr>
      <w:r w:rsidRPr="002C2AED">
        <w:t>Felelősségük továbbá, hogy ismerjék a HEP IT-ben foglaltakat és közreműködjenek annak megvalósításában.</w:t>
      </w:r>
    </w:p>
    <w:p w:rsidR="003C5E9A" w:rsidRPr="002C2AED" w:rsidRDefault="003C5E9A" w:rsidP="001C229A">
      <w:pPr>
        <w:pStyle w:val="Nincstrkz"/>
        <w:numPr>
          <w:ilvl w:val="0"/>
          <w:numId w:val="2"/>
        </w:numPr>
        <w:jc w:val="both"/>
      </w:pPr>
      <w:r w:rsidRPr="002C2AED">
        <w:t>Az esélyegyenlőség sérülése esetén hivatalosan jelezzék azt a HEP IT kijelölt irányítóinak.</w:t>
      </w:r>
    </w:p>
    <w:p w:rsidR="003C5E9A" w:rsidRPr="002C2AED" w:rsidRDefault="003C5E9A" w:rsidP="001C229A">
      <w:pPr>
        <w:pStyle w:val="Nincstrkz"/>
        <w:numPr>
          <w:ilvl w:val="0"/>
          <w:numId w:val="2"/>
        </w:numPr>
        <w:jc w:val="both"/>
      </w:pPr>
      <w:r w:rsidRPr="002C2AED">
        <w:t>Az önkormányzati intézmények vezetői intézményi akciótervben gondoskodjanak az Esélyegyenlőségi Programban foglaltaknak az intézményükben történő maradéktalan érvényesüléséről.</w:t>
      </w:r>
    </w:p>
    <w:p w:rsidR="003C5E9A" w:rsidRPr="00985809" w:rsidRDefault="003C5E9A" w:rsidP="001C229A">
      <w:pPr>
        <w:pStyle w:val="Nincstrkz"/>
        <w:jc w:val="both"/>
      </w:pPr>
      <w:r w:rsidRPr="002C2AED">
        <w:t>Minden</w:t>
      </w:r>
      <w:r w:rsidRPr="002C2AED">
        <w:rPr>
          <w:b/>
          <w:bCs/>
        </w:rPr>
        <w:t xml:space="preserve">, </w:t>
      </w:r>
      <w:r w:rsidRPr="002C2AED">
        <w:t>az önkormányzattal és annak intézményeivel szerződéses viszonyban álló, számukra szolgáltatást nyújtó fél felelőssége, hogy megismerje a HEP IT-t, magára nézve kötelezőként kövesse azt, és megfeleljen az elvárásainak, amelyre vonatkozó passzust a jövőben bele kell foglalni a szerződésbe. Szükséges továbbá, hogy a jogszabály által előírt feladat-megosztás, együttműködési kötelezettség alapján a települési önkormányzattal kapcsolatban álló szereplők ismerjék a HEP-ot, annak megvalósításában aktív szerepet vállaljanak. (Ld. pl. a köznevelési intézmények fenntartása és működtetése.)</w:t>
      </w:r>
    </w:p>
    <w:p w:rsidR="003C5E9A" w:rsidRPr="00985809" w:rsidRDefault="003C5E9A" w:rsidP="00985809">
      <w:pPr>
        <w:pStyle w:val="Cmsor4"/>
        <w:pBdr>
          <w:top w:val="none" w:sz="0" w:space="0" w:color="auto"/>
          <w:left w:val="none" w:sz="0" w:space="0" w:color="auto"/>
          <w:bottom w:val="none" w:sz="0" w:space="0" w:color="auto"/>
          <w:right w:val="none" w:sz="0" w:space="0" w:color="auto"/>
        </w:pBdr>
        <w:rPr>
          <w:b/>
          <w:bCs/>
        </w:rPr>
      </w:pPr>
      <w:bookmarkStart w:id="162" w:name="_Toc212560430"/>
      <w:bookmarkStart w:id="163" w:name="_Toc212562054"/>
      <w:bookmarkStart w:id="164" w:name="_Toc212697746"/>
      <w:bookmarkStart w:id="165" w:name="_Toc212699641"/>
      <w:bookmarkStart w:id="166" w:name="_Toc212716899"/>
      <w:bookmarkStart w:id="167" w:name="_Toc212717016"/>
      <w:bookmarkStart w:id="168" w:name="_Toc214529854"/>
      <w:bookmarkStart w:id="169" w:name="_Toc349210346"/>
      <w:r w:rsidRPr="0066235D">
        <w:rPr>
          <w:b/>
          <w:bCs/>
        </w:rPr>
        <w:t>Érvényesülés, módosítás</w:t>
      </w:r>
      <w:bookmarkEnd w:id="162"/>
      <w:bookmarkEnd w:id="163"/>
      <w:bookmarkEnd w:id="164"/>
      <w:bookmarkEnd w:id="165"/>
      <w:bookmarkEnd w:id="166"/>
      <w:bookmarkEnd w:id="167"/>
      <w:bookmarkEnd w:id="168"/>
      <w:bookmarkEnd w:id="169"/>
    </w:p>
    <w:p w:rsidR="003C5E9A" w:rsidRPr="00D13162" w:rsidRDefault="003C5E9A" w:rsidP="001C229A">
      <w:r w:rsidRPr="00D13162">
        <w:t xml:space="preserve">Amennyiben a </w:t>
      </w:r>
      <w:r>
        <w:t>két</w:t>
      </w:r>
      <w:r w:rsidRPr="00D13162">
        <w:t>éve</w:t>
      </w:r>
      <w:r>
        <w:t xml:space="preserve">nte előírt – de ennél gyakrabban, pl. évente is elvégezhető - </w:t>
      </w:r>
      <w:r w:rsidRPr="00D13162">
        <w:t xml:space="preserve"> felülvizsgálat során kiderül, hogy a HEP IT-ben vállalt célokat nem sikerül teljesíteni, a HEP Fórum 30 napon belül jelentést kér a beavatkozási terület felelősétől, amelyben bemutatja az indikátorok teljesülése elmaradásának okait, és a beavatkozási tevékenységek korrekciójára, kiegészítésére vonatkozó intézkedési tervjavaslatát annak érdekében, hogy a célok teljesíthetők legyenek. A HEP Fórum a beszámolót a benyújtástól számított 30 napon belül megtárgyalja és javaslatot tesz az önkormányzat képviselőtestületének a szükséges intézkedésekre.</w:t>
      </w:r>
    </w:p>
    <w:p w:rsidR="003C5E9A" w:rsidRPr="00D13162" w:rsidRDefault="003C5E9A" w:rsidP="001C229A">
      <w:r w:rsidRPr="00D13162">
        <w:t>A program szándékos mulasztásból fakadó nem teljesülése esetén az HEP IT végrehajtásáért felelős személy intézkedik a felelős(</w:t>
      </w:r>
      <w:proofErr w:type="spellStart"/>
      <w:r w:rsidRPr="00D13162">
        <w:t>ök</w:t>
      </w:r>
      <w:proofErr w:type="spellEnd"/>
      <w:r w:rsidRPr="00D13162">
        <w:t xml:space="preserve">) </w:t>
      </w:r>
      <w:r>
        <w:t>meghatározásáról</w:t>
      </w:r>
      <w:r w:rsidRPr="00D13162">
        <w:t>, és – szükség esetén – felelősségre vonásáról.</w:t>
      </w:r>
    </w:p>
    <w:p w:rsidR="003C5E9A" w:rsidRPr="00D13162" w:rsidRDefault="003C5E9A" w:rsidP="001C229A">
      <w:r w:rsidRPr="00D13162">
        <w:t>Az egyenlő bánásmód elvét sértő esetekben az HEP IT végrehajtásáért felelős személy megteszi a szükséges lépéseket, vizsgálatot kezdeményez, és intézkedik a jogsértés következményeinek elhárításáról.</w:t>
      </w:r>
    </w:p>
    <w:p w:rsidR="003C5E9A" w:rsidRPr="00D13162" w:rsidRDefault="003C5E9A" w:rsidP="001C229A">
      <w:r w:rsidRPr="00D13162">
        <w:t>Az HEP IT-t mindenképp módosítani szükséges, ha megállapításaiban lényeges változás következik be, illetve amennyiben a tervezett beavatkozások nem elegendő módon járulnak hozzá a kitűzött célok megvalósításához.</w:t>
      </w:r>
    </w:p>
    <w:p w:rsidR="003C5E9A" w:rsidRPr="00D13162" w:rsidRDefault="003C5E9A" w:rsidP="001C229A">
      <w:pPr>
        <w:pStyle w:val="Nincstrkz"/>
        <w:jc w:val="both"/>
      </w:pPr>
    </w:p>
    <w:p w:rsidR="003C5E9A" w:rsidRPr="00D13162" w:rsidRDefault="003C5E9A" w:rsidP="001C229A">
      <w:pPr>
        <w:pStyle w:val="Nincstrkz"/>
        <w:jc w:val="both"/>
      </w:pPr>
    </w:p>
    <w:p w:rsidR="003C5E9A" w:rsidRPr="00D13162" w:rsidRDefault="003C5E9A" w:rsidP="001C229A">
      <w:pPr>
        <w:pStyle w:val="Cmsor3"/>
      </w:pPr>
      <w:bookmarkStart w:id="170" w:name="_Toc212560431"/>
      <w:bookmarkStart w:id="171" w:name="_Toc212562055"/>
      <w:bookmarkStart w:id="172" w:name="_Toc212697747"/>
      <w:bookmarkStart w:id="173" w:name="_Toc212699642"/>
      <w:bookmarkStart w:id="174" w:name="_Toc212716900"/>
      <w:bookmarkStart w:id="175" w:name="_Toc212717017"/>
      <w:bookmarkStart w:id="176" w:name="_Toc214529855"/>
      <w:r w:rsidRPr="00D13162">
        <w:br w:type="page"/>
      </w:r>
      <w:bookmarkStart w:id="177" w:name="_Toc349210347"/>
      <w:bookmarkStart w:id="178" w:name="_Toc495904274"/>
      <w:r w:rsidRPr="00D13162">
        <w:lastRenderedPageBreak/>
        <w:t>4. Elfogadás módja és dátuma</w:t>
      </w:r>
      <w:bookmarkEnd w:id="170"/>
      <w:bookmarkEnd w:id="171"/>
      <w:bookmarkEnd w:id="172"/>
      <w:bookmarkEnd w:id="173"/>
      <w:bookmarkEnd w:id="174"/>
      <w:bookmarkEnd w:id="175"/>
      <w:bookmarkEnd w:id="176"/>
      <w:bookmarkEnd w:id="177"/>
      <w:bookmarkEnd w:id="178"/>
    </w:p>
    <w:p w:rsidR="003C5E9A" w:rsidRPr="00D13162" w:rsidRDefault="003C5E9A" w:rsidP="001C229A">
      <w:pPr>
        <w:pStyle w:val="Nincstrkz"/>
        <w:jc w:val="both"/>
      </w:pPr>
    </w:p>
    <w:p w:rsidR="003C5E9A" w:rsidRPr="00D13162" w:rsidRDefault="003C5E9A" w:rsidP="001C229A">
      <w:r>
        <w:t>I. Bábolna Város</w:t>
      </w:r>
      <w:r w:rsidRPr="00D13162">
        <w:t xml:space="preserve"> Helyi Esélyegyenlőségi Programjának szakmai és társadalmi vitája megtörtént. Az itt született észrevételeket a megvitatást követően a HEP Intézkedési Tervébe beépítettük.</w:t>
      </w:r>
    </w:p>
    <w:p w:rsidR="003C5E9A" w:rsidRPr="00D13162" w:rsidRDefault="003C5E9A" w:rsidP="001C229A"/>
    <w:p w:rsidR="00896B0F" w:rsidRDefault="003C5E9A" w:rsidP="00DF0DD5">
      <w:r w:rsidRPr="00D13162">
        <w:t>III. Ezt követően</w:t>
      </w:r>
      <w:r>
        <w:t xml:space="preserve"> Bábolna Város</w:t>
      </w:r>
      <w:r w:rsidRPr="00D13162">
        <w:t xml:space="preserve"> képviselő-testülete a Helyi Esélyegyenlőségi Programot (melynek része az Intézkedési Terv) megvitatta és </w:t>
      </w:r>
      <w:r w:rsidR="00E0641E">
        <w:t>a 83/2013 (VI. 27.)</w:t>
      </w:r>
      <w:r w:rsidRPr="00D13162">
        <w:t xml:space="preserve"> számú határozatával elfogad</w:t>
      </w:r>
      <w:r w:rsidR="00896B0F">
        <w:t>ta.</w:t>
      </w:r>
    </w:p>
    <w:p w:rsidR="00896B0F" w:rsidRDefault="00896B0F" w:rsidP="00DF0DD5"/>
    <w:p w:rsidR="003C5E9A" w:rsidRPr="00D13162" w:rsidRDefault="00896B0F" w:rsidP="00DF0DD5">
      <w:r>
        <w:t>IV. Bábolna Város Önkormányzatának Képviselő-testülete a HEP felülvizsgálata kapcsán felsorolt módosításokat és a módosításokkal egységes szerkezetű HEP-</w:t>
      </w:r>
      <w:proofErr w:type="spellStart"/>
      <w:r>
        <w:t>et</w:t>
      </w:r>
      <w:proofErr w:type="spellEnd"/>
      <w:r>
        <w:t xml:space="preserve"> </w:t>
      </w:r>
      <w:r w:rsidRPr="00896B0F">
        <w:rPr>
          <w:highlight w:val="yellow"/>
        </w:rPr>
        <w:t>………</w:t>
      </w:r>
      <w:r w:rsidR="009828EC">
        <w:t xml:space="preserve">/2017. (X. 26) </w:t>
      </w:r>
      <w:r>
        <w:t>számú határozatával elfogadta.</w:t>
      </w:r>
      <w:r w:rsidR="003C5E9A" w:rsidRPr="00D13162">
        <w:tab/>
      </w:r>
      <w:r w:rsidR="003C5E9A" w:rsidRPr="00D13162">
        <w:tab/>
      </w:r>
      <w:r w:rsidR="003C5E9A" w:rsidRPr="00D13162">
        <w:tab/>
      </w:r>
      <w:r w:rsidR="003C5E9A" w:rsidRPr="00D13162">
        <w:tab/>
      </w:r>
      <w:r w:rsidR="003C5E9A" w:rsidRPr="00D13162">
        <w:tab/>
      </w:r>
      <w:r w:rsidR="003C5E9A" w:rsidRPr="00D13162">
        <w:tab/>
      </w:r>
      <w:r w:rsidR="003C5E9A" w:rsidRPr="00D13162">
        <w:tab/>
      </w:r>
      <w:r w:rsidR="003C5E9A" w:rsidRPr="00D13162">
        <w:tab/>
      </w:r>
      <w:r w:rsidR="003C5E9A" w:rsidRPr="00D13162">
        <w:tab/>
      </w:r>
      <w:r w:rsidR="003C5E9A" w:rsidRPr="00D13162">
        <w:tab/>
      </w:r>
    </w:p>
    <w:p w:rsidR="003C5E9A" w:rsidRPr="00D13162" w:rsidRDefault="003C5E9A" w:rsidP="001C229A"/>
    <w:p w:rsidR="003C5E9A" w:rsidRPr="00D13162" w:rsidRDefault="003C5E9A" w:rsidP="001C229A">
      <w:r w:rsidRPr="00D13162">
        <w:t xml:space="preserve"> </w:t>
      </w:r>
    </w:p>
    <w:p w:rsidR="003C5E9A" w:rsidRPr="00F72992" w:rsidRDefault="003C5E9A" w:rsidP="001C229A">
      <w:pPr>
        <w:pStyle w:val="Cmsor2"/>
        <w:pBdr>
          <w:top w:val="none" w:sz="0" w:space="0" w:color="auto"/>
          <w:left w:val="none" w:sz="0" w:space="0" w:color="auto"/>
          <w:bottom w:val="none" w:sz="0" w:space="0" w:color="auto"/>
          <w:right w:val="none" w:sz="0" w:space="0" w:color="auto"/>
        </w:pBdr>
      </w:pPr>
    </w:p>
    <w:p w:rsidR="003C5E9A" w:rsidRPr="00D13162" w:rsidRDefault="003C5E9A" w:rsidP="001C229A"/>
    <w:p w:rsidR="003C5E9A" w:rsidRPr="00D13162" w:rsidRDefault="003C5E9A" w:rsidP="001C229A"/>
    <w:p w:rsidR="003C5E9A" w:rsidRPr="00D13162" w:rsidRDefault="003C5E9A" w:rsidP="001C229A"/>
    <w:p w:rsidR="003C5E9A" w:rsidRPr="00D13162" w:rsidRDefault="003C5E9A" w:rsidP="001C229A">
      <w:r>
        <w:t xml:space="preserve">                                                                                                                                 dr. Horváth Klára</w:t>
      </w:r>
    </w:p>
    <w:p w:rsidR="003C5E9A" w:rsidRPr="00E420D7" w:rsidRDefault="003C5E9A" w:rsidP="00D844DC">
      <w:pPr>
        <w:rPr>
          <w:lang w:eastAsia="en-US"/>
        </w:rPr>
      </w:pPr>
      <w:r>
        <w:t xml:space="preserve">                                                                                                                                     polgármester</w:t>
      </w:r>
    </w:p>
    <w:sectPr w:rsidR="003C5E9A" w:rsidRPr="00E420D7" w:rsidSect="00D844DC">
      <w:headerReference w:type="default" r:id="rId19"/>
      <w:footerReference w:type="default" r:id="rId20"/>
      <w:pgSz w:w="11906" w:h="16838"/>
      <w:pgMar w:top="1418"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7738" w:rsidRDefault="007B7738">
      <w:r>
        <w:separator/>
      </w:r>
    </w:p>
  </w:endnote>
  <w:endnote w:type="continuationSeparator" w:id="0">
    <w:p w:rsidR="007B7738" w:rsidRDefault="007B7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tarSymbol">
    <w:altName w:val="Arial Unicode MS"/>
    <w:panose1 w:val="00000000000000000000"/>
    <w:charset w:val="80"/>
    <w:family w:val="auto"/>
    <w:notTrueType/>
    <w:pitch w:val="default"/>
    <w:sig w:usb0="00000001"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738" w:rsidRDefault="007B7738" w:rsidP="00130455">
    <w:pPr>
      <w:pStyle w:val="llb"/>
      <w:framePr w:wrap="auto" w:vAnchor="text" w:hAnchor="margin" w:xAlign="right" w:y="1"/>
      <w:rPr>
        <w:rStyle w:val="Oldalszm"/>
        <w:rFonts w:cs="Arial"/>
      </w:rPr>
    </w:pPr>
    <w:r>
      <w:rPr>
        <w:rStyle w:val="Oldalszm"/>
        <w:rFonts w:cs="Arial"/>
      </w:rPr>
      <w:fldChar w:fldCharType="begin"/>
    </w:r>
    <w:r>
      <w:rPr>
        <w:rStyle w:val="Oldalszm"/>
        <w:rFonts w:cs="Arial"/>
      </w:rPr>
      <w:instrText xml:space="preserve">PAGE  </w:instrText>
    </w:r>
    <w:r>
      <w:rPr>
        <w:rStyle w:val="Oldalszm"/>
        <w:rFonts w:cs="Arial"/>
      </w:rPr>
      <w:fldChar w:fldCharType="separate"/>
    </w:r>
    <w:r w:rsidR="00942EFB">
      <w:rPr>
        <w:rStyle w:val="Oldalszm"/>
        <w:rFonts w:cs="Arial"/>
        <w:noProof/>
      </w:rPr>
      <w:t>21</w:t>
    </w:r>
    <w:r>
      <w:rPr>
        <w:rStyle w:val="Oldalszm"/>
        <w:rFonts w:cs="Arial"/>
      </w:rPr>
      <w:fldChar w:fldCharType="end"/>
    </w:r>
  </w:p>
  <w:p w:rsidR="007B7738" w:rsidRDefault="007B7738" w:rsidP="00130455">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738" w:rsidRDefault="007B7738" w:rsidP="000B3D52">
    <w:pPr>
      <w:pStyle w:val="llb"/>
      <w:framePr w:wrap="auto" w:vAnchor="text" w:hAnchor="margin" w:xAlign="right" w:y="1"/>
      <w:rPr>
        <w:rStyle w:val="Oldalszm"/>
        <w:rFonts w:cs="Arial"/>
      </w:rPr>
    </w:pPr>
    <w:r>
      <w:rPr>
        <w:rStyle w:val="Oldalszm"/>
        <w:rFonts w:cs="Arial"/>
      </w:rPr>
      <w:fldChar w:fldCharType="begin"/>
    </w:r>
    <w:r>
      <w:rPr>
        <w:rStyle w:val="Oldalszm"/>
        <w:rFonts w:cs="Arial"/>
      </w:rPr>
      <w:instrText xml:space="preserve">PAGE  </w:instrText>
    </w:r>
    <w:r>
      <w:rPr>
        <w:rStyle w:val="Oldalszm"/>
        <w:rFonts w:cs="Arial"/>
      </w:rPr>
      <w:fldChar w:fldCharType="separate"/>
    </w:r>
    <w:r w:rsidR="00942EFB">
      <w:rPr>
        <w:rStyle w:val="Oldalszm"/>
        <w:rFonts w:cs="Arial"/>
        <w:noProof/>
      </w:rPr>
      <w:t>38</w:t>
    </w:r>
    <w:r>
      <w:rPr>
        <w:rStyle w:val="Oldalszm"/>
        <w:rFonts w:cs="Arial"/>
      </w:rPr>
      <w:fldChar w:fldCharType="end"/>
    </w:r>
  </w:p>
  <w:p w:rsidR="007B7738" w:rsidRDefault="007B7738" w:rsidP="00130455">
    <w:pPr>
      <w:pStyle w:val="llb"/>
      <w:ind w:right="360"/>
    </w:pPr>
    <w:r>
      <w:rPr>
        <w:noProof/>
        <w:lang w:val="hu-HU" w:eastAsia="hu-HU"/>
      </w:rPr>
      <mc:AlternateContent>
        <mc:Choice Requires="wps">
          <w:drawing>
            <wp:anchor distT="0" distB="0" distL="114300" distR="114300" simplePos="0" relativeHeight="251658240" behindDoc="0" locked="1" layoutInCell="1" allowOverlap="1">
              <wp:simplePos x="0" y="0"/>
              <wp:positionH relativeFrom="margin">
                <wp:align>center</wp:align>
              </wp:positionH>
              <wp:positionV relativeFrom="page">
                <wp:align>bottom</wp:align>
              </wp:positionV>
              <wp:extent cx="5943600" cy="740410"/>
              <wp:effectExtent l="0" t="0" r="0" b="254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740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7738" w:rsidRPr="009D7933" w:rsidRDefault="007B7738" w:rsidP="00130455"/>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8" style="position:absolute;left:0;text-align:left;margin-left:0;margin-top:0;width:468pt;height:58.3pt;z-index:251658240;visibility:visible;mso-wrap-style:square;mso-width-percent:0;mso-height-percent:0;mso-wrap-distance-left:9pt;mso-wrap-distance-top:0;mso-wrap-distance-right:9pt;mso-wrap-distance-bottom:0;mso-position-horizontal:center;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" filled="f" stroked="f">
              <v:textbox inset=",0">
                <w:txbxContent>
                  <w:p w:rsidR="007B7738" w:rsidRPr="009D7933" w:rsidRDefault="007B7738" w:rsidP="00130455"/>
                </w:txbxContent>
              </v:textbox>
              <w10:wrap anchorx="margin" anchory="page"/>
              <w10:anchorlock/>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7738" w:rsidRDefault="007B7738">
      <w:r>
        <w:separator/>
      </w:r>
    </w:p>
  </w:footnote>
  <w:footnote w:type="continuationSeparator" w:id="0">
    <w:p w:rsidR="007B7738" w:rsidRDefault="007B7738">
      <w:r>
        <w:continuationSeparator/>
      </w:r>
    </w:p>
  </w:footnote>
  <w:footnote w:id="1">
    <w:p w:rsidR="007B7738" w:rsidRDefault="007B7738" w:rsidP="00B83BE4">
      <w:pPr>
        <w:pStyle w:val="Lbjegyzetszveg"/>
      </w:pPr>
      <w:r w:rsidRPr="003D7333">
        <w:rPr>
          <w:rStyle w:val="Lbjegyzet-hivatkozs"/>
          <w:rFonts w:cs="Arial"/>
          <w:sz w:val="18"/>
          <w:szCs w:val="18"/>
        </w:rPr>
        <w:footnoteRef/>
      </w:r>
      <w:r w:rsidRPr="003D7333">
        <w:rPr>
          <w:sz w:val="18"/>
          <w:szCs w:val="18"/>
        </w:rPr>
        <w:t xml:space="preserve"> </w:t>
      </w:r>
      <w:proofErr w:type="spellStart"/>
      <w:r w:rsidRPr="003D7333">
        <w:rPr>
          <w:sz w:val="18"/>
          <w:szCs w:val="18"/>
        </w:rPr>
        <w:t>Költségvetési</w:t>
      </w:r>
      <w:proofErr w:type="spellEnd"/>
      <w:r w:rsidRPr="003D7333">
        <w:rPr>
          <w:sz w:val="18"/>
          <w:szCs w:val="18"/>
        </w:rPr>
        <w:t xml:space="preserve"> </w:t>
      </w:r>
      <w:proofErr w:type="spellStart"/>
      <w:r w:rsidRPr="003D7333">
        <w:rPr>
          <w:sz w:val="18"/>
          <w:szCs w:val="18"/>
        </w:rPr>
        <w:t>koncepció</w:t>
      </w:r>
      <w:proofErr w:type="spellEnd"/>
      <w:r w:rsidRPr="003D7333">
        <w:rPr>
          <w:sz w:val="18"/>
          <w:szCs w:val="18"/>
        </w:rPr>
        <w:t xml:space="preserve">, </w:t>
      </w:r>
      <w:proofErr w:type="spellStart"/>
      <w:r w:rsidRPr="003D7333">
        <w:rPr>
          <w:sz w:val="18"/>
          <w:szCs w:val="18"/>
        </w:rPr>
        <w:t>Gazdasági</w:t>
      </w:r>
      <w:proofErr w:type="spellEnd"/>
      <w:r w:rsidRPr="003D7333">
        <w:rPr>
          <w:sz w:val="18"/>
          <w:szCs w:val="18"/>
        </w:rPr>
        <w:t xml:space="preserve"> program, </w:t>
      </w:r>
      <w:proofErr w:type="spellStart"/>
      <w:r w:rsidRPr="003D7333">
        <w:rPr>
          <w:sz w:val="18"/>
          <w:szCs w:val="18"/>
        </w:rPr>
        <w:t>Szolgáltatástervezési</w:t>
      </w:r>
      <w:proofErr w:type="spellEnd"/>
      <w:r w:rsidRPr="003D7333">
        <w:rPr>
          <w:sz w:val="18"/>
          <w:szCs w:val="18"/>
        </w:rPr>
        <w:t xml:space="preserve"> </w:t>
      </w:r>
      <w:proofErr w:type="spellStart"/>
      <w:r w:rsidRPr="003D7333">
        <w:rPr>
          <w:sz w:val="18"/>
          <w:szCs w:val="18"/>
        </w:rPr>
        <w:t>koncepció</w:t>
      </w:r>
      <w:proofErr w:type="spellEnd"/>
      <w:r w:rsidRPr="003D7333">
        <w:rPr>
          <w:sz w:val="18"/>
          <w:szCs w:val="18"/>
        </w:rPr>
        <w:t xml:space="preserve">, </w:t>
      </w:r>
      <w:proofErr w:type="spellStart"/>
      <w:r w:rsidRPr="003D7333">
        <w:rPr>
          <w:sz w:val="18"/>
          <w:szCs w:val="18"/>
        </w:rPr>
        <w:t>Településfejlesztési</w:t>
      </w:r>
      <w:proofErr w:type="spellEnd"/>
      <w:r w:rsidRPr="003D7333">
        <w:rPr>
          <w:sz w:val="18"/>
          <w:szCs w:val="18"/>
        </w:rPr>
        <w:t xml:space="preserve"> </w:t>
      </w:r>
      <w:proofErr w:type="spellStart"/>
      <w:r w:rsidRPr="003D7333">
        <w:rPr>
          <w:sz w:val="18"/>
          <w:szCs w:val="18"/>
        </w:rPr>
        <w:t>stratégia</w:t>
      </w:r>
      <w:proofErr w:type="spellEnd"/>
      <w:r w:rsidRPr="003D7333">
        <w:rPr>
          <w:sz w:val="18"/>
          <w:szCs w:val="18"/>
        </w:rPr>
        <w:t xml:space="preserve">, </w:t>
      </w:r>
      <w:proofErr w:type="spellStart"/>
      <w:r w:rsidRPr="003D7333">
        <w:rPr>
          <w:sz w:val="18"/>
          <w:szCs w:val="18"/>
        </w:rPr>
        <w:t>Településrendezési</w:t>
      </w:r>
      <w:proofErr w:type="spellEnd"/>
      <w:r w:rsidRPr="003D7333">
        <w:rPr>
          <w:sz w:val="18"/>
          <w:szCs w:val="18"/>
        </w:rPr>
        <w:t xml:space="preserve"> </w:t>
      </w:r>
      <w:proofErr w:type="spellStart"/>
      <w:r w:rsidRPr="003D7333">
        <w:rPr>
          <w:sz w:val="18"/>
          <w:szCs w:val="18"/>
        </w:rPr>
        <w:t>terv</w:t>
      </w:r>
      <w:proofErr w:type="spellEnd"/>
      <w:r w:rsidRPr="003D7333">
        <w:rPr>
          <w:sz w:val="18"/>
          <w:szCs w:val="18"/>
        </w:rPr>
        <w:t xml:space="preserve">, </w:t>
      </w:r>
      <w:proofErr w:type="spellStart"/>
      <w:r w:rsidRPr="003D7333">
        <w:rPr>
          <w:sz w:val="18"/>
          <w:szCs w:val="18"/>
        </w:rPr>
        <w:t>Településszerkezeti</w:t>
      </w:r>
      <w:proofErr w:type="spellEnd"/>
      <w:r w:rsidRPr="003D7333">
        <w:rPr>
          <w:sz w:val="18"/>
          <w:szCs w:val="18"/>
        </w:rPr>
        <w:t xml:space="preserve"> </w:t>
      </w:r>
      <w:proofErr w:type="spellStart"/>
      <w:r w:rsidRPr="003D7333">
        <w:rPr>
          <w:sz w:val="18"/>
          <w:szCs w:val="18"/>
        </w:rPr>
        <w:t>terv</w:t>
      </w:r>
      <w:proofErr w:type="spellEnd"/>
      <w:r w:rsidRPr="003D7333">
        <w:rPr>
          <w:sz w:val="18"/>
          <w:szCs w:val="18"/>
        </w:rPr>
        <w:t>,</w:t>
      </w:r>
      <w:r>
        <w:rPr>
          <w:sz w:val="18"/>
          <w:szCs w:val="18"/>
        </w:rPr>
        <w:t xml:space="preserve"> </w:t>
      </w:r>
      <w:proofErr w:type="spellStart"/>
      <w:r>
        <w:rPr>
          <w:sz w:val="18"/>
          <w:szCs w:val="18"/>
        </w:rPr>
        <w:t>Településfejlesztési</w:t>
      </w:r>
      <w:proofErr w:type="spellEnd"/>
      <w:r>
        <w:rPr>
          <w:sz w:val="18"/>
          <w:szCs w:val="18"/>
        </w:rPr>
        <w:t xml:space="preserve"> </w:t>
      </w:r>
      <w:proofErr w:type="spellStart"/>
      <w:r>
        <w:rPr>
          <w:sz w:val="18"/>
          <w:szCs w:val="18"/>
        </w:rPr>
        <w:t>koncepció</w:t>
      </w:r>
      <w:proofErr w:type="spellEnd"/>
      <w:r>
        <w:rPr>
          <w:sz w:val="18"/>
          <w:szCs w:val="18"/>
        </w:rPr>
        <w:t xml:space="preserve">, </w:t>
      </w:r>
      <w:proofErr w:type="spellStart"/>
      <w:r>
        <w:rPr>
          <w:sz w:val="18"/>
          <w:szCs w:val="18"/>
        </w:rPr>
        <w:t>Integrált</w:t>
      </w:r>
      <w:proofErr w:type="spellEnd"/>
      <w:r>
        <w:rPr>
          <w:sz w:val="18"/>
          <w:szCs w:val="18"/>
        </w:rPr>
        <w:t xml:space="preserve"> </w:t>
      </w:r>
      <w:proofErr w:type="spellStart"/>
      <w:r>
        <w:rPr>
          <w:sz w:val="18"/>
          <w:szCs w:val="18"/>
        </w:rPr>
        <w:t>Településfejlesztési</w:t>
      </w:r>
      <w:proofErr w:type="spellEnd"/>
      <w:r>
        <w:rPr>
          <w:sz w:val="18"/>
          <w:szCs w:val="18"/>
        </w:rPr>
        <w:t xml:space="preserve"> </w:t>
      </w:r>
      <w:proofErr w:type="spellStart"/>
      <w:r>
        <w:rPr>
          <w:sz w:val="18"/>
          <w:szCs w:val="18"/>
        </w:rPr>
        <w:t>Stratégia</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738" w:rsidRPr="00931CF1" w:rsidRDefault="007B7738" w:rsidP="00931CF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2005"/>
      <w:numFmt w:val="bullet"/>
      <w:lvlText w:val="-"/>
      <w:lvlJc w:val="left"/>
      <w:pPr>
        <w:tabs>
          <w:tab w:val="num" w:pos="1065"/>
        </w:tabs>
        <w:ind w:left="1065" w:hanging="360"/>
      </w:pPr>
      <w:rPr>
        <w:rFonts w:ascii="StarSymbol" w:eastAsia="StarSymbol"/>
      </w:rPr>
    </w:lvl>
    <w:lvl w:ilvl="1">
      <w:start w:val="1"/>
      <w:numFmt w:val="bullet"/>
      <w:lvlText w:val="o"/>
      <w:lvlJc w:val="left"/>
      <w:pPr>
        <w:tabs>
          <w:tab w:val="num" w:pos="1785"/>
        </w:tabs>
        <w:ind w:left="1785" w:hanging="360"/>
      </w:pPr>
      <w:rPr>
        <w:rFonts w:ascii="Courier New" w:hAnsi="Courier New"/>
      </w:rPr>
    </w:lvl>
    <w:lvl w:ilvl="2">
      <w:start w:val="1"/>
      <w:numFmt w:val="bullet"/>
      <w:lvlText w:val=""/>
      <w:lvlJc w:val="left"/>
      <w:pPr>
        <w:tabs>
          <w:tab w:val="num" w:pos="2505"/>
        </w:tabs>
        <w:ind w:left="2505" w:hanging="360"/>
      </w:pPr>
      <w:rPr>
        <w:rFonts w:ascii="Wingdings" w:hAnsi="Wingdings"/>
      </w:rPr>
    </w:lvl>
    <w:lvl w:ilvl="3">
      <w:start w:val="1"/>
      <w:numFmt w:val="bullet"/>
      <w:lvlText w:val=""/>
      <w:lvlJc w:val="left"/>
      <w:pPr>
        <w:tabs>
          <w:tab w:val="num" w:pos="3225"/>
        </w:tabs>
        <w:ind w:left="3225" w:hanging="360"/>
      </w:pPr>
      <w:rPr>
        <w:rFonts w:ascii="Symbol" w:hAnsi="Symbol"/>
      </w:rPr>
    </w:lvl>
    <w:lvl w:ilvl="4">
      <w:start w:val="1"/>
      <w:numFmt w:val="bullet"/>
      <w:lvlText w:val="o"/>
      <w:lvlJc w:val="left"/>
      <w:pPr>
        <w:tabs>
          <w:tab w:val="num" w:pos="3945"/>
        </w:tabs>
        <w:ind w:left="3945" w:hanging="360"/>
      </w:pPr>
      <w:rPr>
        <w:rFonts w:ascii="Courier New" w:hAnsi="Courier New"/>
      </w:rPr>
    </w:lvl>
    <w:lvl w:ilvl="5">
      <w:start w:val="1"/>
      <w:numFmt w:val="bullet"/>
      <w:lvlText w:val=""/>
      <w:lvlJc w:val="left"/>
      <w:pPr>
        <w:tabs>
          <w:tab w:val="num" w:pos="4665"/>
        </w:tabs>
        <w:ind w:left="4665" w:hanging="360"/>
      </w:pPr>
      <w:rPr>
        <w:rFonts w:ascii="Wingdings" w:hAnsi="Wingdings"/>
      </w:rPr>
    </w:lvl>
    <w:lvl w:ilvl="6">
      <w:start w:val="1"/>
      <w:numFmt w:val="bullet"/>
      <w:lvlText w:val=""/>
      <w:lvlJc w:val="left"/>
      <w:pPr>
        <w:tabs>
          <w:tab w:val="num" w:pos="5385"/>
        </w:tabs>
        <w:ind w:left="5385" w:hanging="360"/>
      </w:pPr>
      <w:rPr>
        <w:rFonts w:ascii="Symbol" w:hAnsi="Symbol"/>
      </w:rPr>
    </w:lvl>
    <w:lvl w:ilvl="7">
      <w:start w:val="1"/>
      <w:numFmt w:val="bullet"/>
      <w:lvlText w:val="o"/>
      <w:lvlJc w:val="left"/>
      <w:pPr>
        <w:tabs>
          <w:tab w:val="num" w:pos="6105"/>
        </w:tabs>
        <w:ind w:left="6105" w:hanging="360"/>
      </w:pPr>
      <w:rPr>
        <w:rFonts w:ascii="Courier New" w:hAnsi="Courier New"/>
      </w:rPr>
    </w:lvl>
    <w:lvl w:ilvl="8">
      <w:start w:val="1"/>
      <w:numFmt w:val="bullet"/>
      <w:lvlText w:val=""/>
      <w:lvlJc w:val="left"/>
      <w:pPr>
        <w:tabs>
          <w:tab w:val="num" w:pos="6825"/>
        </w:tabs>
        <w:ind w:left="6825" w:hanging="360"/>
      </w:pPr>
      <w:rPr>
        <w:rFonts w:ascii="Wingdings" w:hAnsi="Wingdings"/>
      </w:rPr>
    </w:lvl>
  </w:abstractNum>
  <w:abstractNum w:abstractNumId="1" w15:restartNumberingAfterBreak="0">
    <w:nsid w:val="050B2C18"/>
    <w:multiLevelType w:val="hybridMultilevel"/>
    <w:tmpl w:val="361C2952"/>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62FD5"/>
    <w:multiLevelType w:val="hybridMultilevel"/>
    <w:tmpl w:val="81C01CF8"/>
    <w:lvl w:ilvl="0" w:tplc="E9363AA0">
      <w:start w:val="1"/>
      <w:numFmt w:val="bullet"/>
      <w:lvlText w:val=""/>
      <w:lvlJc w:val="left"/>
      <w:pPr>
        <w:tabs>
          <w:tab w:val="num" w:pos="720"/>
        </w:tabs>
        <w:ind w:left="720" w:hanging="360"/>
      </w:pPr>
      <w:rPr>
        <w:rFonts w:ascii="Wingdings" w:hAnsi="Wingdings" w:hint="default"/>
        <w:sz w:val="24"/>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FF505A"/>
    <w:multiLevelType w:val="multilevel"/>
    <w:tmpl w:val="1146F53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14E2568D"/>
    <w:multiLevelType w:val="multilevel"/>
    <w:tmpl w:val="4724AFB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15DD042C"/>
    <w:multiLevelType w:val="hybridMultilevel"/>
    <w:tmpl w:val="B108EC2E"/>
    <w:lvl w:ilvl="0" w:tplc="50F09DE4">
      <w:numFmt w:val="bullet"/>
      <w:lvlText w:val="-"/>
      <w:lvlJc w:val="left"/>
      <w:pPr>
        <w:tabs>
          <w:tab w:val="num" w:pos="720"/>
        </w:tabs>
        <w:ind w:left="720" w:hanging="360"/>
      </w:pPr>
      <w:rPr>
        <w:rFonts w:ascii="Calibri" w:eastAsia="Times New Roman" w:hAnsi="Calibri"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9A08EB"/>
    <w:multiLevelType w:val="multilevel"/>
    <w:tmpl w:val="75606E34"/>
    <w:lvl w:ilvl="0">
      <w:start w:val="1"/>
      <w:numFmt w:val="decimal"/>
      <w:lvlText w:val="%1."/>
      <w:lvlJc w:val="left"/>
      <w:pPr>
        <w:ind w:left="390" w:hanging="390"/>
      </w:pPr>
      <w:rPr>
        <w:rFonts w:cs="Times New Roman" w:hint="default"/>
      </w:rPr>
    </w:lvl>
    <w:lvl w:ilvl="1">
      <w:start w:val="1"/>
      <w:numFmt w:val="decimal"/>
      <w:pStyle w:val="Stlus1"/>
      <w:lvlText w:val="%1.%2."/>
      <w:lvlJc w:val="left"/>
      <w:pPr>
        <w:ind w:left="390" w:hanging="39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202B5534"/>
    <w:multiLevelType w:val="hybridMultilevel"/>
    <w:tmpl w:val="4C36392E"/>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E41E07"/>
    <w:multiLevelType w:val="multilevel"/>
    <w:tmpl w:val="6412965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576"/>
        </w:tabs>
        <w:ind w:left="2576" w:hanging="1440"/>
      </w:pPr>
      <w:rPr>
        <w:rFonts w:cs="Times New Roman" w:hint="default"/>
      </w:rPr>
    </w:lvl>
  </w:abstractNum>
  <w:abstractNum w:abstractNumId="9" w15:restartNumberingAfterBreak="0">
    <w:nsid w:val="28922476"/>
    <w:multiLevelType w:val="hybridMultilevel"/>
    <w:tmpl w:val="4E1C16DC"/>
    <w:lvl w:ilvl="0" w:tplc="040E0005">
      <w:start w:val="1"/>
      <w:numFmt w:val="bullet"/>
      <w:lvlText w:val=""/>
      <w:lvlJc w:val="left"/>
      <w:pPr>
        <w:ind w:left="870" w:hanging="360"/>
      </w:pPr>
      <w:rPr>
        <w:rFonts w:ascii="Wingdings" w:hAnsi="Wingdings" w:hint="default"/>
      </w:rPr>
    </w:lvl>
    <w:lvl w:ilvl="1" w:tplc="040E0003">
      <w:start w:val="1"/>
      <w:numFmt w:val="bullet"/>
      <w:lvlText w:val="o"/>
      <w:lvlJc w:val="left"/>
      <w:pPr>
        <w:ind w:left="1590" w:hanging="360"/>
      </w:pPr>
      <w:rPr>
        <w:rFonts w:ascii="Courier New" w:hAnsi="Courier New" w:hint="default"/>
      </w:rPr>
    </w:lvl>
    <w:lvl w:ilvl="2" w:tplc="040E0005">
      <w:start w:val="1"/>
      <w:numFmt w:val="bullet"/>
      <w:lvlText w:val=""/>
      <w:lvlJc w:val="left"/>
      <w:pPr>
        <w:ind w:left="2310" w:hanging="360"/>
      </w:pPr>
      <w:rPr>
        <w:rFonts w:ascii="Wingdings" w:hAnsi="Wingdings" w:hint="default"/>
      </w:rPr>
    </w:lvl>
    <w:lvl w:ilvl="3" w:tplc="040E0001">
      <w:start w:val="1"/>
      <w:numFmt w:val="bullet"/>
      <w:lvlText w:val=""/>
      <w:lvlJc w:val="left"/>
      <w:pPr>
        <w:ind w:left="3030" w:hanging="360"/>
      </w:pPr>
      <w:rPr>
        <w:rFonts w:ascii="Symbol" w:hAnsi="Symbol" w:hint="default"/>
      </w:rPr>
    </w:lvl>
    <w:lvl w:ilvl="4" w:tplc="040E0003">
      <w:start w:val="1"/>
      <w:numFmt w:val="bullet"/>
      <w:lvlText w:val="o"/>
      <w:lvlJc w:val="left"/>
      <w:pPr>
        <w:ind w:left="3750" w:hanging="360"/>
      </w:pPr>
      <w:rPr>
        <w:rFonts w:ascii="Courier New" w:hAnsi="Courier New" w:hint="default"/>
      </w:rPr>
    </w:lvl>
    <w:lvl w:ilvl="5" w:tplc="040E0005">
      <w:start w:val="1"/>
      <w:numFmt w:val="bullet"/>
      <w:lvlText w:val=""/>
      <w:lvlJc w:val="left"/>
      <w:pPr>
        <w:ind w:left="4470" w:hanging="360"/>
      </w:pPr>
      <w:rPr>
        <w:rFonts w:ascii="Wingdings" w:hAnsi="Wingdings" w:hint="default"/>
      </w:rPr>
    </w:lvl>
    <w:lvl w:ilvl="6" w:tplc="040E0001">
      <w:start w:val="1"/>
      <w:numFmt w:val="bullet"/>
      <w:lvlText w:val=""/>
      <w:lvlJc w:val="left"/>
      <w:pPr>
        <w:ind w:left="5190" w:hanging="360"/>
      </w:pPr>
      <w:rPr>
        <w:rFonts w:ascii="Symbol" w:hAnsi="Symbol" w:hint="default"/>
      </w:rPr>
    </w:lvl>
    <w:lvl w:ilvl="7" w:tplc="040E0003">
      <w:start w:val="1"/>
      <w:numFmt w:val="bullet"/>
      <w:lvlText w:val="o"/>
      <w:lvlJc w:val="left"/>
      <w:pPr>
        <w:ind w:left="5910" w:hanging="360"/>
      </w:pPr>
      <w:rPr>
        <w:rFonts w:ascii="Courier New" w:hAnsi="Courier New" w:hint="default"/>
      </w:rPr>
    </w:lvl>
    <w:lvl w:ilvl="8" w:tplc="040E0005">
      <w:start w:val="1"/>
      <w:numFmt w:val="bullet"/>
      <w:lvlText w:val=""/>
      <w:lvlJc w:val="left"/>
      <w:pPr>
        <w:ind w:left="6630" w:hanging="360"/>
      </w:pPr>
      <w:rPr>
        <w:rFonts w:ascii="Wingdings" w:hAnsi="Wingdings" w:hint="default"/>
      </w:rPr>
    </w:lvl>
  </w:abstractNum>
  <w:abstractNum w:abstractNumId="10" w15:restartNumberingAfterBreak="0">
    <w:nsid w:val="28C3766F"/>
    <w:multiLevelType w:val="hybridMultilevel"/>
    <w:tmpl w:val="AE0468A6"/>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237876"/>
    <w:multiLevelType w:val="hybridMultilevel"/>
    <w:tmpl w:val="14CC3C40"/>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CB199F"/>
    <w:multiLevelType w:val="multilevel"/>
    <w:tmpl w:val="34F4FF5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15:restartNumberingAfterBreak="0">
    <w:nsid w:val="2E715CFF"/>
    <w:multiLevelType w:val="hybridMultilevel"/>
    <w:tmpl w:val="D228F93C"/>
    <w:lvl w:ilvl="0" w:tplc="9392DCC0">
      <w:start w:val="1"/>
      <w:numFmt w:val="bullet"/>
      <w:lvlText w:val=""/>
      <w:lvlJc w:val="left"/>
      <w:pPr>
        <w:tabs>
          <w:tab w:val="num" w:pos="862"/>
        </w:tabs>
        <w:ind w:left="862" w:hanging="360"/>
      </w:pPr>
      <w:rPr>
        <w:rFonts w:ascii="Symbol" w:hAnsi="Symbol" w:hint="default"/>
        <w:sz w:val="24"/>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CD1B56"/>
    <w:multiLevelType w:val="hybridMultilevel"/>
    <w:tmpl w:val="F5AA374C"/>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8736A4"/>
    <w:multiLevelType w:val="hybridMultilevel"/>
    <w:tmpl w:val="EF624788"/>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135666"/>
    <w:multiLevelType w:val="hybridMultilevel"/>
    <w:tmpl w:val="BFFA8CBA"/>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98749E"/>
    <w:multiLevelType w:val="hybridMultilevel"/>
    <w:tmpl w:val="C074AB4A"/>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3D68E3"/>
    <w:multiLevelType w:val="multilevel"/>
    <w:tmpl w:val="1146F53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15:restartNumberingAfterBreak="0">
    <w:nsid w:val="4AA73FE5"/>
    <w:multiLevelType w:val="hybridMultilevel"/>
    <w:tmpl w:val="D16489AA"/>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0C52CD"/>
    <w:multiLevelType w:val="hybridMultilevel"/>
    <w:tmpl w:val="EA7AFFD6"/>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F24FB5"/>
    <w:multiLevelType w:val="hybridMultilevel"/>
    <w:tmpl w:val="C4243A40"/>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354F06"/>
    <w:multiLevelType w:val="hybridMultilevel"/>
    <w:tmpl w:val="A63E3812"/>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4B5CA1"/>
    <w:multiLevelType w:val="hybridMultilevel"/>
    <w:tmpl w:val="9A02C336"/>
    <w:lvl w:ilvl="0" w:tplc="1312ED18">
      <w:start w:val="7"/>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4F7A43F8"/>
    <w:multiLevelType w:val="hybridMultilevel"/>
    <w:tmpl w:val="A6C42B46"/>
    <w:lvl w:ilvl="0" w:tplc="DDDE2264">
      <w:start w:val="1"/>
      <w:numFmt w:val="lowerLetter"/>
      <w:lvlText w:val="%1)"/>
      <w:lvlJc w:val="left"/>
      <w:pPr>
        <w:ind w:left="502" w:hanging="360"/>
      </w:pPr>
      <w:rPr>
        <w:rFonts w:cs="Times New Roman" w:hint="default"/>
        <w:i/>
      </w:rPr>
    </w:lvl>
    <w:lvl w:ilvl="1" w:tplc="040E0019" w:tentative="1">
      <w:start w:val="1"/>
      <w:numFmt w:val="lowerLetter"/>
      <w:lvlText w:val="%2."/>
      <w:lvlJc w:val="left"/>
      <w:pPr>
        <w:ind w:left="1222" w:hanging="360"/>
      </w:pPr>
      <w:rPr>
        <w:rFonts w:cs="Times New Roman"/>
      </w:rPr>
    </w:lvl>
    <w:lvl w:ilvl="2" w:tplc="040E001B" w:tentative="1">
      <w:start w:val="1"/>
      <w:numFmt w:val="lowerRoman"/>
      <w:lvlText w:val="%3."/>
      <w:lvlJc w:val="right"/>
      <w:pPr>
        <w:ind w:left="1942" w:hanging="180"/>
      </w:pPr>
      <w:rPr>
        <w:rFonts w:cs="Times New Roman"/>
      </w:rPr>
    </w:lvl>
    <w:lvl w:ilvl="3" w:tplc="040E000F" w:tentative="1">
      <w:start w:val="1"/>
      <w:numFmt w:val="decimal"/>
      <w:lvlText w:val="%4."/>
      <w:lvlJc w:val="left"/>
      <w:pPr>
        <w:ind w:left="2662" w:hanging="360"/>
      </w:pPr>
      <w:rPr>
        <w:rFonts w:cs="Times New Roman"/>
      </w:rPr>
    </w:lvl>
    <w:lvl w:ilvl="4" w:tplc="040E0019" w:tentative="1">
      <w:start w:val="1"/>
      <w:numFmt w:val="lowerLetter"/>
      <w:lvlText w:val="%5."/>
      <w:lvlJc w:val="left"/>
      <w:pPr>
        <w:ind w:left="3382" w:hanging="360"/>
      </w:pPr>
      <w:rPr>
        <w:rFonts w:cs="Times New Roman"/>
      </w:rPr>
    </w:lvl>
    <w:lvl w:ilvl="5" w:tplc="040E001B" w:tentative="1">
      <w:start w:val="1"/>
      <w:numFmt w:val="lowerRoman"/>
      <w:lvlText w:val="%6."/>
      <w:lvlJc w:val="right"/>
      <w:pPr>
        <w:ind w:left="4102" w:hanging="180"/>
      </w:pPr>
      <w:rPr>
        <w:rFonts w:cs="Times New Roman"/>
      </w:rPr>
    </w:lvl>
    <w:lvl w:ilvl="6" w:tplc="040E000F" w:tentative="1">
      <w:start w:val="1"/>
      <w:numFmt w:val="decimal"/>
      <w:lvlText w:val="%7."/>
      <w:lvlJc w:val="left"/>
      <w:pPr>
        <w:ind w:left="4822" w:hanging="360"/>
      </w:pPr>
      <w:rPr>
        <w:rFonts w:cs="Times New Roman"/>
      </w:rPr>
    </w:lvl>
    <w:lvl w:ilvl="7" w:tplc="040E0019" w:tentative="1">
      <w:start w:val="1"/>
      <w:numFmt w:val="lowerLetter"/>
      <w:lvlText w:val="%8."/>
      <w:lvlJc w:val="left"/>
      <w:pPr>
        <w:ind w:left="5542" w:hanging="360"/>
      </w:pPr>
      <w:rPr>
        <w:rFonts w:cs="Times New Roman"/>
      </w:rPr>
    </w:lvl>
    <w:lvl w:ilvl="8" w:tplc="040E001B" w:tentative="1">
      <w:start w:val="1"/>
      <w:numFmt w:val="lowerRoman"/>
      <w:lvlText w:val="%9."/>
      <w:lvlJc w:val="right"/>
      <w:pPr>
        <w:ind w:left="6262" w:hanging="180"/>
      </w:pPr>
      <w:rPr>
        <w:rFonts w:cs="Times New Roman"/>
      </w:rPr>
    </w:lvl>
  </w:abstractNum>
  <w:abstractNum w:abstractNumId="25" w15:restartNumberingAfterBreak="0">
    <w:nsid w:val="532C0EBF"/>
    <w:multiLevelType w:val="hybridMultilevel"/>
    <w:tmpl w:val="B346FD20"/>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19083F"/>
    <w:multiLevelType w:val="multilevel"/>
    <w:tmpl w:val="F5846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796C2C"/>
    <w:multiLevelType w:val="multilevel"/>
    <w:tmpl w:val="1146F53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8" w15:restartNumberingAfterBreak="0">
    <w:nsid w:val="60DF23EE"/>
    <w:multiLevelType w:val="multilevel"/>
    <w:tmpl w:val="5A889E50"/>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9" w15:restartNumberingAfterBreak="0">
    <w:nsid w:val="6BE216ED"/>
    <w:multiLevelType w:val="hybridMultilevel"/>
    <w:tmpl w:val="CF800C9E"/>
    <w:lvl w:ilvl="0" w:tplc="9392DCC0">
      <w:start w:val="1"/>
      <w:numFmt w:val="bullet"/>
      <w:lvlText w:val=""/>
      <w:lvlJc w:val="left"/>
      <w:pPr>
        <w:tabs>
          <w:tab w:val="num" w:pos="862"/>
        </w:tabs>
        <w:ind w:left="862" w:hanging="360"/>
      </w:pPr>
      <w:rPr>
        <w:rFonts w:ascii="Symbol" w:hAnsi="Symbol" w:hint="default"/>
        <w:sz w:val="24"/>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3728C8"/>
    <w:multiLevelType w:val="hybridMultilevel"/>
    <w:tmpl w:val="888AB42C"/>
    <w:lvl w:ilvl="0" w:tplc="9392DCC0">
      <w:start w:val="1"/>
      <w:numFmt w:val="bullet"/>
      <w:lvlText w:val=""/>
      <w:lvlJc w:val="left"/>
      <w:pPr>
        <w:tabs>
          <w:tab w:val="num" w:pos="862"/>
        </w:tabs>
        <w:ind w:left="862" w:hanging="360"/>
      </w:pPr>
      <w:rPr>
        <w:rFonts w:ascii="Symbol" w:hAnsi="Symbol" w:hint="default"/>
        <w:sz w:val="24"/>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1A0E6C"/>
    <w:multiLevelType w:val="hybridMultilevel"/>
    <w:tmpl w:val="DEC81838"/>
    <w:lvl w:ilvl="0" w:tplc="9C9C8C04">
      <w:start w:val="10"/>
      <w:numFmt w:val="bullet"/>
      <w:lvlText w:val="-"/>
      <w:lvlJc w:val="left"/>
      <w:pPr>
        <w:ind w:left="720" w:hanging="360"/>
      </w:pPr>
      <w:rPr>
        <w:rFonts w:ascii="Arial" w:eastAsia="Times New Roman" w:hAnsi="Aria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32" w15:restartNumberingAfterBreak="0">
    <w:nsid w:val="7BB76864"/>
    <w:multiLevelType w:val="hybridMultilevel"/>
    <w:tmpl w:val="2B9AF74A"/>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1"/>
  </w:num>
  <w:num w:numId="3">
    <w:abstractNumId w:val="5"/>
  </w:num>
  <w:num w:numId="4">
    <w:abstractNumId w:val="2"/>
  </w:num>
  <w:num w:numId="5">
    <w:abstractNumId w:val="10"/>
  </w:num>
  <w:num w:numId="6">
    <w:abstractNumId w:val="32"/>
  </w:num>
  <w:num w:numId="7">
    <w:abstractNumId w:val="8"/>
  </w:num>
  <w:num w:numId="8">
    <w:abstractNumId w:val="15"/>
  </w:num>
  <w:num w:numId="9">
    <w:abstractNumId w:val="4"/>
  </w:num>
  <w:num w:numId="10">
    <w:abstractNumId w:val="13"/>
  </w:num>
  <w:num w:numId="11">
    <w:abstractNumId w:val="29"/>
  </w:num>
  <w:num w:numId="12">
    <w:abstractNumId w:val="30"/>
  </w:num>
  <w:num w:numId="13">
    <w:abstractNumId w:val="12"/>
  </w:num>
  <w:num w:numId="14">
    <w:abstractNumId w:val="22"/>
  </w:num>
  <w:num w:numId="15">
    <w:abstractNumId w:val="20"/>
  </w:num>
  <w:num w:numId="16">
    <w:abstractNumId w:val="21"/>
  </w:num>
  <w:num w:numId="17">
    <w:abstractNumId w:val="1"/>
  </w:num>
  <w:num w:numId="18">
    <w:abstractNumId w:val="7"/>
  </w:num>
  <w:num w:numId="19">
    <w:abstractNumId w:val="17"/>
  </w:num>
  <w:num w:numId="20">
    <w:abstractNumId w:val="19"/>
  </w:num>
  <w:num w:numId="21">
    <w:abstractNumId w:val="28"/>
  </w:num>
  <w:num w:numId="22">
    <w:abstractNumId w:val="14"/>
  </w:num>
  <w:num w:numId="23">
    <w:abstractNumId w:val="23"/>
  </w:num>
  <w:num w:numId="24">
    <w:abstractNumId w:val="16"/>
  </w:num>
  <w:num w:numId="25">
    <w:abstractNumId w:val="11"/>
  </w:num>
  <w:num w:numId="26">
    <w:abstractNumId w:val="25"/>
  </w:num>
  <w:num w:numId="27">
    <w:abstractNumId w:val="18"/>
  </w:num>
  <w:num w:numId="28">
    <w:abstractNumId w:val="3"/>
  </w:num>
  <w:num w:numId="29">
    <w:abstractNumId w:val="27"/>
  </w:num>
  <w:num w:numId="30">
    <w:abstractNumId w:val="9"/>
  </w:num>
  <w:num w:numId="31">
    <w:abstractNumId w:val="0"/>
  </w:num>
  <w:num w:numId="32">
    <w:abstractNumId w:val="26"/>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revisionView w:inkAnnotations="0"/>
  <w:defaultTabStop w:val="709"/>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43E"/>
    <w:rsid w:val="00000B1B"/>
    <w:rsid w:val="00001099"/>
    <w:rsid w:val="00002C53"/>
    <w:rsid w:val="0000371B"/>
    <w:rsid w:val="00007554"/>
    <w:rsid w:val="00010171"/>
    <w:rsid w:val="00011121"/>
    <w:rsid w:val="00015A41"/>
    <w:rsid w:val="00016A07"/>
    <w:rsid w:val="000238A4"/>
    <w:rsid w:val="00031783"/>
    <w:rsid w:val="000320C4"/>
    <w:rsid w:val="00033F1C"/>
    <w:rsid w:val="000341F2"/>
    <w:rsid w:val="000344FB"/>
    <w:rsid w:val="00036AA1"/>
    <w:rsid w:val="00040F4E"/>
    <w:rsid w:val="0004721F"/>
    <w:rsid w:val="00051066"/>
    <w:rsid w:val="00051896"/>
    <w:rsid w:val="00053FAD"/>
    <w:rsid w:val="00054503"/>
    <w:rsid w:val="00056600"/>
    <w:rsid w:val="00056B34"/>
    <w:rsid w:val="00057B86"/>
    <w:rsid w:val="000609F1"/>
    <w:rsid w:val="00061A5B"/>
    <w:rsid w:val="00065743"/>
    <w:rsid w:val="0006732D"/>
    <w:rsid w:val="00067958"/>
    <w:rsid w:val="00071150"/>
    <w:rsid w:val="00071D5E"/>
    <w:rsid w:val="00072445"/>
    <w:rsid w:val="00072A9A"/>
    <w:rsid w:val="00072BB2"/>
    <w:rsid w:val="00072C0B"/>
    <w:rsid w:val="000737DC"/>
    <w:rsid w:val="000743C4"/>
    <w:rsid w:val="00075B5C"/>
    <w:rsid w:val="0007703C"/>
    <w:rsid w:val="0007719A"/>
    <w:rsid w:val="00077581"/>
    <w:rsid w:val="00077636"/>
    <w:rsid w:val="00077C96"/>
    <w:rsid w:val="00080870"/>
    <w:rsid w:val="00081794"/>
    <w:rsid w:val="00083232"/>
    <w:rsid w:val="00083547"/>
    <w:rsid w:val="00083734"/>
    <w:rsid w:val="00084F0F"/>
    <w:rsid w:val="000933FE"/>
    <w:rsid w:val="00093E11"/>
    <w:rsid w:val="000978B7"/>
    <w:rsid w:val="00097B9E"/>
    <w:rsid w:val="000A61E0"/>
    <w:rsid w:val="000A7A01"/>
    <w:rsid w:val="000B04C9"/>
    <w:rsid w:val="000B3D52"/>
    <w:rsid w:val="000B62C3"/>
    <w:rsid w:val="000C1C67"/>
    <w:rsid w:val="000C29F3"/>
    <w:rsid w:val="000C43DA"/>
    <w:rsid w:val="000C4D0F"/>
    <w:rsid w:val="000C63D1"/>
    <w:rsid w:val="000D1A78"/>
    <w:rsid w:val="000D1CE6"/>
    <w:rsid w:val="000D2787"/>
    <w:rsid w:val="000D4B3F"/>
    <w:rsid w:val="000E0E70"/>
    <w:rsid w:val="000E0FF5"/>
    <w:rsid w:val="000E356D"/>
    <w:rsid w:val="000E4016"/>
    <w:rsid w:val="000E4F1D"/>
    <w:rsid w:val="000E5A23"/>
    <w:rsid w:val="000E6FEB"/>
    <w:rsid w:val="000E7504"/>
    <w:rsid w:val="000F0757"/>
    <w:rsid w:val="00101026"/>
    <w:rsid w:val="0010220D"/>
    <w:rsid w:val="001050EC"/>
    <w:rsid w:val="00106767"/>
    <w:rsid w:val="00106B11"/>
    <w:rsid w:val="00107BC0"/>
    <w:rsid w:val="00110190"/>
    <w:rsid w:val="001109DB"/>
    <w:rsid w:val="00111138"/>
    <w:rsid w:val="001115DE"/>
    <w:rsid w:val="00114672"/>
    <w:rsid w:val="00116E80"/>
    <w:rsid w:val="00117253"/>
    <w:rsid w:val="001172CB"/>
    <w:rsid w:val="001229CC"/>
    <w:rsid w:val="00122E2D"/>
    <w:rsid w:val="001249A8"/>
    <w:rsid w:val="00130455"/>
    <w:rsid w:val="001318EC"/>
    <w:rsid w:val="00136B26"/>
    <w:rsid w:val="001371DB"/>
    <w:rsid w:val="001414C0"/>
    <w:rsid w:val="001426CD"/>
    <w:rsid w:val="001437D6"/>
    <w:rsid w:val="00143C62"/>
    <w:rsid w:val="00143E55"/>
    <w:rsid w:val="00144EBF"/>
    <w:rsid w:val="001461FA"/>
    <w:rsid w:val="001530CF"/>
    <w:rsid w:val="001546CB"/>
    <w:rsid w:val="00154EF7"/>
    <w:rsid w:val="00162F77"/>
    <w:rsid w:val="00164593"/>
    <w:rsid w:val="00166D61"/>
    <w:rsid w:val="00171CC7"/>
    <w:rsid w:val="001749BE"/>
    <w:rsid w:val="00175007"/>
    <w:rsid w:val="00176095"/>
    <w:rsid w:val="00177552"/>
    <w:rsid w:val="00177EEC"/>
    <w:rsid w:val="00181F55"/>
    <w:rsid w:val="001821D1"/>
    <w:rsid w:val="00183C2F"/>
    <w:rsid w:val="0018431E"/>
    <w:rsid w:val="001844EC"/>
    <w:rsid w:val="00184DB9"/>
    <w:rsid w:val="0018528D"/>
    <w:rsid w:val="00190474"/>
    <w:rsid w:val="00190A22"/>
    <w:rsid w:val="001912DD"/>
    <w:rsid w:val="00193EBC"/>
    <w:rsid w:val="00196FF2"/>
    <w:rsid w:val="001A334F"/>
    <w:rsid w:val="001A4260"/>
    <w:rsid w:val="001A673F"/>
    <w:rsid w:val="001B26B7"/>
    <w:rsid w:val="001B3BB6"/>
    <w:rsid w:val="001B4B22"/>
    <w:rsid w:val="001B728E"/>
    <w:rsid w:val="001C229A"/>
    <w:rsid w:val="001C3201"/>
    <w:rsid w:val="001C4907"/>
    <w:rsid w:val="001C5716"/>
    <w:rsid w:val="001C57AD"/>
    <w:rsid w:val="001C66FB"/>
    <w:rsid w:val="001D3007"/>
    <w:rsid w:val="001D496B"/>
    <w:rsid w:val="001D4EF0"/>
    <w:rsid w:val="001D5613"/>
    <w:rsid w:val="001D7393"/>
    <w:rsid w:val="001D7790"/>
    <w:rsid w:val="001F0DC5"/>
    <w:rsid w:val="001F0DF9"/>
    <w:rsid w:val="001F195B"/>
    <w:rsid w:val="001F377E"/>
    <w:rsid w:val="001F5884"/>
    <w:rsid w:val="001F5B19"/>
    <w:rsid w:val="00201E66"/>
    <w:rsid w:val="00203A2D"/>
    <w:rsid w:val="0020471C"/>
    <w:rsid w:val="002050BB"/>
    <w:rsid w:val="00206582"/>
    <w:rsid w:val="0021190A"/>
    <w:rsid w:val="0021236E"/>
    <w:rsid w:val="00213F04"/>
    <w:rsid w:val="00214320"/>
    <w:rsid w:val="00214F20"/>
    <w:rsid w:val="002163A9"/>
    <w:rsid w:val="00220679"/>
    <w:rsid w:val="002206F9"/>
    <w:rsid w:val="00223859"/>
    <w:rsid w:val="00233805"/>
    <w:rsid w:val="00241DE5"/>
    <w:rsid w:val="00243340"/>
    <w:rsid w:val="00244C24"/>
    <w:rsid w:val="0026167B"/>
    <w:rsid w:val="002627F9"/>
    <w:rsid w:val="00265CF0"/>
    <w:rsid w:val="0027166D"/>
    <w:rsid w:val="00272D56"/>
    <w:rsid w:val="00273433"/>
    <w:rsid w:val="00273C78"/>
    <w:rsid w:val="00277EAA"/>
    <w:rsid w:val="00282FEB"/>
    <w:rsid w:val="00286923"/>
    <w:rsid w:val="002901BC"/>
    <w:rsid w:val="0029029F"/>
    <w:rsid w:val="00293526"/>
    <w:rsid w:val="002941F4"/>
    <w:rsid w:val="0029562C"/>
    <w:rsid w:val="0029624F"/>
    <w:rsid w:val="00297776"/>
    <w:rsid w:val="00297C7C"/>
    <w:rsid w:val="002A2C54"/>
    <w:rsid w:val="002A42CA"/>
    <w:rsid w:val="002A672D"/>
    <w:rsid w:val="002C2AED"/>
    <w:rsid w:val="002C4F4E"/>
    <w:rsid w:val="002C5A55"/>
    <w:rsid w:val="002D3F16"/>
    <w:rsid w:val="002D7884"/>
    <w:rsid w:val="002E19E6"/>
    <w:rsid w:val="002E20E8"/>
    <w:rsid w:val="002E468E"/>
    <w:rsid w:val="002E7AB4"/>
    <w:rsid w:val="002F48E2"/>
    <w:rsid w:val="0030072E"/>
    <w:rsid w:val="0030378F"/>
    <w:rsid w:val="00303EE3"/>
    <w:rsid w:val="00305093"/>
    <w:rsid w:val="00306E3D"/>
    <w:rsid w:val="00306F46"/>
    <w:rsid w:val="00313EB2"/>
    <w:rsid w:val="003174BC"/>
    <w:rsid w:val="003178EF"/>
    <w:rsid w:val="003221AF"/>
    <w:rsid w:val="00323EB8"/>
    <w:rsid w:val="003251E2"/>
    <w:rsid w:val="0032580C"/>
    <w:rsid w:val="0032684E"/>
    <w:rsid w:val="00327EC1"/>
    <w:rsid w:val="00335662"/>
    <w:rsid w:val="003358AA"/>
    <w:rsid w:val="00337484"/>
    <w:rsid w:val="003434DD"/>
    <w:rsid w:val="00343B86"/>
    <w:rsid w:val="003458F0"/>
    <w:rsid w:val="00346B82"/>
    <w:rsid w:val="003475AA"/>
    <w:rsid w:val="003475D5"/>
    <w:rsid w:val="00350067"/>
    <w:rsid w:val="00351E0D"/>
    <w:rsid w:val="00351F30"/>
    <w:rsid w:val="003520F2"/>
    <w:rsid w:val="0035305D"/>
    <w:rsid w:val="00353E8D"/>
    <w:rsid w:val="0035471D"/>
    <w:rsid w:val="00356801"/>
    <w:rsid w:val="003570CC"/>
    <w:rsid w:val="00357CC2"/>
    <w:rsid w:val="003608A7"/>
    <w:rsid w:val="003608BD"/>
    <w:rsid w:val="003615DD"/>
    <w:rsid w:val="0036174B"/>
    <w:rsid w:val="00366167"/>
    <w:rsid w:val="00367E68"/>
    <w:rsid w:val="003722B6"/>
    <w:rsid w:val="00373DAC"/>
    <w:rsid w:val="00376CF8"/>
    <w:rsid w:val="00381B95"/>
    <w:rsid w:val="00382B27"/>
    <w:rsid w:val="00384FCC"/>
    <w:rsid w:val="00387C8C"/>
    <w:rsid w:val="00390E92"/>
    <w:rsid w:val="00392325"/>
    <w:rsid w:val="00393A5F"/>
    <w:rsid w:val="00394B81"/>
    <w:rsid w:val="003A4B74"/>
    <w:rsid w:val="003A5D64"/>
    <w:rsid w:val="003A6D60"/>
    <w:rsid w:val="003A6F3D"/>
    <w:rsid w:val="003B2B91"/>
    <w:rsid w:val="003B5BBD"/>
    <w:rsid w:val="003B6C53"/>
    <w:rsid w:val="003C1053"/>
    <w:rsid w:val="003C169C"/>
    <w:rsid w:val="003C1794"/>
    <w:rsid w:val="003C1C51"/>
    <w:rsid w:val="003C228D"/>
    <w:rsid w:val="003C5059"/>
    <w:rsid w:val="003C5E9A"/>
    <w:rsid w:val="003D04D6"/>
    <w:rsid w:val="003D1BC6"/>
    <w:rsid w:val="003D4534"/>
    <w:rsid w:val="003D45FF"/>
    <w:rsid w:val="003D5C14"/>
    <w:rsid w:val="003D72F7"/>
    <w:rsid w:val="003D7333"/>
    <w:rsid w:val="003D7B12"/>
    <w:rsid w:val="003D7D9F"/>
    <w:rsid w:val="003E1076"/>
    <w:rsid w:val="003E26DE"/>
    <w:rsid w:val="003E3274"/>
    <w:rsid w:val="003E4000"/>
    <w:rsid w:val="003E502C"/>
    <w:rsid w:val="003E72E1"/>
    <w:rsid w:val="003F193B"/>
    <w:rsid w:val="003F2E68"/>
    <w:rsid w:val="003F413B"/>
    <w:rsid w:val="003F437F"/>
    <w:rsid w:val="003F4A79"/>
    <w:rsid w:val="003F583D"/>
    <w:rsid w:val="003F65B7"/>
    <w:rsid w:val="003F6CE7"/>
    <w:rsid w:val="003F7E8E"/>
    <w:rsid w:val="00400888"/>
    <w:rsid w:val="0040584C"/>
    <w:rsid w:val="004063BC"/>
    <w:rsid w:val="004065D1"/>
    <w:rsid w:val="0040713C"/>
    <w:rsid w:val="004172EA"/>
    <w:rsid w:val="004221A3"/>
    <w:rsid w:val="00424DA7"/>
    <w:rsid w:val="0042639B"/>
    <w:rsid w:val="00430C5C"/>
    <w:rsid w:val="00432AA9"/>
    <w:rsid w:val="004350DE"/>
    <w:rsid w:val="004369D8"/>
    <w:rsid w:val="00440FFB"/>
    <w:rsid w:val="00444816"/>
    <w:rsid w:val="0044514A"/>
    <w:rsid w:val="004461C9"/>
    <w:rsid w:val="00450902"/>
    <w:rsid w:val="004560AD"/>
    <w:rsid w:val="004565D9"/>
    <w:rsid w:val="00460626"/>
    <w:rsid w:val="00462FD9"/>
    <w:rsid w:val="004655AA"/>
    <w:rsid w:val="004666AD"/>
    <w:rsid w:val="00467D26"/>
    <w:rsid w:val="00474994"/>
    <w:rsid w:val="00475B19"/>
    <w:rsid w:val="00480647"/>
    <w:rsid w:val="0048077E"/>
    <w:rsid w:val="004822B0"/>
    <w:rsid w:val="00484220"/>
    <w:rsid w:val="00490AFE"/>
    <w:rsid w:val="00494D63"/>
    <w:rsid w:val="004A296B"/>
    <w:rsid w:val="004A7E42"/>
    <w:rsid w:val="004B0476"/>
    <w:rsid w:val="004B14DD"/>
    <w:rsid w:val="004B543E"/>
    <w:rsid w:val="004C3A27"/>
    <w:rsid w:val="004C4033"/>
    <w:rsid w:val="004C44FC"/>
    <w:rsid w:val="004C6547"/>
    <w:rsid w:val="004C7859"/>
    <w:rsid w:val="004C7A8F"/>
    <w:rsid w:val="004D1D68"/>
    <w:rsid w:val="004D26A1"/>
    <w:rsid w:val="004D285F"/>
    <w:rsid w:val="004D2F9F"/>
    <w:rsid w:val="004D6F2E"/>
    <w:rsid w:val="004D792E"/>
    <w:rsid w:val="004E14CD"/>
    <w:rsid w:val="004E1851"/>
    <w:rsid w:val="004E4059"/>
    <w:rsid w:val="004E4DC2"/>
    <w:rsid w:val="004E5314"/>
    <w:rsid w:val="004E5FAA"/>
    <w:rsid w:val="004E6D26"/>
    <w:rsid w:val="004E7552"/>
    <w:rsid w:val="004F260E"/>
    <w:rsid w:val="004F3E3C"/>
    <w:rsid w:val="004F5A4F"/>
    <w:rsid w:val="004F681B"/>
    <w:rsid w:val="004F733C"/>
    <w:rsid w:val="004F7AA2"/>
    <w:rsid w:val="00500697"/>
    <w:rsid w:val="005017D5"/>
    <w:rsid w:val="00501B51"/>
    <w:rsid w:val="00503E1C"/>
    <w:rsid w:val="00507744"/>
    <w:rsid w:val="00510291"/>
    <w:rsid w:val="00511DAB"/>
    <w:rsid w:val="00512F1D"/>
    <w:rsid w:val="00514DCA"/>
    <w:rsid w:val="00515506"/>
    <w:rsid w:val="005159F7"/>
    <w:rsid w:val="00515F2E"/>
    <w:rsid w:val="00515F3D"/>
    <w:rsid w:val="00516B0E"/>
    <w:rsid w:val="00517E38"/>
    <w:rsid w:val="00521DE9"/>
    <w:rsid w:val="00524337"/>
    <w:rsid w:val="00530657"/>
    <w:rsid w:val="005315F9"/>
    <w:rsid w:val="00531C3B"/>
    <w:rsid w:val="00532CB0"/>
    <w:rsid w:val="005331C3"/>
    <w:rsid w:val="005405C9"/>
    <w:rsid w:val="00540CBF"/>
    <w:rsid w:val="0054318E"/>
    <w:rsid w:val="00544B7D"/>
    <w:rsid w:val="00545BA5"/>
    <w:rsid w:val="00546042"/>
    <w:rsid w:val="00546162"/>
    <w:rsid w:val="00547067"/>
    <w:rsid w:val="00550ADE"/>
    <w:rsid w:val="00550AE6"/>
    <w:rsid w:val="00552F27"/>
    <w:rsid w:val="0055475E"/>
    <w:rsid w:val="005561F1"/>
    <w:rsid w:val="005570AC"/>
    <w:rsid w:val="00560BE2"/>
    <w:rsid w:val="005612D0"/>
    <w:rsid w:val="00562E3C"/>
    <w:rsid w:val="00564322"/>
    <w:rsid w:val="005676BF"/>
    <w:rsid w:val="0057079A"/>
    <w:rsid w:val="00570B59"/>
    <w:rsid w:val="00580194"/>
    <w:rsid w:val="00580BCB"/>
    <w:rsid w:val="00580F9D"/>
    <w:rsid w:val="00581699"/>
    <w:rsid w:val="00582DE7"/>
    <w:rsid w:val="0058382B"/>
    <w:rsid w:val="00584DE8"/>
    <w:rsid w:val="0058633C"/>
    <w:rsid w:val="00586BCF"/>
    <w:rsid w:val="005915C1"/>
    <w:rsid w:val="00596A8D"/>
    <w:rsid w:val="005A3D49"/>
    <w:rsid w:val="005A47FD"/>
    <w:rsid w:val="005A7934"/>
    <w:rsid w:val="005B14B2"/>
    <w:rsid w:val="005C1B02"/>
    <w:rsid w:val="005D0BF8"/>
    <w:rsid w:val="005D30CA"/>
    <w:rsid w:val="005D32B8"/>
    <w:rsid w:val="005D3A4C"/>
    <w:rsid w:val="005D462D"/>
    <w:rsid w:val="005D75DA"/>
    <w:rsid w:val="005F2059"/>
    <w:rsid w:val="005F4429"/>
    <w:rsid w:val="005F4836"/>
    <w:rsid w:val="005F4F11"/>
    <w:rsid w:val="005F693B"/>
    <w:rsid w:val="005F7CB8"/>
    <w:rsid w:val="0060007F"/>
    <w:rsid w:val="00600E94"/>
    <w:rsid w:val="00601276"/>
    <w:rsid w:val="00602714"/>
    <w:rsid w:val="00604728"/>
    <w:rsid w:val="0060768B"/>
    <w:rsid w:val="00607A68"/>
    <w:rsid w:val="00615911"/>
    <w:rsid w:val="00620FED"/>
    <w:rsid w:val="00631159"/>
    <w:rsid w:val="0063246A"/>
    <w:rsid w:val="0063259A"/>
    <w:rsid w:val="00632CB3"/>
    <w:rsid w:val="006407CB"/>
    <w:rsid w:val="00640823"/>
    <w:rsid w:val="0064331E"/>
    <w:rsid w:val="00643A88"/>
    <w:rsid w:val="0064748C"/>
    <w:rsid w:val="006507B7"/>
    <w:rsid w:val="006508C1"/>
    <w:rsid w:val="0065206C"/>
    <w:rsid w:val="00654E0A"/>
    <w:rsid w:val="0065544C"/>
    <w:rsid w:val="006613E7"/>
    <w:rsid w:val="0066235D"/>
    <w:rsid w:val="0066297C"/>
    <w:rsid w:val="0066646A"/>
    <w:rsid w:val="00670D41"/>
    <w:rsid w:val="00672F85"/>
    <w:rsid w:val="00673927"/>
    <w:rsid w:val="00673DF2"/>
    <w:rsid w:val="00674A5A"/>
    <w:rsid w:val="00675A7A"/>
    <w:rsid w:val="006813DB"/>
    <w:rsid w:val="00682708"/>
    <w:rsid w:val="0068651E"/>
    <w:rsid w:val="006865E8"/>
    <w:rsid w:val="00686AE6"/>
    <w:rsid w:val="00690C09"/>
    <w:rsid w:val="00691CEC"/>
    <w:rsid w:val="00691E46"/>
    <w:rsid w:val="00691EC2"/>
    <w:rsid w:val="00695D87"/>
    <w:rsid w:val="00695DC9"/>
    <w:rsid w:val="00696E21"/>
    <w:rsid w:val="006A03E9"/>
    <w:rsid w:val="006A21E4"/>
    <w:rsid w:val="006B197E"/>
    <w:rsid w:val="006B1FB5"/>
    <w:rsid w:val="006B77A3"/>
    <w:rsid w:val="006C11C1"/>
    <w:rsid w:val="006C4286"/>
    <w:rsid w:val="006C5179"/>
    <w:rsid w:val="006D008D"/>
    <w:rsid w:val="006D3B0E"/>
    <w:rsid w:val="006D3B2B"/>
    <w:rsid w:val="006D6E4B"/>
    <w:rsid w:val="006F32BC"/>
    <w:rsid w:val="006F33E8"/>
    <w:rsid w:val="006F3F94"/>
    <w:rsid w:val="006F5AC9"/>
    <w:rsid w:val="006F6287"/>
    <w:rsid w:val="0070005B"/>
    <w:rsid w:val="007002F1"/>
    <w:rsid w:val="00700416"/>
    <w:rsid w:val="0070103A"/>
    <w:rsid w:val="0070270B"/>
    <w:rsid w:val="007101DE"/>
    <w:rsid w:val="00712349"/>
    <w:rsid w:val="00714E4F"/>
    <w:rsid w:val="0071607D"/>
    <w:rsid w:val="0071694A"/>
    <w:rsid w:val="00720324"/>
    <w:rsid w:val="007212DE"/>
    <w:rsid w:val="00721628"/>
    <w:rsid w:val="00722977"/>
    <w:rsid w:val="0072738F"/>
    <w:rsid w:val="00736E10"/>
    <w:rsid w:val="0074248A"/>
    <w:rsid w:val="00747F50"/>
    <w:rsid w:val="00750EF0"/>
    <w:rsid w:val="00751CF4"/>
    <w:rsid w:val="0075295A"/>
    <w:rsid w:val="00752AEF"/>
    <w:rsid w:val="007537BF"/>
    <w:rsid w:val="00756380"/>
    <w:rsid w:val="00761096"/>
    <w:rsid w:val="0076170E"/>
    <w:rsid w:val="0076434A"/>
    <w:rsid w:val="00766DE7"/>
    <w:rsid w:val="0077256B"/>
    <w:rsid w:val="007845A9"/>
    <w:rsid w:val="00786240"/>
    <w:rsid w:val="0078718A"/>
    <w:rsid w:val="00787385"/>
    <w:rsid w:val="00787E10"/>
    <w:rsid w:val="007907C1"/>
    <w:rsid w:val="00792331"/>
    <w:rsid w:val="00792C37"/>
    <w:rsid w:val="00794557"/>
    <w:rsid w:val="007968E2"/>
    <w:rsid w:val="007A13F3"/>
    <w:rsid w:val="007A5130"/>
    <w:rsid w:val="007B1B7B"/>
    <w:rsid w:val="007B264B"/>
    <w:rsid w:val="007B285C"/>
    <w:rsid w:val="007B43AC"/>
    <w:rsid w:val="007B476A"/>
    <w:rsid w:val="007B5A94"/>
    <w:rsid w:val="007B7738"/>
    <w:rsid w:val="007C1B29"/>
    <w:rsid w:val="007C4356"/>
    <w:rsid w:val="007C4BD6"/>
    <w:rsid w:val="007C6170"/>
    <w:rsid w:val="007C6D2D"/>
    <w:rsid w:val="007D78B4"/>
    <w:rsid w:val="007E0DD8"/>
    <w:rsid w:val="007E257E"/>
    <w:rsid w:val="007E44D5"/>
    <w:rsid w:val="007F1ABF"/>
    <w:rsid w:val="007F4477"/>
    <w:rsid w:val="007F5ADD"/>
    <w:rsid w:val="007F6656"/>
    <w:rsid w:val="0080308D"/>
    <w:rsid w:val="0080328C"/>
    <w:rsid w:val="00804572"/>
    <w:rsid w:val="0080606D"/>
    <w:rsid w:val="00810D1F"/>
    <w:rsid w:val="008119BA"/>
    <w:rsid w:val="008121F7"/>
    <w:rsid w:val="0081587D"/>
    <w:rsid w:val="008160F1"/>
    <w:rsid w:val="00816CED"/>
    <w:rsid w:val="00822C28"/>
    <w:rsid w:val="00823FC8"/>
    <w:rsid w:val="00826E5F"/>
    <w:rsid w:val="00831C8F"/>
    <w:rsid w:val="00832275"/>
    <w:rsid w:val="008322A6"/>
    <w:rsid w:val="00833275"/>
    <w:rsid w:val="0083485D"/>
    <w:rsid w:val="008362BB"/>
    <w:rsid w:val="00837975"/>
    <w:rsid w:val="008413E5"/>
    <w:rsid w:val="00845AEB"/>
    <w:rsid w:val="0084603C"/>
    <w:rsid w:val="00846825"/>
    <w:rsid w:val="008477EC"/>
    <w:rsid w:val="00851426"/>
    <w:rsid w:val="00851FFE"/>
    <w:rsid w:val="00853033"/>
    <w:rsid w:val="0085397A"/>
    <w:rsid w:val="00853BDC"/>
    <w:rsid w:val="00865530"/>
    <w:rsid w:val="00870E41"/>
    <w:rsid w:val="00877CC0"/>
    <w:rsid w:val="0088537B"/>
    <w:rsid w:val="0088596D"/>
    <w:rsid w:val="0088666E"/>
    <w:rsid w:val="00886D27"/>
    <w:rsid w:val="008873C0"/>
    <w:rsid w:val="008877A2"/>
    <w:rsid w:val="00892064"/>
    <w:rsid w:val="00894DB4"/>
    <w:rsid w:val="008960AD"/>
    <w:rsid w:val="00896502"/>
    <w:rsid w:val="008966F0"/>
    <w:rsid w:val="0089678D"/>
    <w:rsid w:val="00896B0F"/>
    <w:rsid w:val="0089796F"/>
    <w:rsid w:val="008A2352"/>
    <w:rsid w:val="008A3370"/>
    <w:rsid w:val="008A3739"/>
    <w:rsid w:val="008A40E6"/>
    <w:rsid w:val="008A4D5E"/>
    <w:rsid w:val="008A737B"/>
    <w:rsid w:val="008B1006"/>
    <w:rsid w:val="008B3651"/>
    <w:rsid w:val="008B6C6E"/>
    <w:rsid w:val="008B6C84"/>
    <w:rsid w:val="008B7768"/>
    <w:rsid w:val="008C4001"/>
    <w:rsid w:val="008C477E"/>
    <w:rsid w:val="008C5AF9"/>
    <w:rsid w:val="008C69EE"/>
    <w:rsid w:val="008D0617"/>
    <w:rsid w:val="008D222F"/>
    <w:rsid w:val="008D254A"/>
    <w:rsid w:val="008D6904"/>
    <w:rsid w:val="008D7107"/>
    <w:rsid w:val="008E264B"/>
    <w:rsid w:val="008E6AB6"/>
    <w:rsid w:val="008F0586"/>
    <w:rsid w:val="008F0B91"/>
    <w:rsid w:val="008F283D"/>
    <w:rsid w:val="008F6BA4"/>
    <w:rsid w:val="0090015C"/>
    <w:rsid w:val="0090090D"/>
    <w:rsid w:val="009029FD"/>
    <w:rsid w:val="00905168"/>
    <w:rsid w:val="009055F9"/>
    <w:rsid w:val="009059F6"/>
    <w:rsid w:val="00916C92"/>
    <w:rsid w:val="0092543C"/>
    <w:rsid w:val="00930ACE"/>
    <w:rsid w:val="00931CF1"/>
    <w:rsid w:val="00931D17"/>
    <w:rsid w:val="009328E3"/>
    <w:rsid w:val="0093464E"/>
    <w:rsid w:val="00935804"/>
    <w:rsid w:val="00937237"/>
    <w:rsid w:val="009409BC"/>
    <w:rsid w:val="00941317"/>
    <w:rsid w:val="0094139A"/>
    <w:rsid w:val="00942022"/>
    <w:rsid w:val="00942EFB"/>
    <w:rsid w:val="0094314E"/>
    <w:rsid w:val="009451C0"/>
    <w:rsid w:val="00951F63"/>
    <w:rsid w:val="00952A9C"/>
    <w:rsid w:val="00953875"/>
    <w:rsid w:val="00956152"/>
    <w:rsid w:val="009628E7"/>
    <w:rsid w:val="00962EA2"/>
    <w:rsid w:val="00963A2F"/>
    <w:rsid w:val="00964ADB"/>
    <w:rsid w:val="00967152"/>
    <w:rsid w:val="00971AEC"/>
    <w:rsid w:val="00974156"/>
    <w:rsid w:val="009746E0"/>
    <w:rsid w:val="00975330"/>
    <w:rsid w:val="00975784"/>
    <w:rsid w:val="0097595F"/>
    <w:rsid w:val="009828EC"/>
    <w:rsid w:val="00983761"/>
    <w:rsid w:val="009838C1"/>
    <w:rsid w:val="009840FC"/>
    <w:rsid w:val="009856CE"/>
    <w:rsid w:val="00985809"/>
    <w:rsid w:val="0098660C"/>
    <w:rsid w:val="009908B7"/>
    <w:rsid w:val="00992538"/>
    <w:rsid w:val="00992D5C"/>
    <w:rsid w:val="0099773E"/>
    <w:rsid w:val="00997A11"/>
    <w:rsid w:val="009A183B"/>
    <w:rsid w:val="009A5B9D"/>
    <w:rsid w:val="009B00CF"/>
    <w:rsid w:val="009B1798"/>
    <w:rsid w:val="009C145D"/>
    <w:rsid w:val="009C3D15"/>
    <w:rsid w:val="009C4E85"/>
    <w:rsid w:val="009C5534"/>
    <w:rsid w:val="009D6C87"/>
    <w:rsid w:val="009D7933"/>
    <w:rsid w:val="009E144E"/>
    <w:rsid w:val="009E3406"/>
    <w:rsid w:val="009E5CD0"/>
    <w:rsid w:val="009E5D23"/>
    <w:rsid w:val="009E5E52"/>
    <w:rsid w:val="009E652D"/>
    <w:rsid w:val="009F17EF"/>
    <w:rsid w:val="009F4C83"/>
    <w:rsid w:val="009F548C"/>
    <w:rsid w:val="009F6D02"/>
    <w:rsid w:val="009F74C3"/>
    <w:rsid w:val="00A007B5"/>
    <w:rsid w:val="00A02BE9"/>
    <w:rsid w:val="00A04BD0"/>
    <w:rsid w:val="00A063FB"/>
    <w:rsid w:val="00A06EF1"/>
    <w:rsid w:val="00A1130B"/>
    <w:rsid w:val="00A117D1"/>
    <w:rsid w:val="00A12A93"/>
    <w:rsid w:val="00A1377F"/>
    <w:rsid w:val="00A205B4"/>
    <w:rsid w:val="00A22929"/>
    <w:rsid w:val="00A25118"/>
    <w:rsid w:val="00A25B65"/>
    <w:rsid w:val="00A31169"/>
    <w:rsid w:val="00A36F86"/>
    <w:rsid w:val="00A3785B"/>
    <w:rsid w:val="00A415B9"/>
    <w:rsid w:val="00A434DF"/>
    <w:rsid w:val="00A45426"/>
    <w:rsid w:val="00A45CB3"/>
    <w:rsid w:val="00A5034D"/>
    <w:rsid w:val="00A606F2"/>
    <w:rsid w:val="00A61E11"/>
    <w:rsid w:val="00A70752"/>
    <w:rsid w:val="00A72C7E"/>
    <w:rsid w:val="00A73D64"/>
    <w:rsid w:val="00A74A32"/>
    <w:rsid w:val="00A772F2"/>
    <w:rsid w:val="00A86210"/>
    <w:rsid w:val="00A863CB"/>
    <w:rsid w:val="00A926CE"/>
    <w:rsid w:val="00A93CBD"/>
    <w:rsid w:val="00A95959"/>
    <w:rsid w:val="00A95AAD"/>
    <w:rsid w:val="00A95F19"/>
    <w:rsid w:val="00A97171"/>
    <w:rsid w:val="00AA04E1"/>
    <w:rsid w:val="00AA0CE4"/>
    <w:rsid w:val="00AA2034"/>
    <w:rsid w:val="00AB2196"/>
    <w:rsid w:val="00AB325E"/>
    <w:rsid w:val="00AB3805"/>
    <w:rsid w:val="00AB387C"/>
    <w:rsid w:val="00AB3EDF"/>
    <w:rsid w:val="00AB44BE"/>
    <w:rsid w:val="00AB4788"/>
    <w:rsid w:val="00AB6480"/>
    <w:rsid w:val="00AC179C"/>
    <w:rsid w:val="00AC4DB5"/>
    <w:rsid w:val="00AC6CE3"/>
    <w:rsid w:val="00AD0CFA"/>
    <w:rsid w:val="00AD104A"/>
    <w:rsid w:val="00AD259A"/>
    <w:rsid w:val="00AD3826"/>
    <w:rsid w:val="00AD788E"/>
    <w:rsid w:val="00AE00B2"/>
    <w:rsid w:val="00AE0972"/>
    <w:rsid w:val="00AE3210"/>
    <w:rsid w:val="00AE4B57"/>
    <w:rsid w:val="00AF17CE"/>
    <w:rsid w:val="00AF53B0"/>
    <w:rsid w:val="00AF60A8"/>
    <w:rsid w:val="00AF749C"/>
    <w:rsid w:val="00B029B0"/>
    <w:rsid w:val="00B035C5"/>
    <w:rsid w:val="00B1033D"/>
    <w:rsid w:val="00B14F77"/>
    <w:rsid w:val="00B15F90"/>
    <w:rsid w:val="00B17B22"/>
    <w:rsid w:val="00B214B3"/>
    <w:rsid w:val="00B225E6"/>
    <w:rsid w:val="00B22CD3"/>
    <w:rsid w:val="00B25184"/>
    <w:rsid w:val="00B277B5"/>
    <w:rsid w:val="00B335D1"/>
    <w:rsid w:val="00B37B84"/>
    <w:rsid w:val="00B41433"/>
    <w:rsid w:val="00B44896"/>
    <w:rsid w:val="00B47649"/>
    <w:rsid w:val="00B476CC"/>
    <w:rsid w:val="00B505C2"/>
    <w:rsid w:val="00B51002"/>
    <w:rsid w:val="00B530D6"/>
    <w:rsid w:val="00B60E0C"/>
    <w:rsid w:val="00B66523"/>
    <w:rsid w:val="00B66EB0"/>
    <w:rsid w:val="00B67086"/>
    <w:rsid w:val="00B73A10"/>
    <w:rsid w:val="00B76888"/>
    <w:rsid w:val="00B76FA4"/>
    <w:rsid w:val="00B83BE4"/>
    <w:rsid w:val="00B846C9"/>
    <w:rsid w:val="00B854CE"/>
    <w:rsid w:val="00B85664"/>
    <w:rsid w:val="00B87A2C"/>
    <w:rsid w:val="00B93F41"/>
    <w:rsid w:val="00B9533F"/>
    <w:rsid w:val="00BA3430"/>
    <w:rsid w:val="00BA5AB4"/>
    <w:rsid w:val="00BB0E55"/>
    <w:rsid w:val="00BB1D49"/>
    <w:rsid w:val="00BB1FC0"/>
    <w:rsid w:val="00BB3889"/>
    <w:rsid w:val="00BB476A"/>
    <w:rsid w:val="00BB5889"/>
    <w:rsid w:val="00BB5F8F"/>
    <w:rsid w:val="00BB60B1"/>
    <w:rsid w:val="00BC0BCE"/>
    <w:rsid w:val="00BC3FF8"/>
    <w:rsid w:val="00BC5895"/>
    <w:rsid w:val="00BC6B62"/>
    <w:rsid w:val="00BC7577"/>
    <w:rsid w:val="00BD1128"/>
    <w:rsid w:val="00BD1769"/>
    <w:rsid w:val="00BD2296"/>
    <w:rsid w:val="00BD48CD"/>
    <w:rsid w:val="00BD6B84"/>
    <w:rsid w:val="00BE3568"/>
    <w:rsid w:val="00BE4ABC"/>
    <w:rsid w:val="00BE4F11"/>
    <w:rsid w:val="00BE72B5"/>
    <w:rsid w:val="00C041B1"/>
    <w:rsid w:val="00C1360E"/>
    <w:rsid w:val="00C14C94"/>
    <w:rsid w:val="00C174DA"/>
    <w:rsid w:val="00C20095"/>
    <w:rsid w:val="00C22799"/>
    <w:rsid w:val="00C22A16"/>
    <w:rsid w:val="00C25133"/>
    <w:rsid w:val="00C26669"/>
    <w:rsid w:val="00C26910"/>
    <w:rsid w:val="00C27C60"/>
    <w:rsid w:val="00C30C98"/>
    <w:rsid w:val="00C3279C"/>
    <w:rsid w:val="00C33310"/>
    <w:rsid w:val="00C34796"/>
    <w:rsid w:val="00C34CC8"/>
    <w:rsid w:val="00C367B9"/>
    <w:rsid w:val="00C427F2"/>
    <w:rsid w:val="00C4491B"/>
    <w:rsid w:val="00C45103"/>
    <w:rsid w:val="00C523B1"/>
    <w:rsid w:val="00C5295C"/>
    <w:rsid w:val="00C532F7"/>
    <w:rsid w:val="00C57194"/>
    <w:rsid w:val="00C63E8A"/>
    <w:rsid w:val="00C63EF5"/>
    <w:rsid w:val="00C644C6"/>
    <w:rsid w:val="00C647D4"/>
    <w:rsid w:val="00C67B2F"/>
    <w:rsid w:val="00C72EA7"/>
    <w:rsid w:val="00C767EF"/>
    <w:rsid w:val="00C76BE7"/>
    <w:rsid w:val="00C81895"/>
    <w:rsid w:val="00C8300F"/>
    <w:rsid w:val="00C853B4"/>
    <w:rsid w:val="00C87AA3"/>
    <w:rsid w:val="00C92556"/>
    <w:rsid w:val="00C9320B"/>
    <w:rsid w:val="00CA186E"/>
    <w:rsid w:val="00CA2ED8"/>
    <w:rsid w:val="00CA34F4"/>
    <w:rsid w:val="00CA425F"/>
    <w:rsid w:val="00CA61FC"/>
    <w:rsid w:val="00CA7352"/>
    <w:rsid w:val="00CA73CA"/>
    <w:rsid w:val="00CB3B31"/>
    <w:rsid w:val="00CB3CFD"/>
    <w:rsid w:val="00CB4DA6"/>
    <w:rsid w:val="00CB5A2D"/>
    <w:rsid w:val="00CB6069"/>
    <w:rsid w:val="00CB66DA"/>
    <w:rsid w:val="00CB7A35"/>
    <w:rsid w:val="00CC018F"/>
    <w:rsid w:val="00CC0D4E"/>
    <w:rsid w:val="00CC443B"/>
    <w:rsid w:val="00CD2367"/>
    <w:rsid w:val="00CD25C9"/>
    <w:rsid w:val="00CD54E8"/>
    <w:rsid w:val="00CD57C8"/>
    <w:rsid w:val="00CD5C4F"/>
    <w:rsid w:val="00CE010F"/>
    <w:rsid w:val="00CF0E0E"/>
    <w:rsid w:val="00CF19DA"/>
    <w:rsid w:val="00CF2316"/>
    <w:rsid w:val="00CF2485"/>
    <w:rsid w:val="00CF294B"/>
    <w:rsid w:val="00CF3D9E"/>
    <w:rsid w:val="00CF52B8"/>
    <w:rsid w:val="00CF6AD5"/>
    <w:rsid w:val="00CF7033"/>
    <w:rsid w:val="00D00AF3"/>
    <w:rsid w:val="00D00DB1"/>
    <w:rsid w:val="00D06292"/>
    <w:rsid w:val="00D06C88"/>
    <w:rsid w:val="00D071AC"/>
    <w:rsid w:val="00D11459"/>
    <w:rsid w:val="00D13162"/>
    <w:rsid w:val="00D135B6"/>
    <w:rsid w:val="00D159C7"/>
    <w:rsid w:val="00D16495"/>
    <w:rsid w:val="00D17BFE"/>
    <w:rsid w:val="00D2073B"/>
    <w:rsid w:val="00D228FC"/>
    <w:rsid w:val="00D2386C"/>
    <w:rsid w:val="00D2416D"/>
    <w:rsid w:val="00D24171"/>
    <w:rsid w:val="00D25B9E"/>
    <w:rsid w:val="00D271C8"/>
    <w:rsid w:val="00D27C11"/>
    <w:rsid w:val="00D315A0"/>
    <w:rsid w:val="00D33B79"/>
    <w:rsid w:val="00D358AC"/>
    <w:rsid w:val="00D40AB8"/>
    <w:rsid w:val="00D419B0"/>
    <w:rsid w:val="00D4533A"/>
    <w:rsid w:val="00D45B01"/>
    <w:rsid w:val="00D470B5"/>
    <w:rsid w:val="00D47DF0"/>
    <w:rsid w:val="00D50DA5"/>
    <w:rsid w:val="00D50F00"/>
    <w:rsid w:val="00D52605"/>
    <w:rsid w:val="00D55F85"/>
    <w:rsid w:val="00D623E6"/>
    <w:rsid w:val="00D641F7"/>
    <w:rsid w:val="00D66F7F"/>
    <w:rsid w:val="00D729DE"/>
    <w:rsid w:val="00D7691A"/>
    <w:rsid w:val="00D80A43"/>
    <w:rsid w:val="00D825F8"/>
    <w:rsid w:val="00D82BCB"/>
    <w:rsid w:val="00D82F05"/>
    <w:rsid w:val="00D844DC"/>
    <w:rsid w:val="00D879E3"/>
    <w:rsid w:val="00D910C9"/>
    <w:rsid w:val="00D9598E"/>
    <w:rsid w:val="00DA03B3"/>
    <w:rsid w:val="00DA1E06"/>
    <w:rsid w:val="00DA3A73"/>
    <w:rsid w:val="00DA6246"/>
    <w:rsid w:val="00DB4F3E"/>
    <w:rsid w:val="00DB588E"/>
    <w:rsid w:val="00DB75E2"/>
    <w:rsid w:val="00DC4923"/>
    <w:rsid w:val="00DD44CD"/>
    <w:rsid w:val="00DD47B5"/>
    <w:rsid w:val="00DD785E"/>
    <w:rsid w:val="00DE23D8"/>
    <w:rsid w:val="00DE26A1"/>
    <w:rsid w:val="00DE7913"/>
    <w:rsid w:val="00DF0C9E"/>
    <w:rsid w:val="00DF0DD5"/>
    <w:rsid w:val="00DF2607"/>
    <w:rsid w:val="00DF5A50"/>
    <w:rsid w:val="00DF5E2E"/>
    <w:rsid w:val="00DF78CE"/>
    <w:rsid w:val="00E030C0"/>
    <w:rsid w:val="00E05068"/>
    <w:rsid w:val="00E0641E"/>
    <w:rsid w:val="00E11D05"/>
    <w:rsid w:val="00E122AD"/>
    <w:rsid w:val="00E1376D"/>
    <w:rsid w:val="00E13FF9"/>
    <w:rsid w:val="00E14215"/>
    <w:rsid w:val="00E142D9"/>
    <w:rsid w:val="00E16B3E"/>
    <w:rsid w:val="00E21B0F"/>
    <w:rsid w:val="00E26B8D"/>
    <w:rsid w:val="00E335C1"/>
    <w:rsid w:val="00E34001"/>
    <w:rsid w:val="00E40F87"/>
    <w:rsid w:val="00E420D7"/>
    <w:rsid w:val="00E42163"/>
    <w:rsid w:val="00E43F11"/>
    <w:rsid w:val="00E50111"/>
    <w:rsid w:val="00E55403"/>
    <w:rsid w:val="00E573EF"/>
    <w:rsid w:val="00E62372"/>
    <w:rsid w:val="00E64986"/>
    <w:rsid w:val="00E67922"/>
    <w:rsid w:val="00E7035E"/>
    <w:rsid w:val="00E707DA"/>
    <w:rsid w:val="00E71B6E"/>
    <w:rsid w:val="00E71CE1"/>
    <w:rsid w:val="00E74FF7"/>
    <w:rsid w:val="00E756AF"/>
    <w:rsid w:val="00E766D7"/>
    <w:rsid w:val="00E768E6"/>
    <w:rsid w:val="00E76C5C"/>
    <w:rsid w:val="00E80E57"/>
    <w:rsid w:val="00E83BBF"/>
    <w:rsid w:val="00E83C56"/>
    <w:rsid w:val="00E87A38"/>
    <w:rsid w:val="00E87D61"/>
    <w:rsid w:val="00E97D43"/>
    <w:rsid w:val="00EA0075"/>
    <w:rsid w:val="00EA14FE"/>
    <w:rsid w:val="00EA1FCB"/>
    <w:rsid w:val="00EA22D7"/>
    <w:rsid w:val="00EA36C7"/>
    <w:rsid w:val="00EA49BE"/>
    <w:rsid w:val="00EA520C"/>
    <w:rsid w:val="00EA6D3C"/>
    <w:rsid w:val="00EA7556"/>
    <w:rsid w:val="00EB0AB6"/>
    <w:rsid w:val="00EB26DF"/>
    <w:rsid w:val="00EB3E69"/>
    <w:rsid w:val="00EB4635"/>
    <w:rsid w:val="00EB4686"/>
    <w:rsid w:val="00EB4A90"/>
    <w:rsid w:val="00EB552D"/>
    <w:rsid w:val="00EB5701"/>
    <w:rsid w:val="00EB5FB7"/>
    <w:rsid w:val="00EC159E"/>
    <w:rsid w:val="00EC242F"/>
    <w:rsid w:val="00EE0474"/>
    <w:rsid w:val="00EE31F9"/>
    <w:rsid w:val="00EE3CDD"/>
    <w:rsid w:val="00EE5B1A"/>
    <w:rsid w:val="00EE7F00"/>
    <w:rsid w:val="00EF0224"/>
    <w:rsid w:val="00EF706B"/>
    <w:rsid w:val="00EF7B77"/>
    <w:rsid w:val="00F02D56"/>
    <w:rsid w:val="00F051EA"/>
    <w:rsid w:val="00F057F7"/>
    <w:rsid w:val="00F068B9"/>
    <w:rsid w:val="00F10BF0"/>
    <w:rsid w:val="00F111F7"/>
    <w:rsid w:val="00F14013"/>
    <w:rsid w:val="00F15A97"/>
    <w:rsid w:val="00F17082"/>
    <w:rsid w:val="00F200A3"/>
    <w:rsid w:val="00F25EDD"/>
    <w:rsid w:val="00F261FA"/>
    <w:rsid w:val="00F354EB"/>
    <w:rsid w:val="00F3706C"/>
    <w:rsid w:val="00F40437"/>
    <w:rsid w:val="00F41057"/>
    <w:rsid w:val="00F424C3"/>
    <w:rsid w:val="00F43996"/>
    <w:rsid w:val="00F43D5E"/>
    <w:rsid w:val="00F44A52"/>
    <w:rsid w:val="00F44E98"/>
    <w:rsid w:val="00F5214E"/>
    <w:rsid w:val="00F536C7"/>
    <w:rsid w:val="00F5435A"/>
    <w:rsid w:val="00F562FB"/>
    <w:rsid w:val="00F56A33"/>
    <w:rsid w:val="00F5783B"/>
    <w:rsid w:val="00F57911"/>
    <w:rsid w:val="00F60ED0"/>
    <w:rsid w:val="00F61445"/>
    <w:rsid w:val="00F62859"/>
    <w:rsid w:val="00F62C84"/>
    <w:rsid w:val="00F62E31"/>
    <w:rsid w:val="00F65859"/>
    <w:rsid w:val="00F70CC8"/>
    <w:rsid w:val="00F72992"/>
    <w:rsid w:val="00F73CC3"/>
    <w:rsid w:val="00F73ECA"/>
    <w:rsid w:val="00F7684C"/>
    <w:rsid w:val="00F76AF2"/>
    <w:rsid w:val="00F8159C"/>
    <w:rsid w:val="00F81D54"/>
    <w:rsid w:val="00F83038"/>
    <w:rsid w:val="00F937C6"/>
    <w:rsid w:val="00F93B8C"/>
    <w:rsid w:val="00F941C2"/>
    <w:rsid w:val="00F97ACE"/>
    <w:rsid w:val="00FA589B"/>
    <w:rsid w:val="00FA7E9D"/>
    <w:rsid w:val="00FB2F2C"/>
    <w:rsid w:val="00FB3861"/>
    <w:rsid w:val="00FB4BA2"/>
    <w:rsid w:val="00FB67DE"/>
    <w:rsid w:val="00FB6F6D"/>
    <w:rsid w:val="00FC1CB4"/>
    <w:rsid w:val="00FC2B82"/>
    <w:rsid w:val="00FC39A8"/>
    <w:rsid w:val="00FD0189"/>
    <w:rsid w:val="00FD10CD"/>
    <w:rsid w:val="00FD1B68"/>
    <w:rsid w:val="00FE125B"/>
    <w:rsid w:val="00FE2288"/>
    <w:rsid w:val="00FE2A3A"/>
    <w:rsid w:val="00FE3CAD"/>
    <w:rsid w:val="00FE4455"/>
    <w:rsid w:val="00FE4AEB"/>
    <w:rsid w:val="00FE4CF8"/>
    <w:rsid w:val="00FE52ED"/>
    <w:rsid w:val="00FF178B"/>
    <w:rsid w:val="00FF17AC"/>
    <w:rsid w:val="00FF24D6"/>
    <w:rsid w:val="00FF319B"/>
    <w:rsid w:val="00FF4AE8"/>
    <w:rsid w:val="00FF53B8"/>
    <w:rsid w:val="00FF6A1C"/>
  </w:rsids>
  <m:mathPr>
    <m:mathFont m:val="Cambria Math"/>
    <m:brkBin m:val="before"/>
    <m:brkBinSub m:val="--"/>
    <m:smallFrac m:val="0"/>
    <m:dispDef/>
    <m:lMargin m:val="0"/>
    <m:rMargin m:val="0"/>
    <m:defJc m:val="centerGroup"/>
    <m:wrapIndent m:val="1440"/>
    <m:intLim m:val="subSup"/>
    <m:naryLim m:val="undOvr"/>
  </m:mathPr>
  <w:themeFontLang w:val="hu-HU" w:bidi="he-I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4337"/>
    <o:shapelayout v:ext="edit">
      <o:idmap v:ext="edit" data="1"/>
    </o:shapelayout>
  </w:shapeDefaults>
  <w:decimalSymbol w:val=","/>
  <w:listSeparator w:val=";"/>
  <w15:docId w15:val="{FE932DAF-83D7-4FFF-83F2-7C510BE67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next w:val="NormlCalibri11"/>
    <w:qFormat/>
    <w:rsid w:val="0054318E"/>
    <w:pPr>
      <w:jc w:val="both"/>
    </w:pPr>
    <w:rPr>
      <w:rFonts w:ascii="Calibri" w:hAnsi="Calibri" w:cs="Calibri"/>
    </w:rPr>
  </w:style>
  <w:style w:type="paragraph" w:styleId="Cmsor1">
    <w:name w:val="heading 1"/>
    <w:basedOn w:val="Norml"/>
    <w:next w:val="Norml"/>
    <w:link w:val="Cmsor1Char"/>
    <w:autoRedefine/>
    <w:uiPriority w:val="99"/>
    <w:qFormat/>
    <w:rsid w:val="00E87A38"/>
    <w:p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outlineLvl w:val="0"/>
    </w:pPr>
    <w:rPr>
      <w:b/>
      <w:bCs/>
      <w:sz w:val="28"/>
      <w:szCs w:val="28"/>
    </w:rPr>
  </w:style>
  <w:style w:type="paragraph" w:styleId="Cmsor2">
    <w:name w:val="heading 2"/>
    <w:basedOn w:val="Norml"/>
    <w:next w:val="Norml"/>
    <w:link w:val="Cmsor2Char"/>
    <w:autoRedefine/>
    <w:uiPriority w:val="99"/>
    <w:qFormat/>
    <w:rsid w:val="00B67086"/>
    <w:pPr>
      <w:keepNext/>
      <w:pBdr>
        <w:top w:val="single" w:sz="4" w:space="1" w:color="auto"/>
        <w:left w:val="single" w:sz="4" w:space="4" w:color="auto"/>
        <w:bottom w:val="single" w:sz="4" w:space="1" w:color="auto"/>
        <w:right w:val="single" w:sz="4" w:space="4" w:color="auto"/>
      </w:pBdr>
      <w:shd w:val="clear" w:color="auto" w:fill="FFFFFF"/>
      <w:tabs>
        <w:tab w:val="left" w:pos="2580"/>
      </w:tabs>
      <w:outlineLvl w:val="1"/>
    </w:pPr>
    <w:rPr>
      <w:sz w:val="28"/>
      <w:szCs w:val="28"/>
    </w:rPr>
  </w:style>
  <w:style w:type="paragraph" w:styleId="Cmsor3">
    <w:name w:val="heading 3"/>
    <w:basedOn w:val="Norml"/>
    <w:next w:val="Norml"/>
    <w:link w:val="Cmsor3Char"/>
    <w:uiPriority w:val="99"/>
    <w:qFormat/>
    <w:rsid w:val="00DD47B5"/>
    <w:pPr>
      <w:keepNext/>
      <w:pBdr>
        <w:top w:val="single" w:sz="4" w:space="1" w:color="auto"/>
        <w:left w:val="single" w:sz="4" w:space="4" w:color="auto"/>
        <w:bottom w:val="single" w:sz="4" w:space="1" w:color="auto"/>
        <w:right w:val="single" w:sz="4" w:space="4" w:color="auto"/>
      </w:pBdr>
      <w:spacing w:before="240" w:after="240"/>
      <w:jc w:val="left"/>
      <w:outlineLvl w:val="2"/>
    </w:pPr>
    <w:rPr>
      <w:b/>
      <w:bCs/>
      <w:sz w:val="24"/>
      <w:szCs w:val="24"/>
    </w:rPr>
  </w:style>
  <w:style w:type="paragraph" w:styleId="Cmsor4">
    <w:name w:val="heading 4"/>
    <w:basedOn w:val="Norml"/>
    <w:next w:val="Norml"/>
    <w:link w:val="Cmsor4Char"/>
    <w:uiPriority w:val="99"/>
    <w:qFormat/>
    <w:rsid w:val="00DD47B5"/>
    <w:pPr>
      <w:keepNext/>
      <w:pBdr>
        <w:top w:val="single" w:sz="4" w:space="1" w:color="auto"/>
        <w:left w:val="single" w:sz="4" w:space="4" w:color="auto"/>
        <w:bottom w:val="single" w:sz="4" w:space="1" w:color="auto"/>
        <w:right w:val="single" w:sz="4" w:space="4" w:color="auto"/>
      </w:pBdr>
      <w:spacing w:before="240" w:after="240"/>
      <w:outlineLvl w:val="3"/>
    </w:pPr>
    <w:rPr>
      <w:sz w:val="24"/>
      <w:szCs w:val="24"/>
    </w:rPr>
  </w:style>
  <w:style w:type="paragraph" w:styleId="Cmsor5">
    <w:name w:val="heading 5"/>
    <w:basedOn w:val="Norml"/>
    <w:next w:val="Norml"/>
    <w:link w:val="Cmsor5Char"/>
    <w:uiPriority w:val="99"/>
    <w:qFormat/>
    <w:rsid w:val="004B543E"/>
    <w:pPr>
      <w:spacing w:before="240" w:after="60"/>
      <w:outlineLvl w:val="4"/>
    </w:pPr>
    <w:rPr>
      <w:b/>
      <w:bCs/>
      <w:i/>
      <w:iCs/>
      <w:sz w:val="26"/>
      <w:szCs w:val="26"/>
    </w:rPr>
  </w:style>
  <w:style w:type="paragraph" w:styleId="Cmsor6">
    <w:name w:val="heading 6"/>
    <w:basedOn w:val="Norml"/>
    <w:next w:val="Norml"/>
    <w:link w:val="Cmsor6Char"/>
    <w:uiPriority w:val="99"/>
    <w:qFormat/>
    <w:rsid w:val="004B543E"/>
    <w:pPr>
      <w:spacing w:before="240" w:after="60"/>
      <w:outlineLvl w:val="5"/>
    </w:pPr>
    <w:rPr>
      <w:b/>
      <w:bCs/>
    </w:rPr>
  </w:style>
  <w:style w:type="paragraph" w:styleId="Cmsor7">
    <w:name w:val="heading 7"/>
    <w:basedOn w:val="Norml"/>
    <w:next w:val="Norml"/>
    <w:link w:val="Cmsor7Char"/>
    <w:uiPriority w:val="99"/>
    <w:qFormat/>
    <w:rsid w:val="004B543E"/>
    <w:pPr>
      <w:spacing w:before="240" w:after="60"/>
      <w:outlineLvl w:val="6"/>
    </w:pPr>
    <w:rPr>
      <w:sz w:val="24"/>
      <w:szCs w:val="24"/>
    </w:rPr>
  </w:style>
  <w:style w:type="paragraph" w:styleId="Cmsor8">
    <w:name w:val="heading 8"/>
    <w:basedOn w:val="Norml"/>
    <w:next w:val="Norml"/>
    <w:link w:val="Cmsor8Char"/>
    <w:uiPriority w:val="99"/>
    <w:qFormat/>
    <w:rsid w:val="004B543E"/>
    <w:pPr>
      <w:spacing w:before="240" w:after="60"/>
      <w:outlineLvl w:val="7"/>
    </w:pPr>
    <w:rPr>
      <w:i/>
      <w:iCs/>
      <w:sz w:val="24"/>
      <w:szCs w:val="24"/>
    </w:rPr>
  </w:style>
  <w:style w:type="paragraph" w:styleId="Cmsor9">
    <w:name w:val="heading 9"/>
    <w:basedOn w:val="Norml"/>
    <w:next w:val="Norml"/>
    <w:link w:val="Cmsor9Char"/>
    <w:uiPriority w:val="99"/>
    <w:qFormat/>
    <w:rsid w:val="004B543E"/>
    <w:pPr>
      <w:spacing w:before="240" w:after="60"/>
      <w:outlineLvl w:val="8"/>
    </w:pPr>
    <w:rPr>
      <w:rFonts w:ascii="Cambria" w:hAnsi="Cambria" w:cs="Cambri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E87A38"/>
    <w:rPr>
      <w:rFonts w:ascii="Calibri" w:hAnsi="Calibri" w:cs="Times New Roman"/>
      <w:b/>
      <w:sz w:val="28"/>
      <w:lang w:val="hu-HU" w:eastAsia="hu-HU"/>
    </w:rPr>
  </w:style>
  <w:style w:type="character" w:customStyle="1" w:styleId="Cmsor2Char">
    <w:name w:val="Címsor 2 Char"/>
    <w:basedOn w:val="Bekezdsalapbettpusa"/>
    <w:link w:val="Cmsor2"/>
    <w:uiPriority w:val="99"/>
    <w:locked/>
    <w:rsid w:val="00B67086"/>
    <w:rPr>
      <w:rFonts w:ascii="Calibri" w:hAnsi="Calibri" w:cs="Times New Roman"/>
      <w:sz w:val="22"/>
      <w:lang w:val="hu-HU" w:eastAsia="hu-HU"/>
    </w:rPr>
  </w:style>
  <w:style w:type="character" w:customStyle="1" w:styleId="Cmsor3Char">
    <w:name w:val="Címsor 3 Char"/>
    <w:basedOn w:val="Bekezdsalapbettpusa"/>
    <w:link w:val="Cmsor3"/>
    <w:uiPriority w:val="99"/>
    <w:locked/>
    <w:rsid w:val="00DD47B5"/>
    <w:rPr>
      <w:rFonts w:ascii="Calibri" w:hAnsi="Calibri" w:cs="Times New Roman"/>
      <w:b/>
      <w:sz w:val="26"/>
      <w:lang w:val="hu-HU" w:eastAsia="hu-HU"/>
    </w:rPr>
  </w:style>
  <w:style w:type="character" w:customStyle="1" w:styleId="Cmsor4Char">
    <w:name w:val="Címsor 4 Char"/>
    <w:basedOn w:val="Bekezdsalapbettpusa"/>
    <w:link w:val="Cmsor4"/>
    <w:uiPriority w:val="99"/>
    <w:semiHidden/>
    <w:locked/>
    <w:rsid w:val="00DD47B5"/>
    <w:rPr>
      <w:rFonts w:ascii="Calibri" w:hAnsi="Calibri" w:cs="Times New Roman"/>
      <w:sz w:val="28"/>
      <w:lang w:val="hu-HU" w:eastAsia="hu-HU"/>
    </w:rPr>
  </w:style>
  <w:style w:type="character" w:customStyle="1" w:styleId="Cmsor5Char">
    <w:name w:val="Címsor 5 Char"/>
    <w:basedOn w:val="Bekezdsalapbettpusa"/>
    <w:link w:val="Cmsor5"/>
    <w:uiPriority w:val="99"/>
    <w:semiHidden/>
    <w:locked/>
    <w:rsid w:val="004B543E"/>
    <w:rPr>
      <w:rFonts w:ascii="Calibri" w:hAnsi="Calibri" w:cs="Times New Roman"/>
      <w:b/>
      <w:i/>
      <w:sz w:val="26"/>
      <w:lang w:val="hu-HU" w:eastAsia="hu-HU"/>
    </w:rPr>
  </w:style>
  <w:style w:type="character" w:customStyle="1" w:styleId="Cmsor6Char">
    <w:name w:val="Címsor 6 Char"/>
    <w:basedOn w:val="Bekezdsalapbettpusa"/>
    <w:link w:val="Cmsor6"/>
    <w:uiPriority w:val="99"/>
    <w:semiHidden/>
    <w:locked/>
    <w:rsid w:val="004B543E"/>
    <w:rPr>
      <w:rFonts w:ascii="Calibri" w:hAnsi="Calibri" w:cs="Times New Roman"/>
      <w:b/>
      <w:sz w:val="22"/>
      <w:lang w:val="hu-HU" w:eastAsia="hu-HU"/>
    </w:rPr>
  </w:style>
  <w:style w:type="character" w:customStyle="1" w:styleId="Cmsor7Char">
    <w:name w:val="Címsor 7 Char"/>
    <w:basedOn w:val="Bekezdsalapbettpusa"/>
    <w:link w:val="Cmsor7"/>
    <w:uiPriority w:val="99"/>
    <w:semiHidden/>
    <w:locked/>
    <w:rsid w:val="004B543E"/>
    <w:rPr>
      <w:rFonts w:ascii="Calibri" w:hAnsi="Calibri" w:cs="Times New Roman"/>
      <w:sz w:val="24"/>
      <w:lang w:val="hu-HU" w:eastAsia="hu-HU"/>
    </w:rPr>
  </w:style>
  <w:style w:type="character" w:customStyle="1" w:styleId="Cmsor8Char">
    <w:name w:val="Címsor 8 Char"/>
    <w:basedOn w:val="Bekezdsalapbettpusa"/>
    <w:link w:val="Cmsor8"/>
    <w:uiPriority w:val="99"/>
    <w:semiHidden/>
    <w:locked/>
    <w:rsid w:val="004B543E"/>
    <w:rPr>
      <w:rFonts w:ascii="Calibri" w:hAnsi="Calibri" w:cs="Times New Roman"/>
      <w:i/>
      <w:sz w:val="24"/>
      <w:lang w:val="hu-HU" w:eastAsia="hu-HU"/>
    </w:rPr>
  </w:style>
  <w:style w:type="character" w:customStyle="1" w:styleId="Cmsor9Char">
    <w:name w:val="Címsor 9 Char"/>
    <w:basedOn w:val="Bekezdsalapbettpusa"/>
    <w:link w:val="Cmsor9"/>
    <w:uiPriority w:val="99"/>
    <w:semiHidden/>
    <w:locked/>
    <w:rsid w:val="004B543E"/>
    <w:rPr>
      <w:rFonts w:ascii="Cambria" w:hAnsi="Cambria" w:cs="Times New Roman"/>
      <w:sz w:val="22"/>
      <w:lang w:val="hu-HU" w:eastAsia="hu-HU"/>
    </w:rPr>
  </w:style>
  <w:style w:type="paragraph" w:styleId="Kpalrs">
    <w:name w:val="caption"/>
    <w:basedOn w:val="Norml"/>
    <w:next w:val="Norml"/>
    <w:uiPriority w:val="99"/>
    <w:qFormat/>
    <w:rsid w:val="004B543E"/>
    <w:rPr>
      <w:b/>
      <w:bCs/>
    </w:rPr>
  </w:style>
  <w:style w:type="paragraph" w:styleId="Cm">
    <w:name w:val="Title"/>
    <w:basedOn w:val="Norml"/>
    <w:next w:val="Norml"/>
    <w:link w:val="CmChar"/>
    <w:uiPriority w:val="99"/>
    <w:qFormat/>
    <w:rsid w:val="004B543E"/>
    <w:pPr>
      <w:spacing w:before="240" w:after="60"/>
      <w:jc w:val="center"/>
      <w:outlineLvl w:val="0"/>
    </w:pPr>
    <w:rPr>
      <w:rFonts w:ascii="Cambria" w:hAnsi="Cambria" w:cs="Cambria"/>
      <w:b/>
      <w:bCs/>
      <w:kern w:val="28"/>
      <w:sz w:val="32"/>
      <w:szCs w:val="32"/>
    </w:rPr>
  </w:style>
  <w:style w:type="character" w:customStyle="1" w:styleId="CmChar">
    <w:name w:val="Cím Char"/>
    <w:basedOn w:val="Bekezdsalapbettpusa"/>
    <w:link w:val="Cm"/>
    <w:uiPriority w:val="99"/>
    <w:locked/>
    <w:rsid w:val="004B543E"/>
    <w:rPr>
      <w:rFonts w:ascii="Cambria" w:hAnsi="Cambria" w:cs="Times New Roman"/>
      <w:b/>
      <w:kern w:val="28"/>
      <w:sz w:val="32"/>
      <w:lang w:val="hu-HU" w:eastAsia="hu-HU"/>
    </w:rPr>
  </w:style>
  <w:style w:type="paragraph" w:styleId="Alcm">
    <w:name w:val="Subtitle"/>
    <w:basedOn w:val="Norml"/>
    <w:next w:val="Norml"/>
    <w:link w:val="AlcmChar"/>
    <w:uiPriority w:val="99"/>
    <w:qFormat/>
    <w:rsid w:val="004B543E"/>
    <w:pPr>
      <w:spacing w:after="60"/>
      <w:jc w:val="center"/>
      <w:outlineLvl w:val="1"/>
    </w:pPr>
    <w:rPr>
      <w:rFonts w:ascii="Cambria" w:hAnsi="Cambria" w:cs="Cambria"/>
      <w:sz w:val="24"/>
      <w:szCs w:val="24"/>
    </w:rPr>
  </w:style>
  <w:style w:type="character" w:customStyle="1" w:styleId="AlcmChar">
    <w:name w:val="Alcím Char"/>
    <w:basedOn w:val="Bekezdsalapbettpusa"/>
    <w:link w:val="Alcm"/>
    <w:uiPriority w:val="99"/>
    <w:locked/>
    <w:rsid w:val="004B543E"/>
    <w:rPr>
      <w:rFonts w:ascii="Cambria" w:hAnsi="Cambria" w:cs="Times New Roman"/>
      <w:sz w:val="24"/>
      <w:lang w:val="hu-HU" w:eastAsia="hu-HU"/>
    </w:rPr>
  </w:style>
  <w:style w:type="character" w:styleId="Kiemels2">
    <w:name w:val="Strong"/>
    <w:basedOn w:val="Bekezdsalapbettpusa"/>
    <w:uiPriority w:val="99"/>
    <w:qFormat/>
    <w:rsid w:val="004B543E"/>
    <w:rPr>
      <w:rFonts w:cs="Times New Roman"/>
      <w:b/>
      <w:bCs/>
    </w:rPr>
  </w:style>
  <w:style w:type="character" w:styleId="Kiemels">
    <w:name w:val="Emphasis"/>
    <w:basedOn w:val="Bekezdsalapbettpusa"/>
    <w:uiPriority w:val="99"/>
    <w:qFormat/>
    <w:rsid w:val="004B543E"/>
    <w:rPr>
      <w:rFonts w:cs="Times New Roman"/>
      <w:i/>
      <w:iCs/>
    </w:rPr>
  </w:style>
  <w:style w:type="paragraph" w:styleId="Nincstrkz">
    <w:name w:val="No Spacing"/>
    <w:link w:val="NincstrkzChar"/>
    <w:uiPriority w:val="99"/>
    <w:qFormat/>
    <w:rsid w:val="004B543E"/>
    <w:rPr>
      <w:rFonts w:ascii="Calibri" w:hAnsi="Calibri"/>
      <w:lang w:eastAsia="en-US"/>
    </w:rPr>
  </w:style>
  <w:style w:type="character" w:customStyle="1" w:styleId="NincstrkzChar">
    <w:name w:val="Nincs térköz Char"/>
    <w:link w:val="Nincstrkz"/>
    <w:uiPriority w:val="99"/>
    <w:locked/>
    <w:rsid w:val="004B543E"/>
    <w:rPr>
      <w:rFonts w:ascii="Calibri" w:hAnsi="Calibri"/>
      <w:sz w:val="22"/>
      <w:lang w:val="hu-HU" w:eastAsia="en-US"/>
    </w:rPr>
  </w:style>
  <w:style w:type="paragraph" w:styleId="Listaszerbekezds">
    <w:name w:val="List Paragraph"/>
    <w:basedOn w:val="Norml"/>
    <w:uiPriority w:val="99"/>
    <w:qFormat/>
    <w:rsid w:val="004B543E"/>
    <w:pPr>
      <w:ind w:left="708"/>
    </w:pPr>
  </w:style>
  <w:style w:type="paragraph" w:styleId="Idzet">
    <w:name w:val="Quote"/>
    <w:basedOn w:val="Norml"/>
    <w:next w:val="Norml"/>
    <w:link w:val="IdzetChar"/>
    <w:uiPriority w:val="99"/>
    <w:qFormat/>
    <w:rsid w:val="004B543E"/>
    <w:rPr>
      <w:rFonts w:ascii="Arial" w:hAnsi="Arial" w:cs="Arial"/>
      <w:i/>
      <w:iCs/>
      <w:color w:val="000000"/>
      <w:sz w:val="20"/>
      <w:szCs w:val="20"/>
    </w:rPr>
  </w:style>
  <w:style w:type="character" w:customStyle="1" w:styleId="IdzetChar">
    <w:name w:val="Idézet Char"/>
    <w:basedOn w:val="Bekezdsalapbettpusa"/>
    <w:link w:val="Idzet"/>
    <w:uiPriority w:val="99"/>
    <w:locked/>
    <w:rsid w:val="004B543E"/>
    <w:rPr>
      <w:rFonts w:ascii="Arial" w:hAnsi="Arial" w:cs="Arial"/>
      <w:i/>
      <w:iCs/>
      <w:color w:val="000000"/>
      <w:sz w:val="24"/>
      <w:szCs w:val="24"/>
      <w:lang w:val="hu-HU" w:eastAsia="hu-HU"/>
    </w:rPr>
  </w:style>
  <w:style w:type="paragraph" w:styleId="Kiemeltidzet">
    <w:name w:val="Intense Quote"/>
    <w:basedOn w:val="Norml"/>
    <w:next w:val="Norml"/>
    <w:link w:val="KiemeltidzetChar"/>
    <w:uiPriority w:val="99"/>
    <w:qFormat/>
    <w:rsid w:val="004B543E"/>
    <w:pPr>
      <w:pBdr>
        <w:bottom w:val="single" w:sz="4" w:space="4" w:color="4F81BD"/>
      </w:pBdr>
      <w:spacing w:before="200" w:after="280"/>
      <w:ind w:left="936" w:right="936"/>
    </w:pPr>
    <w:rPr>
      <w:rFonts w:ascii="Arial" w:hAnsi="Arial" w:cs="Arial"/>
      <w:b/>
      <w:bCs/>
      <w:i/>
      <w:iCs/>
      <w:color w:val="4F81BD"/>
      <w:sz w:val="20"/>
      <w:szCs w:val="20"/>
    </w:rPr>
  </w:style>
  <w:style w:type="character" w:customStyle="1" w:styleId="KiemeltidzetChar">
    <w:name w:val="Kiemelt idézet Char"/>
    <w:basedOn w:val="Bekezdsalapbettpusa"/>
    <w:link w:val="Kiemeltidzet"/>
    <w:uiPriority w:val="99"/>
    <w:locked/>
    <w:rsid w:val="004B543E"/>
    <w:rPr>
      <w:rFonts w:ascii="Arial" w:hAnsi="Arial" w:cs="Arial"/>
      <w:b/>
      <w:bCs/>
      <w:i/>
      <w:iCs/>
      <w:color w:val="4F81BD"/>
      <w:sz w:val="24"/>
      <w:szCs w:val="24"/>
      <w:lang w:val="hu-HU" w:eastAsia="hu-HU"/>
    </w:rPr>
  </w:style>
  <w:style w:type="character" w:styleId="Finomkiemels">
    <w:name w:val="Subtle Emphasis"/>
    <w:basedOn w:val="Bekezdsalapbettpusa"/>
    <w:uiPriority w:val="99"/>
    <w:qFormat/>
    <w:rsid w:val="004B543E"/>
    <w:rPr>
      <w:rFonts w:cs="Times New Roman"/>
      <w:i/>
      <w:iCs/>
      <w:color w:val="808080"/>
    </w:rPr>
  </w:style>
  <w:style w:type="character" w:styleId="Erskiemels">
    <w:name w:val="Intense Emphasis"/>
    <w:basedOn w:val="Bekezdsalapbettpusa"/>
    <w:uiPriority w:val="99"/>
    <w:qFormat/>
    <w:rsid w:val="004B543E"/>
    <w:rPr>
      <w:rFonts w:cs="Times New Roman"/>
      <w:b/>
      <w:bCs/>
      <w:i/>
      <w:iCs/>
      <w:color w:val="4F81BD"/>
    </w:rPr>
  </w:style>
  <w:style w:type="character" w:styleId="Finomhivatkozs">
    <w:name w:val="Subtle Reference"/>
    <w:basedOn w:val="Bekezdsalapbettpusa"/>
    <w:uiPriority w:val="99"/>
    <w:qFormat/>
    <w:rsid w:val="004B543E"/>
    <w:rPr>
      <w:rFonts w:cs="Times New Roman"/>
      <w:smallCaps/>
      <w:color w:val="auto"/>
      <w:u w:val="single"/>
    </w:rPr>
  </w:style>
  <w:style w:type="character" w:styleId="Ershivatkozs">
    <w:name w:val="Intense Reference"/>
    <w:basedOn w:val="Bekezdsalapbettpusa"/>
    <w:uiPriority w:val="99"/>
    <w:qFormat/>
    <w:rsid w:val="004B543E"/>
    <w:rPr>
      <w:rFonts w:cs="Times New Roman"/>
      <w:b/>
      <w:bCs/>
      <w:smallCaps/>
      <w:color w:val="auto"/>
      <w:spacing w:val="5"/>
      <w:u w:val="single"/>
    </w:rPr>
  </w:style>
  <w:style w:type="character" w:styleId="Knyvcme">
    <w:name w:val="Book Title"/>
    <w:basedOn w:val="Bekezdsalapbettpusa"/>
    <w:uiPriority w:val="99"/>
    <w:qFormat/>
    <w:rsid w:val="004B543E"/>
    <w:rPr>
      <w:rFonts w:cs="Times New Roman"/>
      <w:b/>
      <w:bCs/>
      <w:smallCaps/>
      <w:spacing w:val="5"/>
    </w:rPr>
  </w:style>
  <w:style w:type="paragraph" w:styleId="Tartalomjegyzkcmsora">
    <w:name w:val="TOC Heading"/>
    <w:basedOn w:val="Cmsor1"/>
    <w:next w:val="Norml"/>
    <w:uiPriority w:val="39"/>
    <w:qFormat/>
    <w:rsid w:val="004B543E"/>
    <w:pPr>
      <w:keepLines/>
      <w:spacing w:before="480" w:line="276" w:lineRule="auto"/>
      <w:outlineLvl w:val="9"/>
    </w:pPr>
    <w:rPr>
      <w:rFonts w:ascii="Cambria" w:hAnsi="Cambria" w:cs="Cambria"/>
      <w:color w:val="365F91"/>
      <w:lang w:eastAsia="en-US"/>
    </w:rPr>
  </w:style>
  <w:style w:type="paragraph" w:customStyle="1" w:styleId="Stlus1">
    <w:name w:val="Stílus1"/>
    <w:basedOn w:val="Cmsor2"/>
    <w:link w:val="Stlus1Char"/>
    <w:autoRedefine/>
    <w:uiPriority w:val="99"/>
    <w:rsid w:val="004B543E"/>
    <w:pPr>
      <w:numPr>
        <w:ilvl w:val="1"/>
        <w:numId w:val="1"/>
      </w:numPr>
      <w:spacing w:line="360" w:lineRule="auto"/>
    </w:pPr>
  </w:style>
  <w:style w:type="character" w:customStyle="1" w:styleId="Stlus1Char">
    <w:name w:val="Stílus1 Char"/>
    <w:basedOn w:val="Cmsor2Char"/>
    <w:link w:val="Stlus1"/>
    <w:uiPriority w:val="99"/>
    <w:locked/>
    <w:rsid w:val="004B543E"/>
    <w:rPr>
      <w:rFonts w:ascii="Calibri" w:hAnsi="Calibri" w:cs="Calibri"/>
      <w:sz w:val="22"/>
      <w:szCs w:val="22"/>
      <w:lang w:val="hu-HU" w:eastAsia="hu-HU"/>
    </w:rPr>
  </w:style>
  <w:style w:type="paragraph" w:styleId="TJ1">
    <w:name w:val="toc 1"/>
    <w:basedOn w:val="Norml"/>
    <w:next w:val="Norml"/>
    <w:autoRedefine/>
    <w:uiPriority w:val="39"/>
    <w:rsid w:val="00931CF1"/>
    <w:pPr>
      <w:tabs>
        <w:tab w:val="right" w:leader="dot" w:pos="9639"/>
      </w:tabs>
    </w:pPr>
    <w:rPr>
      <w:noProof/>
    </w:rPr>
  </w:style>
  <w:style w:type="paragraph" w:styleId="TJ2">
    <w:name w:val="toc 2"/>
    <w:basedOn w:val="Norml"/>
    <w:next w:val="Norml"/>
    <w:autoRedefine/>
    <w:uiPriority w:val="39"/>
    <w:rsid w:val="004B543E"/>
    <w:pPr>
      <w:ind w:left="200"/>
    </w:pPr>
  </w:style>
  <w:style w:type="paragraph" w:styleId="Lbjegyzetszveg">
    <w:name w:val="footnote text"/>
    <w:aliases w:val="lábjegyzetszöveg"/>
    <w:basedOn w:val="Norml"/>
    <w:link w:val="LbjegyzetszvegChar"/>
    <w:uiPriority w:val="99"/>
    <w:semiHidden/>
    <w:rsid w:val="004B543E"/>
    <w:rPr>
      <w:rFonts w:ascii="Arial" w:hAnsi="Arial" w:cs="Arial"/>
      <w:sz w:val="20"/>
      <w:szCs w:val="20"/>
      <w:lang w:val="fr-FR"/>
    </w:rPr>
  </w:style>
  <w:style w:type="character" w:customStyle="1" w:styleId="LbjegyzetszvegChar">
    <w:name w:val="Lábjegyzetszöveg Char"/>
    <w:aliases w:val="lábjegyzetszöveg Char"/>
    <w:basedOn w:val="Bekezdsalapbettpusa"/>
    <w:link w:val="Lbjegyzetszveg"/>
    <w:uiPriority w:val="99"/>
    <w:locked/>
    <w:rsid w:val="004B543E"/>
    <w:rPr>
      <w:rFonts w:ascii="Arial" w:hAnsi="Arial" w:cs="Times New Roman"/>
      <w:lang w:val="fr-FR" w:eastAsia="hu-HU"/>
    </w:rPr>
  </w:style>
  <w:style w:type="paragraph" w:styleId="lfej">
    <w:name w:val="header"/>
    <w:aliases w:val="Char,h,Header/Footer,header odd,Hyphen"/>
    <w:basedOn w:val="Norml"/>
    <w:link w:val="lfejChar"/>
    <w:uiPriority w:val="99"/>
    <w:rsid w:val="004B543E"/>
    <w:pPr>
      <w:tabs>
        <w:tab w:val="center" w:pos="4536"/>
        <w:tab w:val="right" w:pos="9072"/>
      </w:tabs>
    </w:pPr>
    <w:rPr>
      <w:rFonts w:ascii="Arial" w:hAnsi="Arial" w:cs="Times New Roman"/>
      <w:sz w:val="24"/>
      <w:szCs w:val="20"/>
    </w:rPr>
  </w:style>
  <w:style w:type="character" w:customStyle="1" w:styleId="HeaderChar">
    <w:name w:val="Header Char"/>
    <w:aliases w:val="Char Char,h Char,Header/Footer Char,header odd Char,Hyphen Char"/>
    <w:basedOn w:val="Bekezdsalapbettpusa"/>
    <w:uiPriority w:val="99"/>
    <w:semiHidden/>
    <w:locked/>
    <w:rPr>
      <w:rFonts w:ascii="Calibri" w:hAnsi="Calibri" w:cs="Calibri"/>
    </w:rPr>
  </w:style>
  <w:style w:type="paragraph" w:styleId="Szvegtrzsbehzssal">
    <w:name w:val="Body Text Indent"/>
    <w:basedOn w:val="Norml"/>
    <w:link w:val="SzvegtrzsbehzssalChar"/>
    <w:uiPriority w:val="99"/>
    <w:rsid w:val="004B543E"/>
    <w:pPr>
      <w:autoSpaceDE w:val="0"/>
      <w:autoSpaceDN w:val="0"/>
      <w:spacing w:after="120"/>
      <w:ind w:left="283"/>
    </w:pPr>
    <w:rPr>
      <w:rFonts w:ascii="Arial" w:hAnsi="Arial" w:cs="Arial"/>
      <w:sz w:val="20"/>
      <w:szCs w:val="20"/>
    </w:rPr>
  </w:style>
  <w:style w:type="character" w:customStyle="1" w:styleId="SzvegtrzsbehzssalChar">
    <w:name w:val="Szövegtörzs behúzással Char"/>
    <w:basedOn w:val="Bekezdsalapbettpusa"/>
    <w:link w:val="Szvegtrzsbehzssal"/>
    <w:uiPriority w:val="99"/>
    <w:locked/>
    <w:rsid w:val="004B543E"/>
    <w:rPr>
      <w:rFonts w:ascii="Arial" w:hAnsi="Arial" w:cs="Times New Roman"/>
      <w:lang w:val="hu-HU" w:eastAsia="hu-HU"/>
    </w:rPr>
  </w:style>
  <w:style w:type="character" w:styleId="Oldalszm">
    <w:name w:val="page number"/>
    <w:basedOn w:val="Bekezdsalapbettpusa"/>
    <w:uiPriority w:val="99"/>
    <w:rsid w:val="004B543E"/>
    <w:rPr>
      <w:rFonts w:cs="Times New Roman"/>
    </w:rPr>
  </w:style>
  <w:style w:type="character" w:styleId="Lbjegyzet-hivatkozs">
    <w:name w:val="footnote reference"/>
    <w:basedOn w:val="Bekezdsalapbettpusa"/>
    <w:uiPriority w:val="99"/>
    <w:semiHidden/>
    <w:rsid w:val="004B543E"/>
    <w:rPr>
      <w:rFonts w:cs="Times New Roman"/>
      <w:vertAlign w:val="superscript"/>
    </w:rPr>
  </w:style>
  <w:style w:type="paragraph" w:styleId="llb">
    <w:name w:val="footer"/>
    <w:basedOn w:val="Norml"/>
    <w:link w:val="llbChar"/>
    <w:uiPriority w:val="99"/>
    <w:rsid w:val="004B543E"/>
    <w:pPr>
      <w:tabs>
        <w:tab w:val="center" w:pos="4320"/>
        <w:tab w:val="right" w:pos="8640"/>
      </w:tabs>
    </w:pPr>
    <w:rPr>
      <w:rFonts w:ascii="Arial" w:hAnsi="Arial" w:cs="Arial"/>
      <w:sz w:val="20"/>
      <w:szCs w:val="20"/>
      <w:lang w:val="en-US" w:eastAsia="en-US"/>
    </w:rPr>
  </w:style>
  <w:style w:type="character" w:customStyle="1" w:styleId="llbChar">
    <w:name w:val="Élőláb Char"/>
    <w:basedOn w:val="Bekezdsalapbettpusa"/>
    <w:link w:val="llb"/>
    <w:uiPriority w:val="99"/>
    <w:locked/>
    <w:rsid w:val="004B543E"/>
    <w:rPr>
      <w:rFonts w:ascii="Arial" w:hAnsi="Arial" w:cs="Times New Roman"/>
      <w:sz w:val="24"/>
      <w:lang w:val="en-US" w:eastAsia="en-US"/>
    </w:rPr>
  </w:style>
  <w:style w:type="character" w:customStyle="1" w:styleId="lfejChar">
    <w:name w:val="Élőfej Char"/>
    <w:aliases w:val="Char Char1,h Char1,Header/Footer Char1,header odd Char1,Hyphen Char1"/>
    <w:link w:val="lfej"/>
    <w:uiPriority w:val="99"/>
    <w:locked/>
    <w:rsid w:val="004B543E"/>
    <w:rPr>
      <w:rFonts w:ascii="Arial" w:hAnsi="Arial"/>
      <w:sz w:val="24"/>
      <w:lang w:val="hu-HU" w:eastAsia="hu-HU"/>
    </w:rPr>
  </w:style>
  <w:style w:type="character" w:styleId="Hiperhivatkozs">
    <w:name w:val="Hyperlink"/>
    <w:basedOn w:val="Bekezdsalapbettpusa"/>
    <w:uiPriority w:val="99"/>
    <w:rsid w:val="004B543E"/>
    <w:rPr>
      <w:rFonts w:ascii="Verdana" w:hAnsi="Verdana" w:cs="Verdana"/>
      <w:color w:val="003085"/>
      <w:sz w:val="16"/>
      <w:szCs w:val="16"/>
      <w:u w:val="single"/>
    </w:rPr>
  </w:style>
  <w:style w:type="paragraph" w:styleId="NormlWeb">
    <w:name w:val="Normal (Web)"/>
    <w:basedOn w:val="Norml"/>
    <w:uiPriority w:val="99"/>
    <w:rsid w:val="004B543E"/>
    <w:pPr>
      <w:spacing w:before="100" w:beforeAutospacing="1" w:after="100" w:afterAutospacing="1"/>
    </w:pPr>
  </w:style>
  <w:style w:type="paragraph" w:styleId="Buborkszveg">
    <w:name w:val="Balloon Text"/>
    <w:aliases w:val="Char2"/>
    <w:basedOn w:val="Norml"/>
    <w:link w:val="BuborkszvegChar"/>
    <w:uiPriority w:val="99"/>
    <w:semiHidden/>
    <w:rsid w:val="004B543E"/>
    <w:rPr>
      <w:rFonts w:ascii="Tahoma" w:hAnsi="Tahoma" w:cs="Tahoma"/>
      <w:sz w:val="16"/>
      <w:szCs w:val="16"/>
    </w:rPr>
  </w:style>
  <w:style w:type="character" w:customStyle="1" w:styleId="BuborkszvegChar">
    <w:name w:val="Buborékszöveg Char"/>
    <w:aliases w:val="Char2 Char"/>
    <w:basedOn w:val="Bekezdsalapbettpusa"/>
    <w:link w:val="Buborkszveg"/>
    <w:uiPriority w:val="99"/>
    <w:locked/>
    <w:rsid w:val="004B543E"/>
    <w:rPr>
      <w:rFonts w:ascii="Tahoma" w:hAnsi="Tahoma" w:cs="Times New Roman"/>
      <w:sz w:val="16"/>
      <w:lang w:val="hu-HU" w:eastAsia="hu-HU"/>
    </w:rPr>
  </w:style>
  <w:style w:type="table" w:styleId="Rcsostblzat">
    <w:name w:val="Table Grid"/>
    <w:basedOn w:val="Normltblzat"/>
    <w:uiPriority w:val="99"/>
    <w:rsid w:val="004B543E"/>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2">
    <w:name w:val="Stílus2"/>
    <w:basedOn w:val="Cmsor2"/>
    <w:autoRedefine/>
    <w:uiPriority w:val="99"/>
    <w:rsid w:val="004B543E"/>
  </w:style>
  <w:style w:type="paragraph" w:styleId="TJ3">
    <w:name w:val="toc 3"/>
    <w:basedOn w:val="Norml"/>
    <w:next w:val="Norml"/>
    <w:autoRedefine/>
    <w:uiPriority w:val="39"/>
    <w:rsid w:val="004B543E"/>
    <w:pPr>
      <w:ind w:left="400"/>
    </w:pPr>
  </w:style>
  <w:style w:type="paragraph" w:styleId="Vgjegyzetszvege">
    <w:name w:val="endnote text"/>
    <w:aliases w:val="Char1"/>
    <w:basedOn w:val="Norml"/>
    <w:link w:val="VgjegyzetszvegeChar"/>
    <w:uiPriority w:val="99"/>
    <w:semiHidden/>
    <w:rsid w:val="004B543E"/>
    <w:rPr>
      <w:rFonts w:ascii="Arial" w:hAnsi="Arial" w:cs="Arial"/>
      <w:sz w:val="20"/>
      <w:szCs w:val="20"/>
    </w:rPr>
  </w:style>
  <w:style w:type="character" w:customStyle="1" w:styleId="VgjegyzetszvegeChar">
    <w:name w:val="Végjegyzet szövege Char"/>
    <w:aliases w:val="Char1 Char"/>
    <w:basedOn w:val="Bekezdsalapbettpusa"/>
    <w:link w:val="Vgjegyzetszvege"/>
    <w:uiPriority w:val="99"/>
    <w:locked/>
    <w:rsid w:val="004B543E"/>
    <w:rPr>
      <w:rFonts w:ascii="Arial" w:hAnsi="Arial" w:cs="Times New Roman"/>
      <w:lang w:val="hu-HU" w:eastAsia="hu-HU"/>
    </w:rPr>
  </w:style>
  <w:style w:type="character" w:styleId="Vgjegyzet-hivatkozs">
    <w:name w:val="endnote reference"/>
    <w:basedOn w:val="Bekezdsalapbettpusa"/>
    <w:uiPriority w:val="99"/>
    <w:semiHidden/>
    <w:rsid w:val="004B543E"/>
    <w:rPr>
      <w:rFonts w:cs="Times New Roman"/>
      <w:vertAlign w:val="superscript"/>
    </w:rPr>
  </w:style>
  <w:style w:type="paragraph" w:styleId="Szvegtrzs2">
    <w:name w:val="Body Text 2"/>
    <w:basedOn w:val="Norml"/>
    <w:link w:val="Szvegtrzs2Char"/>
    <w:uiPriority w:val="99"/>
    <w:rsid w:val="007B476A"/>
    <w:pPr>
      <w:spacing w:after="120" w:line="480" w:lineRule="auto"/>
    </w:pPr>
  </w:style>
  <w:style w:type="character" w:customStyle="1" w:styleId="Szvegtrzs2Char">
    <w:name w:val="Szövegtörzs 2 Char"/>
    <w:basedOn w:val="Bekezdsalapbettpusa"/>
    <w:link w:val="Szvegtrzs2"/>
    <w:uiPriority w:val="99"/>
    <w:semiHidden/>
    <w:locked/>
    <w:rsid w:val="00823FC8"/>
    <w:rPr>
      <w:rFonts w:ascii="Calibri" w:hAnsi="Calibri" w:cs="Calibri"/>
    </w:rPr>
  </w:style>
  <w:style w:type="character" w:styleId="Jegyzethivatkozs">
    <w:name w:val="annotation reference"/>
    <w:basedOn w:val="Bekezdsalapbettpusa"/>
    <w:uiPriority w:val="99"/>
    <w:semiHidden/>
    <w:rsid w:val="00EB4686"/>
    <w:rPr>
      <w:rFonts w:cs="Times New Roman"/>
      <w:sz w:val="16"/>
      <w:szCs w:val="16"/>
    </w:rPr>
  </w:style>
  <w:style w:type="paragraph" w:styleId="Jegyzetszveg">
    <w:name w:val="annotation text"/>
    <w:basedOn w:val="Norml"/>
    <w:link w:val="JegyzetszvegChar"/>
    <w:uiPriority w:val="99"/>
    <w:semiHidden/>
    <w:rsid w:val="00EB4686"/>
  </w:style>
  <w:style w:type="character" w:customStyle="1" w:styleId="JegyzetszvegChar">
    <w:name w:val="Jegyzetszöveg Char"/>
    <w:basedOn w:val="Bekezdsalapbettpusa"/>
    <w:link w:val="Jegyzetszveg"/>
    <w:uiPriority w:val="99"/>
    <w:semiHidden/>
    <w:locked/>
    <w:rsid w:val="00823FC8"/>
    <w:rPr>
      <w:rFonts w:ascii="Calibri" w:hAnsi="Calibri" w:cs="Calibri"/>
      <w:sz w:val="20"/>
      <w:szCs w:val="20"/>
    </w:rPr>
  </w:style>
  <w:style w:type="paragraph" w:styleId="Megjegyzstrgya">
    <w:name w:val="annotation subject"/>
    <w:basedOn w:val="Jegyzetszveg"/>
    <w:next w:val="Jegyzetszveg"/>
    <w:link w:val="MegjegyzstrgyaChar"/>
    <w:uiPriority w:val="99"/>
    <w:semiHidden/>
    <w:rsid w:val="00EB4686"/>
    <w:rPr>
      <w:b/>
      <w:bCs/>
    </w:rPr>
  </w:style>
  <w:style w:type="character" w:customStyle="1" w:styleId="MegjegyzstrgyaChar">
    <w:name w:val="Megjegyzés tárgya Char"/>
    <w:basedOn w:val="JegyzetszvegChar"/>
    <w:link w:val="Megjegyzstrgya"/>
    <w:uiPriority w:val="99"/>
    <w:semiHidden/>
    <w:locked/>
    <w:rsid w:val="00823FC8"/>
    <w:rPr>
      <w:rFonts w:ascii="Calibri" w:hAnsi="Calibri" w:cs="Calibri"/>
      <w:b/>
      <w:bCs/>
      <w:sz w:val="20"/>
      <w:szCs w:val="20"/>
    </w:rPr>
  </w:style>
  <w:style w:type="paragraph" w:customStyle="1" w:styleId="NormlCalibri11">
    <w:name w:val="Normál + Calibri 11"/>
    <w:basedOn w:val="Norml"/>
    <w:link w:val="NormlCalibri11Char"/>
    <w:uiPriority w:val="99"/>
    <w:rsid w:val="008F283D"/>
    <w:pPr>
      <w:pBdr>
        <w:top w:val="single" w:sz="4" w:space="1" w:color="auto"/>
        <w:left w:val="single" w:sz="4" w:space="4" w:color="auto"/>
        <w:bottom w:val="single" w:sz="4" w:space="1" w:color="auto"/>
        <w:right w:val="single" w:sz="4" w:space="4" w:color="auto"/>
      </w:pBdr>
    </w:pPr>
  </w:style>
  <w:style w:type="paragraph" w:customStyle="1" w:styleId="NormlCalibri">
    <w:name w:val="Normál + Calibri"/>
    <w:aliases w:val="11 pt"/>
    <w:basedOn w:val="Norml"/>
    <w:uiPriority w:val="99"/>
    <w:rsid w:val="00A72C7E"/>
    <w:rPr>
      <w:b/>
      <w:bCs/>
      <w:i/>
      <w:iCs/>
    </w:rPr>
  </w:style>
  <w:style w:type="paragraph" w:customStyle="1" w:styleId="Stlus3">
    <w:name w:val="Stílus3"/>
    <w:basedOn w:val="Cmsor3"/>
    <w:uiPriority w:val="99"/>
    <w:rsid w:val="00E83C56"/>
    <w:rPr>
      <w:b w:val="0"/>
      <w:bCs w:val="0"/>
      <w:sz w:val="22"/>
      <w:szCs w:val="22"/>
      <w:u w:val="single"/>
    </w:rPr>
  </w:style>
  <w:style w:type="paragraph" w:customStyle="1" w:styleId="Stlus4">
    <w:name w:val="Stílus4"/>
    <w:basedOn w:val="Cmsor3"/>
    <w:autoRedefine/>
    <w:uiPriority w:val="99"/>
    <w:rsid w:val="0054318E"/>
    <w:rPr>
      <w:b w:val="0"/>
      <w:bCs w:val="0"/>
      <w:sz w:val="22"/>
      <w:szCs w:val="22"/>
      <w:u w:val="single"/>
    </w:rPr>
  </w:style>
  <w:style w:type="paragraph" w:styleId="TJ4">
    <w:name w:val="toc 4"/>
    <w:basedOn w:val="Norml"/>
    <w:next w:val="Norml"/>
    <w:autoRedefine/>
    <w:uiPriority w:val="99"/>
    <w:semiHidden/>
    <w:rsid w:val="00DB588E"/>
    <w:pPr>
      <w:ind w:left="600"/>
    </w:pPr>
  </w:style>
  <w:style w:type="character" w:customStyle="1" w:styleId="lbjegyzetszvegCharChar">
    <w:name w:val="lábjegyzetszöveg Char Char"/>
    <w:basedOn w:val="Bekezdsalapbettpusa"/>
    <w:uiPriority w:val="99"/>
    <w:rsid w:val="00F068B9"/>
    <w:rPr>
      <w:rFonts w:cs="Times New Roman"/>
    </w:rPr>
  </w:style>
  <w:style w:type="paragraph" w:customStyle="1" w:styleId="Cm3">
    <w:name w:val="Cím3"/>
    <w:basedOn w:val="Norml"/>
    <w:next w:val="Norml"/>
    <w:uiPriority w:val="99"/>
    <w:rsid w:val="00F068B9"/>
    <w:pPr>
      <w:keepNext/>
      <w:keepLines/>
      <w:tabs>
        <w:tab w:val="num" w:pos="900"/>
      </w:tabs>
      <w:spacing w:before="360" w:after="60"/>
      <w:ind w:left="681" w:hanging="397"/>
      <w:outlineLvl w:val="2"/>
    </w:pPr>
    <w:rPr>
      <w:rFonts w:ascii="Verdana" w:hAnsi="Verdana" w:cs="Verdana"/>
      <w:b/>
      <w:bCs/>
      <w:color w:val="993366"/>
      <w:sz w:val="18"/>
      <w:szCs w:val="18"/>
      <w:lang w:eastAsia="en-GB"/>
    </w:rPr>
  </w:style>
  <w:style w:type="character" w:customStyle="1" w:styleId="link">
    <w:name w:val="link"/>
    <w:basedOn w:val="Bekezdsalapbettpusa"/>
    <w:uiPriority w:val="99"/>
    <w:rsid w:val="00351E0D"/>
    <w:rPr>
      <w:rFonts w:cs="Times New Roman"/>
    </w:rPr>
  </w:style>
  <w:style w:type="paragraph" w:customStyle="1" w:styleId="StlusNormlCalibri11Mintzatres5-osszrke">
    <w:name w:val="Stílus Normál + Calibri 11 + Mintázat: Üres (5%-os szürke)"/>
    <w:basedOn w:val="NormlCalibri11"/>
    <w:next w:val="NormlCalibri"/>
    <w:autoRedefine/>
    <w:uiPriority w:val="99"/>
    <w:rsid w:val="00C76BE7"/>
    <w:pPr>
      <w:pBdr>
        <w:top w:val="none" w:sz="0" w:space="0" w:color="auto"/>
        <w:left w:val="none" w:sz="0" w:space="0" w:color="auto"/>
        <w:bottom w:val="none" w:sz="0" w:space="0" w:color="auto"/>
        <w:right w:val="none" w:sz="0" w:space="0" w:color="auto"/>
      </w:pBdr>
    </w:pPr>
  </w:style>
  <w:style w:type="paragraph" w:customStyle="1" w:styleId="StlusNormlWebCalibri11ptSorkizrt">
    <w:name w:val="Stílus Normál (Web) + Calibri 11 pt Sorkizárt"/>
    <w:basedOn w:val="Norml"/>
    <w:next w:val="Norml"/>
    <w:uiPriority w:val="99"/>
    <w:rsid w:val="00E87A38"/>
  </w:style>
  <w:style w:type="paragraph" w:customStyle="1" w:styleId="StlusNormlCalibri11TimesNewRoman11pt">
    <w:name w:val="Stílus Normál + Calibri 11 + Times New Roman 11 pt"/>
    <w:basedOn w:val="Norml"/>
    <w:next w:val="Norml"/>
    <w:link w:val="StlusNormlCalibri11TimesNewRoman11ptChar"/>
    <w:uiPriority w:val="99"/>
    <w:rsid w:val="00E87A38"/>
    <w:pPr>
      <w:shd w:val="clear" w:color="auto" w:fill="FFFFFF"/>
    </w:pPr>
  </w:style>
  <w:style w:type="character" w:customStyle="1" w:styleId="StlusNormlCalibri11TimesNewRoman11ptChar">
    <w:name w:val="Stílus Normál + Calibri 11 + Times New Roman 11 pt Char"/>
    <w:basedOn w:val="Bekezdsalapbettpusa"/>
    <w:link w:val="StlusNormlCalibri11TimesNewRoman11pt"/>
    <w:uiPriority w:val="99"/>
    <w:locked/>
    <w:rsid w:val="00E87A38"/>
    <w:rPr>
      <w:rFonts w:cs="Times New Roman"/>
      <w:sz w:val="24"/>
      <w:szCs w:val="24"/>
      <w:lang w:val="hu-HU" w:eastAsia="hu-HU"/>
    </w:rPr>
  </w:style>
  <w:style w:type="paragraph" w:customStyle="1" w:styleId="StlusNormlCalibri1111pt">
    <w:name w:val="Stílus Normál + Calibri 11 + 11 pt"/>
    <w:basedOn w:val="NormlCalibri11"/>
    <w:link w:val="StlusNormlCalibri1111ptChar"/>
    <w:uiPriority w:val="99"/>
    <w:rsid w:val="00E87A38"/>
    <w:pPr>
      <w:shd w:val="clear" w:color="auto" w:fill="FFFFFF"/>
    </w:pPr>
  </w:style>
  <w:style w:type="character" w:customStyle="1" w:styleId="NormlCalibri11Char">
    <w:name w:val="Normál + Calibri 11 Char"/>
    <w:basedOn w:val="Cmsor2Char"/>
    <w:link w:val="NormlCalibri11"/>
    <w:uiPriority w:val="99"/>
    <w:locked/>
    <w:rsid w:val="008F283D"/>
    <w:rPr>
      <w:rFonts w:ascii="Calibri" w:hAnsi="Calibri" w:cs="Calibri"/>
      <w:sz w:val="24"/>
      <w:szCs w:val="24"/>
      <w:lang w:val="hu-HU" w:eastAsia="hu-HU"/>
    </w:rPr>
  </w:style>
  <w:style w:type="character" w:customStyle="1" w:styleId="StlusNormlCalibri1111ptChar">
    <w:name w:val="Stílus Normál + Calibri 11 + 11 pt Char"/>
    <w:basedOn w:val="NormlCalibri11Char"/>
    <w:link w:val="StlusNormlCalibri1111pt"/>
    <w:uiPriority w:val="99"/>
    <w:locked/>
    <w:rsid w:val="00E87A38"/>
    <w:rPr>
      <w:rFonts w:ascii="Calibri" w:hAnsi="Calibri" w:cs="Calibri"/>
      <w:sz w:val="24"/>
      <w:szCs w:val="24"/>
      <w:lang w:val="hu-HU" w:eastAsia="hu-HU"/>
    </w:rPr>
  </w:style>
  <w:style w:type="character" w:customStyle="1" w:styleId="highlight">
    <w:name w:val="highlight"/>
    <w:basedOn w:val="Bekezdsalapbettpusa"/>
    <w:uiPriority w:val="99"/>
    <w:rsid w:val="000737DC"/>
    <w:rPr>
      <w:rFonts w:cs="Times New Roman"/>
    </w:rPr>
  </w:style>
  <w:style w:type="paragraph" w:customStyle="1" w:styleId="ptyikatblzatban">
    <w:name w:val="pötyik a táblázatban"/>
    <w:basedOn w:val="Norml"/>
    <w:uiPriority w:val="99"/>
    <w:rsid w:val="00273C78"/>
    <w:pPr>
      <w:tabs>
        <w:tab w:val="left" w:pos="170"/>
        <w:tab w:val="left" w:pos="360"/>
      </w:tabs>
      <w:overflowPunct w:val="0"/>
      <w:autoSpaceDE w:val="0"/>
      <w:autoSpaceDN w:val="0"/>
      <w:adjustRightInd w:val="0"/>
      <w:ind w:left="170" w:hanging="170"/>
      <w:jc w:val="left"/>
      <w:textAlignment w:val="baseline"/>
    </w:pPr>
    <w:rPr>
      <w:noProof/>
      <w:sz w:val="20"/>
      <w:szCs w:val="20"/>
    </w:rPr>
  </w:style>
  <w:style w:type="paragraph" w:customStyle="1" w:styleId="NormlDlt">
    <w:name w:val="Normál + Dőlt"/>
    <w:aliases w:val="Mintázat: Üres (5%-os szürke)"/>
    <w:basedOn w:val="Norml"/>
    <w:next w:val="NormlCalibri11"/>
    <w:uiPriority w:val="99"/>
    <w:rsid w:val="00BE3568"/>
    <w:pPr>
      <w:shd w:val="clear" w:color="auto" w:fill="F3F3F3"/>
    </w:pPr>
    <w:rPr>
      <w:i/>
      <w:iCs/>
    </w:rPr>
  </w:style>
  <w:style w:type="character" w:customStyle="1" w:styleId="maskwindow">
    <w:name w:val="maskwindow"/>
    <w:basedOn w:val="Bekezdsalapbettpusa"/>
    <w:uiPriority w:val="99"/>
    <w:rsid w:val="007C6D2D"/>
    <w:rPr>
      <w:rFonts w:cs="Times New Roman"/>
    </w:rPr>
  </w:style>
  <w:style w:type="paragraph" w:customStyle="1" w:styleId="Default">
    <w:name w:val="Default"/>
    <w:uiPriority w:val="99"/>
    <w:rsid w:val="00106767"/>
    <w:pPr>
      <w:autoSpaceDE w:val="0"/>
      <w:autoSpaceDN w:val="0"/>
      <w:adjustRightInd w:val="0"/>
    </w:pPr>
    <w:rPr>
      <w:rFonts w:ascii="Calibri" w:hAnsi="Calibri" w:cs="Calibri"/>
      <w:color w:val="000000"/>
      <w:sz w:val="24"/>
      <w:szCs w:val="24"/>
    </w:rPr>
  </w:style>
  <w:style w:type="character" w:customStyle="1" w:styleId="hChar2">
    <w:name w:val="h Char2"/>
    <w:aliases w:val="Header/Footer Char2,header odd Char2,Hyphen Char Char"/>
    <w:uiPriority w:val="99"/>
    <w:rsid w:val="006C5179"/>
    <w:rPr>
      <w:rFonts w:ascii="Verdana" w:hAnsi="Verdana"/>
      <w:sz w:val="24"/>
      <w:lang w:val="hu-HU" w:eastAsia="hu-HU"/>
    </w:rPr>
  </w:style>
  <w:style w:type="character" w:customStyle="1" w:styleId="cim01">
    <w:name w:val="cim01"/>
    <w:basedOn w:val="Bekezdsalapbettpusa"/>
    <w:uiPriority w:val="99"/>
    <w:rsid w:val="00A97171"/>
    <w:rPr>
      <w:rFonts w:cs="Times New Roman"/>
    </w:rPr>
  </w:style>
  <w:style w:type="paragraph" w:styleId="Szvegtrzs">
    <w:name w:val="Body Text"/>
    <w:basedOn w:val="Norml"/>
    <w:link w:val="SzvegtrzsChar"/>
    <w:uiPriority w:val="99"/>
    <w:rsid w:val="00D17BFE"/>
    <w:pPr>
      <w:spacing w:after="120"/>
    </w:pPr>
  </w:style>
  <w:style w:type="character" w:customStyle="1" w:styleId="SzvegtrzsChar">
    <w:name w:val="Szövegtörzs Char"/>
    <w:basedOn w:val="Bekezdsalapbettpusa"/>
    <w:link w:val="Szvegtrzs"/>
    <w:uiPriority w:val="99"/>
    <w:semiHidden/>
    <w:locked/>
    <w:rsid w:val="00823FC8"/>
    <w:rPr>
      <w:rFonts w:ascii="Calibri" w:hAnsi="Calibri" w:cs="Calibri"/>
    </w:rPr>
  </w:style>
  <w:style w:type="paragraph" w:customStyle="1" w:styleId="Szvegtrzs21">
    <w:name w:val="Szövegtörzs 21"/>
    <w:basedOn w:val="Norml"/>
    <w:uiPriority w:val="99"/>
    <w:rsid w:val="00AB325E"/>
    <w:pPr>
      <w:suppressAutoHyphens/>
      <w:jc w:val="left"/>
    </w:pPr>
    <w:rPr>
      <w:sz w:val="28"/>
      <w:szCs w:val="28"/>
      <w:lang w:eastAsia="zh-CN"/>
    </w:rPr>
  </w:style>
  <w:style w:type="character" w:customStyle="1" w:styleId="cim02">
    <w:name w:val="cim02"/>
    <w:basedOn w:val="Bekezdsalapbettpusa"/>
    <w:uiPriority w:val="99"/>
    <w:rsid w:val="00353E8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226">
      <w:marLeft w:val="0"/>
      <w:marRight w:val="0"/>
      <w:marTop w:val="0"/>
      <w:marBottom w:val="0"/>
      <w:divBdr>
        <w:top w:val="none" w:sz="0" w:space="0" w:color="auto"/>
        <w:left w:val="none" w:sz="0" w:space="0" w:color="auto"/>
        <w:bottom w:val="none" w:sz="0" w:space="0" w:color="auto"/>
        <w:right w:val="none" w:sz="0" w:space="0" w:color="auto"/>
      </w:divBdr>
    </w:div>
    <w:div w:id="1127227">
      <w:marLeft w:val="0"/>
      <w:marRight w:val="0"/>
      <w:marTop w:val="0"/>
      <w:marBottom w:val="0"/>
      <w:divBdr>
        <w:top w:val="none" w:sz="0" w:space="0" w:color="auto"/>
        <w:left w:val="none" w:sz="0" w:space="0" w:color="auto"/>
        <w:bottom w:val="none" w:sz="0" w:space="0" w:color="auto"/>
        <w:right w:val="none" w:sz="0" w:space="0" w:color="auto"/>
      </w:divBdr>
    </w:div>
    <w:div w:id="1127228">
      <w:marLeft w:val="0"/>
      <w:marRight w:val="0"/>
      <w:marTop w:val="0"/>
      <w:marBottom w:val="0"/>
      <w:divBdr>
        <w:top w:val="none" w:sz="0" w:space="0" w:color="auto"/>
        <w:left w:val="none" w:sz="0" w:space="0" w:color="auto"/>
        <w:bottom w:val="none" w:sz="0" w:space="0" w:color="auto"/>
        <w:right w:val="none" w:sz="0" w:space="0" w:color="auto"/>
      </w:divBdr>
    </w:div>
    <w:div w:id="1127229">
      <w:marLeft w:val="0"/>
      <w:marRight w:val="0"/>
      <w:marTop w:val="0"/>
      <w:marBottom w:val="0"/>
      <w:divBdr>
        <w:top w:val="none" w:sz="0" w:space="0" w:color="auto"/>
        <w:left w:val="none" w:sz="0" w:space="0" w:color="auto"/>
        <w:bottom w:val="none" w:sz="0" w:space="0" w:color="auto"/>
        <w:right w:val="none" w:sz="0" w:space="0" w:color="auto"/>
      </w:divBdr>
    </w:div>
    <w:div w:id="1127230">
      <w:marLeft w:val="0"/>
      <w:marRight w:val="0"/>
      <w:marTop w:val="0"/>
      <w:marBottom w:val="0"/>
      <w:divBdr>
        <w:top w:val="none" w:sz="0" w:space="0" w:color="auto"/>
        <w:left w:val="none" w:sz="0" w:space="0" w:color="auto"/>
        <w:bottom w:val="none" w:sz="0" w:space="0" w:color="auto"/>
        <w:right w:val="none" w:sz="0" w:space="0" w:color="auto"/>
      </w:divBdr>
    </w:div>
    <w:div w:id="1127231">
      <w:marLeft w:val="0"/>
      <w:marRight w:val="0"/>
      <w:marTop w:val="0"/>
      <w:marBottom w:val="0"/>
      <w:divBdr>
        <w:top w:val="none" w:sz="0" w:space="0" w:color="auto"/>
        <w:left w:val="none" w:sz="0" w:space="0" w:color="auto"/>
        <w:bottom w:val="none" w:sz="0" w:space="0" w:color="auto"/>
        <w:right w:val="none" w:sz="0" w:space="0" w:color="auto"/>
      </w:divBdr>
    </w:div>
    <w:div w:id="1127233">
      <w:marLeft w:val="0"/>
      <w:marRight w:val="0"/>
      <w:marTop w:val="0"/>
      <w:marBottom w:val="0"/>
      <w:divBdr>
        <w:top w:val="none" w:sz="0" w:space="0" w:color="auto"/>
        <w:left w:val="none" w:sz="0" w:space="0" w:color="auto"/>
        <w:bottom w:val="none" w:sz="0" w:space="0" w:color="auto"/>
        <w:right w:val="none" w:sz="0" w:space="0" w:color="auto"/>
      </w:divBdr>
    </w:div>
    <w:div w:id="1127234">
      <w:marLeft w:val="0"/>
      <w:marRight w:val="0"/>
      <w:marTop w:val="0"/>
      <w:marBottom w:val="0"/>
      <w:divBdr>
        <w:top w:val="none" w:sz="0" w:space="0" w:color="auto"/>
        <w:left w:val="none" w:sz="0" w:space="0" w:color="auto"/>
        <w:bottom w:val="none" w:sz="0" w:space="0" w:color="auto"/>
        <w:right w:val="none" w:sz="0" w:space="0" w:color="auto"/>
      </w:divBdr>
    </w:div>
    <w:div w:id="1127235">
      <w:marLeft w:val="0"/>
      <w:marRight w:val="0"/>
      <w:marTop w:val="0"/>
      <w:marBottom w:val="0"/>
      <w:divBdr>
        <w:top w:val="none" w:sz="0" w:space="0" w:color="auto"/>
        <w:left w:val="none" w:sz="0" w:space="0" w:color="auto"/>
        <w:bottom w:val="none" w:sz="0" w:space="0" w:color="auto"/>
        <w:right w:val="none" w:sz="0" w:space="0" w:color="auto"/>
      </w:divBdr>
    </w:div>
    <w:div w:id="1127236">
      <w:marLeft w:val="0"/>
      <w:marRight w:val="0"/>
      <w:marTop w:val="0"/>
      <w:marBottom w:val="0"/>
      <w:divBdr>
        <w:top w:val="none" w:sz="0" w:space="0" w:color="auto"/>
        <w:left w:val="none" w:sz="0" w:space="0" w:color="auto"/>
        <w:bottom w:val="none" w:sz="0" w:space="0" w:color="auto"/>
        <w:right w:val="none" w:sz="0" w:space="0" w:color="auto"/>
      </w:divBdr>
    </w:div>
    <w:div w:id="1127237">
      <w:marLeft w:val="0"/>
      <w:marRight w:val="0"/>
      <w:marTop w:val="0"/>
      <w:marBottom w:val="0"/>
      <w:divBdr>
        <w:top w:val="none" w:sz="0" w:space="0" w:color="auto"/>
        <w:left w:val="none" w:sz="0" w:space="0" w:color="auto"/>
        <w:bottom w:val="none" w:sz="0" w:space="0" w:color="auto"/>
        <w:right w:val="none" w:sz="0" w:space="0" w:color="auto"/>
      </w:divBdr>
    </w:div>
    <w:div w:id="1127238">
      <w:marLeft w:val="0"/>
      <w:marRight w:val="0"/>
      <w:marTop w:val="0"/>
      <w:marBottom w:val="0"/>
      <w:divBdr>
        <w:top w:val="none" w:sz="0" w:space="0" w:color="auto"/>
        <w:left w:val="none" w:sz="0" w:space="0" w:color="auto"/>
        <w:bottom w:val="none" w:sz="0" w:space="0" w:color="auto"/>
        <w:right w:val="none" w:sz="0" w:space="0" w:color="auto"/>
      </w:divBdr>
    </w:div>
    <w:div w:id="1127239">
      <w:marLeft w:val="0"/>
      <w:marRight w:val="0"/>
      <w:marTop w:val="0"/>
      <w:marBottom w:val="0"/>
      <w:divBdr>
        <w:top w:val="none" w:sz="0" w:space="0" w:color="auto"/>
        <w:left w:val="none" w:sz="0" w:space="0" w:color="auto"/>
        <w:bottom w:val="none" w:sz="0" w:space="0" w:color="auto"/>
        <w:right w:val="none" w:sz="0" w:space="0" w:color="auto"/>
      </w:divBdr>
    </w:div>
    <w:div w:id="1127240">
      <w:marLeft w:val="0"/>
      <w:marRight w:val="0"/>
      <w:marTop w:val="0"/>
      <w:marBottom w:val="0"/>
      <w:divBdr>
        <w:top w:val="none" w:sz="0" w:space="0" w:color="auto"/>
        <w:left w:val="none" w:sz="0" w:space="0" w:color="auto"/>
        <w:bottom w:val="none" w:sz="0" w:space="0" w:color="auto"/>
        <w:right w:val="none" w:sz="0" w:space="0" w:color="auto"/>
      </w:divBdr>
    </w:div>
    <w:div w:id="1127241">
      <w:marLeft w:val="0"/>
      <w:marRight w:val="0"/>
      <w:marTop w:val="0"/>
      <w:marBottom w:val="0"/>
      <w:divBdr>
        <w:top w:val="none" w:sz="0" w:space="0" w:color="auto"/>
        <w:left w:val="none" w:sz="0" w:space="0" w:color="auto"/>
        <w:bottom w:val="none" w:sz="0" w:space="0" w:color="auto"/>
        <w:right w:val="none" w:sz="0" w:space="0" w:color="auto"/>
      </w:divBdr>
    </w:div>
    <w:div w:id="1127242">
      <w:marLeft w:val="0"/>
      <w:marRight w:val="0"/>
      <w:marTop w:val="0"/>
      <w:marBottom w:val="0"/>
      <w:divBdr>
        <w:top w:val="none" w:sz="0" w:space="0" w:color="auto"/>
        <w:left w:val="none" w:sz="0" w:space="0" w:color="auto"/>
        <w:bottom w:val="none" w:sz="0" w:space="0" w:color="auto"/>
        <w:right w:val="none" w:sz="0" w:space="0" w:color="auto"/>
      </w:divBdr>
    </w:div>
    <w:div w:id="1127243">
      <w:marLeft w:val="0"/>
      <w:marRight w:val="0"/>
      <w:marTop w:val="0"/>
      <w:marBottom w:val="0"/>
      <w:divBdr>
        <w:top w:val="none" w:sz="0" w:space="0" w:color="auto"/>
        <w:left w:val="none" w:sz="0" w:space="0" w:color="auto"/>
        <w:bottom w:val="none" w:sz="0" w:space="0" w:color="auto"/>
        <w:right w:val="none" w:sz="0" w:space="0" w:color="auto"/>
      </w:divBdr>
    </w:div>
    <w:div w:id="1127244">
      <w:marLeft w:val="0"/>
      <w:marRight w:val="0"/>
      <w:marTop w:val="0"/>
      <w:marBottom w:val="0"/>
      <w:divBdr>
        <w:top w:val="none" w:sz="0" w:space="0" w:color="auto"/>
        <w:left w:val="none" w:sz="0" w:space="0" w:color="auto"/>
        <w:bottom w:val="none" w:sz="0" w:space="0" w:color="auto"/>
        <w:right w:val="none" w:sz="0" w:space="0" w:color="auto"/>
      </w:divBdr>
    </w:div>
    <w:div w:id="1127245">
      <w:marLeft w:val="0"/>
      <w:marRight w:val="0"/>
      <w:marTop w:val="0"/>
      <w:marBottom w:val="0"/>
      <w:divBdr>
        <w:top w:val="none" w:sz="0" w:space="0" w:color="auto"/>
        <w:left w:val="none" w:sz="0" w:space="0" w:color="auto"/>
        <w:bottom w:val="none" w:sz="0" w:space="0" w:color="auto"/>
        <w:right w:val="none" w:sz="0" w:space="0" w:color="auto"/>
      </w:divBdr>
    </w:div>
    <w:div w:id="1127246">
      <w:marLeft w:val="0"/>
      <w:marRight w:val="0"/>
      <w:marTop w:val="0"/>
      <w:marBottom w:val="0"/>
      <w:divBdr>
        <w:top w:val="none" w:sz="0" w:space="0" w:color="auto"/>
        <w:left w:val="none" w:sz="0" w:space="0" w:color="auto"/>
        <w:bottom w:val="none" w:sz="0" w:space="0" w:color="auto"/>
        <w:right w:val="none" w:sz="0" w:space="0" w:color="auto"/>
      </w:divBdr>
    </w:div>
    <w:div w:id="1127247">
      <w:marLeft w:val="0"/>
      <w:marRight w:val="0"/>
      <w:marTop w:val="0"/>
      <w:marBottom w:val="0"/>
      <w:divBdr>
        <w:top w:val="none" w:sz="0" w:space="0" w:color="auto"/>
        <w:left w:val="none" w:sz="0" w:space="0" w:color="auto"/>
        <w:bottom w:val="none" w:sz="0" w:space="0" w:color="auto"/>
        <w:right w:val="none" w:sz="0" w:space="0" w:color="auto"/>
      </w:divBdr>
    </w:div>
    <w:div w:id="1127248">
      <w:marLeft w:val="0"/>
      <w:marRight w:val="0"/>
      <w:marTop w:val="0"/>
      <w:marBottom w:val="0"/>
      <w:divBdr>
        <w:top w:val="none" w:sz="0" w:space="0" w:color="auto"/>
        <w:left w:val="none" w:sz="0" w:space="0" w:color="auto"/>
        <w:bottom w:val="none" w:sz="0" w:space="0" w:color="auto"/>
        <w:right w:val="none" w:sz="0" w:space="0" w:color="auto"/>
      </w:divBdr>
    </w:div>
    <w:div w:id="1127249">
      <w:marLeft w:val="0"/>
      <w:marRight w:val="0"/>
      <w:marTop w:val="0"/>
      <w:marBottom w:val="0"/>
      <w:divBdr>
        <w:top w:val="none" w:sz="0" w:space="0" w:color="auto"/>
        <w:left w:val="none" w:sz="0" w:space="0" w:color="auto"/>
        <w:bottom w:val="none" w:sz="0" w:space="0" w:color="auto"/>
        <w:right w:val="none" w:sz="0" w:space="0" w:color="auto"/>
      </w:divBdr>
    </w:div>
    <w:div w:id="1127250">
      <w:marLeft w:val="0"/>
      <w:marRight w:val="0"/>
      <w:marTop w:val="0"/>
      <w:marBottom w:val="0"/>
      <w:divBdr>
        <w:top w:val="none" w:sz="0" w:space="0" w:color="auto"/>
        <w:left w:val="none" w:sz="0" w:space="0" w:color="auto"/>
        <w:bottom w:val="none" w:sz="0" w:space="0" w:color="auto"/>
        <w:right w:val="none" w:sz="0" w:space="0" w:color="auto"/>
      </w:divBdr>
    </w:div>
    <w:div w:id="1127251">
      <w:marLeft w:val="0"/>
      <w:marRight w:val="0"/>
      <w:marTop w:val="0"/>
      <w:marBottom w:val="0"/>
      <w:divBdr>
        <w:top w:val="none" w:sz="0" w:space="0" w:color="auto"/>
        <w:left w:val="none" w:sz="0" w:space="0" w:color="auto"/>
        <w:bottom w:val="none" w:sz="0" w:space="0" w:color="auto"/>
        <w:right w:val="none" w:sz="0" w:space="0" w:color="auto"/>
      </w:divBdr>
    </w:div>
    <w:div w:id="1127252">
      <w:marLeft w:val="0"/>
      <w:marRight w:val="0"/>
      <w:marTop w:val="0"/>
      <w:marBottom w:val="0"/>
      <w:divBdr>
        <w:top w:val="none" w:sz="0" w:space="0" w:color="auto"/>
        <w:left w:val="none" w:sz="0" w:space="0" w:color="auto"/>
        <w:bottom w:val="none" w:sz="0" w:space="0" w:color="auto"/>
        <w:right w:val="none" w:sz="0" w:space="0" w:color="auto"/>
      </w:divBdr>
    </w:div>
    <w:div w:id="1127253">
      <w:marLeft w:val="0"/>
      <w:marRight w:val="0"/>
      <w:marTop w:val="0"/>
      <w:marBottom w:val="0"/>
      <w:divBdr>
        <w:top w:val="none" w:sz="0" w:space="0" w:color="auto"/>
        <w:left w:val="none" w:sz="0" w:space="0" w:color="auto"/>
        <w:bottom w:val="none" w:sz="0" w:space="0" w:color="auto"/>
        <w:right w:val="none" w:sz="0" w:space="0" w:color="auto"/>
      </w:divBdr>
    </w:div>
    <w:div w:id="1127254">
      <w:marLeft w:val="0"/>
      <w:marRight w:val="0"/>
      <w:marTop w:val="0"/>
      <w:marBottom w:val="0"/>
      <w:divBdr>
        <w:top w:val="none" w:sz="0" w:space="0" w:color="auto"/>
        <w:left w:val="none" w:sz="0" w:space="0" w:color="auto"/>
        <w:bottom w:val="none" w:sz="0" w:space="0" w:color="auto"/>
        <w:right w:val="none" w:sz="0" w:space="0" w:color="auto"/>
      </w:divBdr>
    </w:div>
    <w:div w:id="1127255">
      <w:marLeft w:val="0"/>
      <w:marRight w:val="0"/>
      <w:marTop w:val="0"/>
      <w:marBottom w:val="0"/>
      <w:divBdr>
        <w:top w:val="none" w:sz="0" w:space="0" w:color="auto"/>
        <w:left w:val="none" w:sz="0" w:space="0" w:color="auto"/>
        <w:bottom w:val="none" w:sz="0" w:space="0" w:color="auto"/>
        <w:right w:val="none" w:sz="0" w:space="0" w:color="auto"/>
      </w:divBdr>
      <w:divsChild>
        <w:div w:id="1127232">
          <w:marLeft w:val="0"/>
          <w:marRight w:val="0"/>
          <w:marTop w:val="0"/>
          <w:marBottom w:val="0"/>
          <w:divBdr>
            <w:top w:val="none" w:sz="0" w:space="0" w:color="auto"/>
            <w:left w:val="none" w:sz="0" w:space="0" w:color="auto"/>
            <w:bottom w:val="none" w:sz="0" w:space="0" w:color="auto"/>
            <w:right w:val="none" w:sz="0" w:space="0" w:color="auto"/>
          </w:divBdr>
        </w:div>
        <w:div w:id="1127291">
          <w:marLeft w:val="0"/>
          <w:marRight w:val="0"/>
          <w:marTop w:val="0"/>
          <w:marBottom w:val="0"/>
          <w:divBdr>
            <w:top w:val="none" w:sz="0" w:space="0" w:color="auto"/>
            <w:left w:val="none" w:sz="0" w:space="0" w:color="auto"/>
            <w:bottom w:val="none" w:sz="0" w:space="0" w:color="auto"/>
            <w:right w:val="none" w:sz="0" w:space="0" w:color="auto"/>
          </w:divBdr>
        </w:div>
      </w:divsChild>
    </w:div>
    <w:div w:id="1127256">
      <w:marLeft w:val="0"/>
      <w:marRight w:val="0"/>
      <w:marTop w:val="0"/>
      <w:marBottom w:val="0"/>
      <w:divBdr>
        <w:top w:val="none" w:sz="0" w:space="0" w:color="auto"/>
        <w:left w:val="none" w:sz="0" w:space="0" w:color="auto"/>
        <w:bottom w:val="none" w:sz="0" w:space="0" w:color="auto"/>
        <w:right w:val="none" w:sz="0" w:space="0" w:color="auto"/>
      </w:divBdr>
    </w:div>
    <w:div w:id="1127257">
      <w:marLeft w:val="0"/>
      <w:marRight w:val="0"/>
      <w:marTop w:val="0"/>
      <w:marBottom w:val="0"/>
      <w:divBdr>
        <w:top w:val="none" w:sz="0" w:space="0" w:color="auto"/>
        <w:left w:val="none" w:sz="0" w:space="0" w:color="auto"/>
        <w:bottom w:val="none" w:sz="0" w:space="0" w:color="auto"/>
        <w:right w:val="none" w:sz="0" w:space="0" w:color="auto"/>
      </w:divBdr>
    </w:div>
    <w:div w:id="1127258">
      <w:marLeft w:val="0"/>
      <w:marRight w:val="0"/>
      <w:marTop w:val="0"/>
      <w:marBottom w:val="0"/>
      <w:divBdr>
        <w:top w:val="none" w:sz="0" w:space="0" w:color="auto"/>
        <w:left w:val="none" w:sz="0" w:space="0" w:color="auto"/>
        <w:bottom w:val="none" w:sz="0" w:space="0" w:color="auto"/>
        <w:right w:val="none" w:sz="0" w:space="0" w:color="auto"/>
      </w:divBdr>
    </w:div>
    <w:div w:id="1127259">
      <w:marLeft w:val="0"/>
      <w:marRight w:val="0"/>
      <w:marTop w:val="0"/>
      <w:marBottom w:val="0"/>
      <w:divBdr>
        <w:top w:val="none" w:sz="0" w:space="0" w:color="auto"/>
        <w:left w:val="none" w:sz="0" w:space="0" w:color="auto"/>
        <w:bottom w:val="none" w:sz="0" w:space="0" w:color="auto"/>
        <w:right w:val="none" w:sz="0" w:space="0" w:color="auto"/>
      </w:divBdr>
    </w:div>
    <w:div w:id="1127260">
      <w:marLeft w:val="0"/>
      <w:marRight w:val="0"/>
      <w:marTop w:val="0"/>
      <w:marBottom w:val="0"/>
      <w:divBdr>
        <w:top w:val="none" w:sz="0" w:space="0" w:color="auto"/>
        <w:left w:val="none" w:sz="0" w:space="0" w:color="auto"/>
        <w:bottom w:val="none" w:sz="0" w:space="0" w:color="auto"/>
        <w:right w:val="none" w:sz="0" w:space="0" w:color="auto"/>
      </w:divBdr>
    </w:div>
    <w:div w:id="1127261">
      <w:marLeft w:val="0"/>
      <w:marRight w:val="0"/>
      <w:marTop w:val="0"/>
      <w:marBottom w:val="0"/>
      <w:divBdr>
        <w:top w:val="none" w:sz="0" w:space="0" w:color="auto"/>
        <w:left w:val="none" w:sz="0" w:space="0" w:color="auto"/>
        <w:bottom w:val="none" w:sz="0" w:space="0" w:color="auto"/>
        <w:right w:val="none" w:sz="0" w:space="0" w:color="auto"/>
      </w:divBdr>
    </w:div>
    <w:div w:id="1127262">
      <w:marLeft w:val="0"/>
      <w:marRight w:val="0"/>
      <w:marTop w:val="0"/>
      <w:marBottom w:val="0"/>
      <w:divBdr>
        <w:top w:val="none" w:sz="0" w:space="0" w:color="auto"/>
        <w:left w:val="none" w:sz="0" w:space="0" w:color="auto"/>
        <w:bottom w:val="none" w:sz="0" w:space="0" w:color="auto"/>
        <w:right w:val="none" w:sz="0" w:space="0" w:color="auto"/>
      </w:divBdr>
    </w:div>
    <w:div w:id="1127263">
      <w:marLeft w:val="0"/>
      <w:marRight w:val="0"/>
      <w:marTop w:val="0"/>
      <w:marBottom w:val="0"/>
      <w:divBdr>
        <w:top w:val="none" w:sz="0" w:space="0" w:color="auto"/>
        <w:left w:val="none" w:sz="0" w:space="0" w:color="auto"/>
        <w:bottom w:val="none" w:sz="0" w:space="0" w:color="auto"/>
        <w:right w:val="none" w:sz="0" w:space="0" w:color="auto"/>
      </w:divBdr>
    </w:div>
    <w:div w:id="1127264">
      <w:marLeft w:val="0"/>
      <w:marRight w:val="0"/>
      <w:marTop w:val="0"/>
      <w:marBottom w:val="0"/>
      <w:divBdr>
        <w:top w:val="none" w:sz="0" w:space="0" w:color="auto"/>
        <w:left w:val="none" w:sz="0" w:space="0" w:color="auto"/>
        <w:bottom w:val="none" w:sz="0" w:space="0" w:color="auto"/>
        <w:right w:val="none" w:sz="0" w:space="0" w:color="auto"/>
      </w:divBdr>
    </w:div>
    <w:div w:id="1127265">
      <w:marLeft w:val="0"/>
      <w:marRight w:val="0"/>
      <w:marTop w:val="0"/>
      <w:marBottom w:val="0"/>
      <w:divBdr>
        <w:top w:val="none" w:sz="0" w:space="0" w:color="auto"/>
        <w:left w:val="none" w:sz="0" w:space="0" w:color="auto"/>
        <w:bottom w:val="none" w:sz="0" w:space="0" w:color="auto"/>
        <w:right w:val="none" w:sz="0" w:space="0" w:color="auto"/>
      </w:divBdr>
    </w:div>
    <w:div w:id="1127266">
      <w:marLeft w:val="0"/>
      <w:marRight w:val="0"/>
      <w:marTop w:val="0"/>
      <w:marBottom w:val="0"/>
      <w:divBdr>
        <w:top w:val="none" w:sz="0" w:space="0" w:color="auto"/>
        <w:left w:val="none" w:sz="0" w:space="0" w:color="auto"/>
        <w:bottom w:val="none" w:sz="0" w:space="0" w:color="auto"/>
        <w:right w:val="none" w:sz="0" w:space="0" w:color="auto"/>
      </w:divBdr>
    </w:div>
    <w:div w:id="1127267">
      <w:marLeft w:val="0"/>
      <w:marRight w:val="0"/>
      <w:marTop w:val="0"/>
      <w:marBottom w:val="0"/>
      <w:divBdr>
        <w:top w:val="none" w:sz="0" w:space="0" w:color="auto"/>
        <w:left w:val="none" w:sz="0" w:space="0" w:color="auto"/>
        <w:bottom w:val="none" w:sz="0" w:space="0" w:color="auto"/>
        <w:right w:val="none" w:sz="0" w:space="0" w:color="auto"/>
      </w:divBdr>
    </w:div>
    <w:div w:id="1127268">
      <w:marLeft w:val="0"/>
      <w:marRight w:val="0"/>
      <w:marTop w:val="0"/>
      <w:marBottom w:val="0"/>
      <w:divBdr>
        <w:top w:val="none" w:sz="0" w:space="0" w:color="auto"/>
        <w:left w:val="none" w:sz="0" w:space="0" w:color="auto"/>
        <w:bottom w:val="none" w:sz="0" w:space="0" w:color="auto"/>
        <w:right w:val="none" w:sz="0" w:space="0" w:color="auto"/>
      </w:divBdr>
    </w:div>
    <w:div w:id="1127269">
      <w:marLeft w:val="0"/>
      <w:marRight w:val="0"/>
      <w:marTop w:val="0"/>
      <w:marBottom w:val="0"/>
      <w:divBdr>
        <w:top w:val="none" w:sz="0" w:space="0" w:color="auto"/>
        <w:left w:val="none" w:sz="0" w:space="0" w:color="auto"/>
        <w:bottom w:val="none" w:sz="0" w:space="0" w:color="auto"/>
        <w:right w:val="none" w:sz="0" w:space="0" w:color="auto"/>
      </w:divBdr>
    </w:div>
    <w:div w:id="1127270">
      <w:marLeft w:val="0"/>
      <w:marRight w:val="0"/>
      <w:marTop w:val="0"/>
      <w:marBottom w:val="0"/>
      <w:divBdr>
        <w:top w:val="none" w:sz="0" w:space="0" w:color="auto"/>
        <w:left w:val="none" w:sz="0" w:space="0" w:color="auto"/>
        <w:bottom w:val="none" w:sz="0" w:space="0" w:color="auto"/>
        <w:right w:val="none" w:sz="0" w:space="0" w:color="auto"/>
      </w:divBdr>
    </w:div>
    <w:div w:id="1127271">
      <w:marLeft w:val="0"/>
      <w:marRight w:val="0"/>
      <w:marTop w:val="0"/>
      <w:marBottom w:val="0"/>
      <w:divBdr>
        <w:top w:val="none" w:sz="0" w:space="0" w:color="auto"/>
        <w:left w:val="none" w:sz="0" w:space="0" w:color="auto"/>
        <w:bottom w:val="none" w:sz="0" w:space="0" w:color="auto"/>
        <w:right w:val="none" w:sz="0" w:space="0" w:color="auto"/>
      </w:divBdr>
    </w:div>
    <w:div w:id="1127272">
      <w:marLeft w:val="0"/>
      <w:marRight w:val="0"/>
      <w:marTop w:val="0"/>
      <w:marBottom w:val="0"/>
      <w:divBdr>
        <w:top w:val="none" w:sz="0" w:space="0" w:color="auto"/>
        <w:left w:val="none" w:sz="0" w:space="0" w:color="auto"/>
        <w:bottom w:val="none" w:sz="0" w:space="0" w:color="auto"/>
        <w:right w:val="none" w:sz="0" w:space="0" w:color="auto"/>
      </w:divBdr>
    </w:div>
    <w:div w:id="1127273">
      <w:marLeft w:val="0"/>
      <w:marRight w:val="0"/>
      <w:marTop w:val="0"/>
      <w:marBottom w:val="0"/>
      <w:divBdr>
        <w:top w:val="none" w:sz="0" w:space="0" w:color="auto"/>
        <w:left w:val="none" w:sz="0" w:space="0" w:color="auto"/>
        <w:bottom w:val="none" w:sz="0" w:space="0" w:color="auto"/>
        <w:right w:val="none" w:sz="0" w:space="0" w:color="auto"/>
      </w:divBdr>
    </w:div>
    <w:div w:id="1127274">
      <w:marLeft w:val="0"/>
      <w:marRight w:val="0"/>
      <w:marTop w:val="0"/>
      <w:marBottom w:val="0"/>
      <w:divBdr>
        <w:top w:val="none" w:sz="0" w:space="0" w:color="auto"/>
        <w:left w:val="none" w:sz="0" w:space="0" w:color="auto"/>
        <w:bottom w:val="none" w:sz="0" w:space="0" w:color="auto"/>
        <w:right w:val="none" w:sz="0" w:space="0" w:color="auto"/>
      </w:divBdr>
    </w:div>
    <w:div w:id="1127275">
      <w:marLeft w:val="0"/>
      <w:marRight w:val="0"/>
      <w:marTop w:val="0"/>
      <w:marBottom w:val="0"/>
      <w:divBdr>
        <w:top w:val="none" w:sz="0" w:space="0" w:color="auto"/>
        <w:left w:val="none" w:sz="0" w:space="0" w:color="auto"/>
        <w:bottom w:val="none" w:sz="0" w:space="0" w:color="auto"/>
        <w:right w:val="none" w:sz="0" w:space="0" w:color="auto"/>
      </w:divBdr>
    </w:div>
    <w:div w:id="1127276">
      <w:marLeft w:val="0"/>
      <w:marRight w:val="0"/>
      <w:marTop w:val="0"/>
      <w:marBottom w:val="0"/>
      <w:divBdr>
        <w:top w:val="none" w:sz="0" w:space="0" w:color="auto"/>
        <w:left w:val="none" w:sz="0" w:space="0" w:color="auto"/>
        <w:bottom w:val="none" w:sz="0" w:space="0" w:color="auto"/>
        <w:right w:val="none" w:sz="0" w:space="0" w:color="auto"/>
      </w:divBdr>
    </w:div>
    <w:div w:id="1127277">
      <w:marLeft w:val="0"/>
      <w:marRight w:val="0"/>
      <w:marTop w:val="0"/>
      <w:marBottom w:val="0"/>
      <w:divBdr>
        <w:top w:val="none" w:sz="0" w:space="0" w:color="auto"/>
        <w:left w:val="none" w:sz="0" w:space="0" w:color="auto"/>
        <w:bottom w:val="none" w:sz="0" w:space="0" w:color="auto"/>
        <w:right w:val="none" w:sz="0" w:space="0" w:color="auto"/>
      </w:divBdr>
    </w:div>
    <w:div w:id="1127278">
      <w:marLeft w:val="0"/>
      <w:marRight w:val="0"/>
      <w:marTop w:val="0"/>
      <w:marBottom w:val="0"/>
      <w:divBdr>
        <w:top w:val="none" w:sz="0" w:space="0" w:color="auto"/>
        <w:left w:val="none" w:sz="0" w:space="0" w:color="auto"/>
        <w:bottom w:val="none" w:sz="0" w:space="0" w:color="auto"/>
        <w:right w:val="none" w:sz="0" w:space="0" w:color="auto"/>
      </w:divBdr>
    </w:div>
    <w:div w:id="1127279">
      <w:marLeft w:val="0"/>
      <w:marRight w:val="0"/>
      <w:marTop w:val="0"/>
      <w:marBottom w:val="0"/>
      <w:divBdr>
        <w:top w:val="none" w:sz="0" w:space="0" w:color="auto"/>
        <w:left w:val="none" w:sz="0" w:space="0" w:color="auto"/>
        <w:bottom w:val="none" w:sz="0" w:space="0" w:color="auto"/>
        <w:right w:val="none" w:sz="0" w:space="0" w:color="auto"/>
      </w:divBdr>
    </w:div>
    <w:div w:id="1127280">
      <w:marLeft w:val="0"/>
      <w:marRight w:val="0"/>
      <w:marTop w:val="0"/>
      <w:marBottom w:val="0"/>
      <w:divBdr>
        <w:top w:val="none" w:sz="0" w:space="0" w:color="auto"/>
        <w:left w:val="none" w:sz="0" w:space="0" w:color="auto"/>
        <w:bottom w:val="none" w:sz="0" w:space="0" w:color="auto"/>
        <w:right w:val="none" w:sz="0" w:space="0" w:color="auto"/>
      </w:divBdr>
    </w:div>
    <w:div w:id="1127281">
      <w:marLeft w:val="0"/>
      <w:marRight w:val="0"/>
      <w:marTop w:val="0"/>
      <w:marBottom w:val="0"/>
      <w:divBdr>
        <w:top w:val="none" w:sz="0" w:space="0" w:color="auto"/>
        <w:left w:val="none" w:sz="0" w:space="0" w:color="auto"/>
        <w:bottom w:val="none" w:sz="0" w:space="0" w:color="auto"/>
        <w:right w:val="none" w:sz="0" w:space="0" w:color="auto"/>
      </w:divBdr>
    </w:div>
    <w:div w:id="1127282">
      <w:marLeft w:val="0"/>
      <w:marRight w:val="0"/>
      <w:marTop w:val="0"/>
      <w:marBottom w:val="0"/>
      <w:divBdr>
        <w:top w:val="none" w:sz="0" w:space="0" w:color="auto"/>
        <w:left w:val="none" w:sz="0" w:space="0" w:color="auto"/>
        <w:bottom w:val="none" w:sz="0" w:space="0" w:color="auto"/>
        <w:right w:val="none" w:sz="0" w:space="0" w:color="auto"/>
      </w:divBdr>
    </w:div>
    <w:div w:id="1127283">
      <w:marLeft w:val="0"/>
      <w:marRight w:val="0"/>
      <w:marTop w:val="0"/>
      <w:marBottom w:val="0"/>
      <w:divBdr>
        <w:top w:val="none" w:sz="0" w:space="0" w:color="auto"/>
        <w:left w:val="none" w:sz="0" w:space="0" w:color="auto"/>
        <w:bottom w:val="none" w:sz="0" w:space="0" w:color="auto"/>
        <w:right w:val="none" w:sz="0" w:space="0" w:color="auto"/>
      </w:divBdr>
    </w:div>
    <w:div w:id="1127284">
      <w:marLeft w:val="0"/>
      <w:marRight w:val="0"/>
      <w:marTop w:val="0"/>
      <w:marBottom w:val="0"/>
      <w:divBdr>
        <w:top w:val="none" w:sz="0" w:space="0" w:color="auto"/>
        <w:left w:val="none" w:sz="0" w:space="0" w:color="auto"/>
        <w:bottom w:val="none" w:sz="0" w:space="0" w:color="auto"/>
        <w:right w:val="none" w:sz="0" w:space="0" w:color="auto"/>
      </w:divBdr>
    </w:div>
    <w:div w:id="1127285">
      <w:marLeft w:val="0"/>
      <w:marRight w:val="0"/>
      <w:marTop w:val="0"/>
      <w:marBottom w:val="0"/>
      <w:divBdr>
        <w:top w:val="none" w:sz="0" w:space="0" w:color="auto"/>
        <w:left w:val="none" w:sz="0" w:space="0" w:color="auto"/>
        <w:bottom w:val="none" w:sz="0" w:space="0" w:color="auto"/>
        <w:right w:val="none" w:sz="0" w:space="0" w:color="auto"/>
      </w:divBdr>
    </w:div>
    <w:div w:id="1127286">
      <w:marLeft w:val="0"/>
      <w:marRight w:val="0"/>
      <w:marTop w:val="0"/>
      <w:marBottom w:val="0"/>
      <w:divBdr>
        <w:top w:val="none" w:sz="0" w:space="0" w:color="auto"/>
        <w:left w:val="none" w:sz="0" w:space="0" w:color="auto"/>
        <w:bottom w:val="none" w:sz="0" w:space="0" w:color="auto"/>
        <w:right w:val="none" w:sz="0" w:space="0" w:color="auto"/>
      </w:divBdr>
    </w:div>
    <w:div w:id="1127287">
      <w:marLeft w:val="0"/>
      <w:marRight w:val="0"/>
      <w:marTop w:val="0"/>
      <w:marBottom w:val="0"/>
      <w:divBdr>
        <w:top w:val="none" w:sz="0" w:space="0" w:color="auto"/>
        <w:left w:val="none" w:sz="0" w:space="0" w:color="auto"/>
        <w:bottom w:val="none" w:sz="0" w:space="0" w:color="auto"/>
        <w:right w:val="none" w:sz="0" w:space="0" w:color="auto"/>
      </w:divBdr>
    </w:div>
    <w:div w:id="1127288">
      <w:marLeft w:val="0"/>
      <w:marRight w:val="0"/>
      <w:marTop w:val="0"/>
      <w:marBottom w:val="0"/>
      <w:divBdr>
        <w:top w:val="none" w:sz="0" w:space="0" w:color="auto"/>
        <w:left w:val="none" w:sz="0" w:space="0" w:color="auto"/>
        <w:bottom w:val="none" w:sz="0" w:space="0" w:color="auto"/>
        <w:right w:val="none" w:sz="0" w:space="0" w:color="auto"/>
      </w:divBdr>
    </w:div>
    <w:div w:id="1127289">
      <w:marLeft w:val="0"/>
      <w:marRight w:val="0"/>
      <w:marTop w:val="0"/>
      <w:marBottom w:val="0"/>
      <w:divBdr>
        <w:top w:val="none" w:sz="0" w:space="0" w:color="auto"/>
        <w:left w:val="none" w:sz="0" w:space="0" w:color="auto"/>
        <w:bottom w:val="none" w:sz="0" w:space="0" w:color="auto"/>
        <w:right w:val="none" w:sz="0" w:space="0" w:color="auto"/>
      </w:divBdr>
    </w:div>
    <w:div w:id="1127290">
      <w:marLeft w:val="0"/>
      <w:marRight w:val="0"/>
      <w:marTop w:val="0"/>
      <w:marBottom w:val="0"/>
      <w:divBdr>
        <w:top w:val="none" w:sz="0" w:space="0" w:color="auto"/>
        <w:left w:val="none" w:sz="0" w:space="0" w:color="auto"/>
        <w:bottom w:val="none" w:sz="0" w:space="0" w:color="auto"/>
        <w:right w:val="none" w:sz="0" w:space="0" w:color="auto"/>
      </w:divBdr>
    </w:div>
    <w:div w:id="1127292">
      <w:marLeft w:val="0"/>
      <w:marRight w:val="0"/>
      <w:marTop w:val="0"/>
      <w:marBottom w:val="0"/>
      <w:divBdr>
        <w:top w:val="none" w:sz="0" w:space="0" w:color="auto"/>
        <w:left w:val="none" w:sz="0" w:space="0" w:color="auto"/>
        <w:bottom w:val="none" w:sz="0" w:space="0" w:color="auto"/>
        <w:right w:val="none" w:sz="0" w:space="0" w:color="auto"/>
      </w:divBdr>
    </w:div>
    <w:div w:id="1127293">
      <w:marLeft w:val="0"/>
      <w:marRight w:val="0"/>
      <w:marTop w:val="0"/>
      <w:marBottom w:val="0"/>
      <w:divBdr>
        <w:top w:val="none" w:sz="0" w:space="0" w:color="auto"/>
        <w:left w:val="none" w:sz="0" w:space="0" w:color="auto"/>
        <w:bottom w:val="none" w:sz="0" w:space="0" w:color="auto"/>
        <w:right w:val="none" w:sz="0" w:space="0" w:color="auto"/>
      </w:divBdr>
    </w:div>
    <w:div w:id="1127294">
      <w:marLeft w:val="0"/>
      <w:marRight w:val="0"/>
      <w:marTop w:val="0"/>
      <w:marBottom w:val="0"/>
      <w:divBdr>
        <w:top w:val="none" w:sz="0" w:space="0" w:color="auto"/>
        <w:left w:val="none" w:sz="0" w:space="0" w:color="auto"/>
        <w:bottom w:val="none" w:sz="0" w:space="0" w:color="auto"/>
        <w:right w:val="none" w:sz="0" w:space="0" w:color="auto"/>
      </w:divBdr>
    </w:div>
    <w:div w:id="1127295">
      <w:marLeft w:val="0"/>
      <w:marRight w:val="0"/>
      <w:marTop w:val="0"/>
      <w:marBottom w:val="0"/>
      <w:divBdr>
        <w:top w:val="none" w:sz="0" w:space="0" w:color="auto"/>
        <w:left w:val="none" w:sz="0" w:space="0" w:color="auto"/>
        <w:bottom w:val="none" w:sz="0" w:space="0" w:color="auto"/>
        <w:right w:val="none" w:sz="0" w:space="0" w:color="auto"/>
      </w:divBdr>
    </w:div>
    <w:div w:id="1127296">
      <w:marLeft w:val="0"/>
      <w:marRight w:val="0"/>
      <w:marTop w:val="0"/>
      <w:marBottom w:val="0"/>
      <w:divBdr>
        <w:top w:val="none" w:sz="0" w:space="0" w:color="auto"/>
        <w:left w:val="none" w:sz="0" w:space="0" w:color="auto"/>
        <w:bottom w:val="none" w:sz="0" w:space="0" w:color="auto"/>
        <w:right w:val="none" w:sz="0" w:space="0" w:color="auto"/>
      </w:divBdr>
    </w:div>
    <w:div w:id="1127297">
      <w:marLeft w:val="0"/>
      <w:marRight w:val="0"/>
      <w:marTop w:val="0"/>
      <w:marBottom w:val="0"/>
      <w:divBdr>
        <w:top w:val="none" w:sz="0" w:space="0" w:color="auto"/>
        <w:left w:val="none" w:sz="0" w:space="0" w:color="auto"/>
        <w:bottom w:val="none" w:sz="0" w:space="0" w:color="auto"/>
        <w:right w:val="none" w:sz="0" w:space="0" w:color="auto"/>
      </w:divBdr>
    </w:div>
    <w:div w:id="1127298">
      <w:marLeft w:val="0"/>
      <w:marRight w:val="0"/>
      <w:marTop w:val="0"/>
      <w:marBottom w:val="0"/>
      <w:divBdr>
        <w:top w:val="none" w:sz="0" w:space="0" w:color="auto"/>
        <w:left w:val="none" w:sz="0" w:space="0" w:color="auto"/>
        <w:bottom w:val="none" w:sz="0" w:space="0" w:color="auto"/>
        <w:right w:val="none" w:sz="0" w:space="0" w:color="auto"/>
      </w:divBdr>
    </w:div>
    <w:div w:id="1127299">
      <w:marLeft w:val="0"/>
      <w:marRight w:val="0"/>
      <w:marTop w:val="0"/>
      <w:marBottom w:val="0"/>
      <w:divBdr>
        <w:top w:val="none" w:sz="0" w:space="0" w:color="auto"/>
        <w:left w:val="none" w:sz="0" w:space="0" w:color="auto"/>
        <w:bottom w:val="none" w:sz="0" w:space="0" w:color="auto"/>
        <w:right w:val="none" w:sz="0" w:space="0" w:color="auto"/>
      </w:divBdr>
    </w:div>
    <w:div w:id="1127300">
      <w:marLeft w:val="0"/>
      <w:marRight w:val="0"/>
      <w:marTop w:val="0"/>
      <w:marBottom w:val="0"/>
      <w:divBdr>
        <w:top w:val="none" w:sz="0" w:space="0" w:color="auto"/>
        <w:left w:val="none" w:sz="0" w:space="0" w:color="auto"/>
        <w:bottom w:val="none" w:sz="0" w:space="0" w:color="auto"/>
        <w:right w:val="none" w:sz="0" w:space="0" w:color="auto"/>
      </w:divBdr>
    </w:div>
    <w:div w:id="1127301">
      <w:marLeft w:val="0"/>
      <w:marRight w:val="0"/>
      <w:marTop w:val="0"/>
      <w:marBottom w:val="0"/>
      <w:divBdr>
        <w:top w:val="none" w:sz="0" w:space="0" w:color="auto"/>
        <w:left w:val="none" w:sz="0" w:space="0" w:color="auto"/>
        <w:bottom w:val="none" w:sz="0" w:space="0" w:color="auto"/>
        <w:right w:val="none" w:sz="0" w:space="0" w:color="auto"/>
      </w:divBdr>
    </w:div>
    <w:div w:id="1127302">
      <w:marLeft w:val="0"/>
      <w:marRight w:val="0"/>
      <w:marTop w:val="0"/>
      <w:marBottom w:val="0"/>
      <w:divBdr>
        <w:top w:val="none" w:sz="0" w:space="0" w:color="auto"/>
        <w:left w:val="none" w:sz="0" w:space="0" w:color="auto"/>
        <w:bottom w:val="none" w:sz="0" w:space="0" w:color="auto"/>
        <w:right w:val="none" w:sz="0" w:space="0" w:color="auto"/>
      </w:divBdr>
    </w:div>
    <w:div w:id="1127303">
      <w:marLeft w:val="0"/>
      <w:marRight w:val="0"/>
      <w:marTop w:val="0"/>
      <w:marBottom w:val="0"/>
      <w:divBdr>
        <w:top w:val="none" w:sz="0" w:space="0" w:color="auto"/>
        <w:left w:val="none" w:sz="0" w:space="0" w:color="auto"/>
        <w:bottom w:val="none" w:sz="0" w:space="0" w:color="auto"/>
        <w:right w:val="none" w:sz="0" w:space="0" w:color="auto"/>
      </w:divBdr>
    </w:div>
    <w:div w:id="1127304">
      <w:marLeft w:val="0"/>
      <w:marRight w:val="0"/>
      <w:marTop w:val="0"/>
      <w:marBottom w:val="0"/>
      <w:divBdr>
        <w:top w:val="none" w:sz="0" w:space="0" w:color="auto"/>
        <w:left w:val="none" w:sz="0" w:space="0" w:color="auto"/>
        <w:bottom w:val="none" w:sz="0" w:space="0" w:color="auto"/>
        <w:right w:val="none" w:sz="0" w:space="0" w:color="auto"/>
      </w:divBdr>
    </w:div>
    <w:div w:id="1127305">
      <w:marLeft w:val="0"/>
      <w:marRight w:val="0"/>
      <w:marTop w:val="0"/>
      <w:marBottom w:val="0"/>
      <w:divBdr>
        <w:top w:val="none" w:sz="0" w:space="0" w:color="auto"/>
        <w:left w:val="none" w:sz="0" w:space="0" w:color="auto"/>
        <w:bottom w:val="none" w:sz="0" w:space="0" w:color="auto"/>
        <w:right w:val="none" w:sz="0" w:space="0" w:color="auto"/>
      </w:divBdr>
    </w:div>
    <w:div w:id="11273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diagramLayout" Target="diagrams/layout1.xml"/><Relationship Id="rId10" Type="http://schemas.openxmlformats.org/officeDocument/2006/relationships/chart" Target="charts/chart2.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diagramData" Target="diagrams/data1.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Dell\Desktop\diagram1.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192.168.0.100\kozos\K&#225;l&#243;czi%20Ren&#225;ta\HEP\2017\HEP%20m&#243;dos&#237;t&#225;s\Seg&#237;ts&#233;g\diagram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192.168.0.100\kozos\K&#225;l&#243;czi%20Ren&#225;ta\HEP\2017\HEP%20m&#243;dos&#237;t&#225;s\Seg&#237;ts&#233;g\diagram3.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7"/>
    </mc:Choice>
    <mc:Fallback>
      <c:style val="7"/>
    </mc:Fallback>
  </mc:AlternateContent>
  <c:pivotSource>
    <c:name>[diagram1.xlsx]Munka1!Kimutatás1</c:name>
    <c:fmtId val="-1"/>
  </c:pivotSource>
  <c:chart>
    <c:autoTitleDeleted val="0"/>
    <c:pivotFmts>
      <c:pivotFmt>
        <c:idx val="0"/>
        <c:spPr>
          <a:solidFill>
            <a:schemeClr val="accent5"/>
          </a:solidFill>
          <a:ln>
            <a:noFill/>
          </a:ln>
          <a:effectLst/>
        </c:spPr>
        <c:marker>
          <c:symbol val="none"/>
        </c:marker>
      </c:pivotFmt>
      <c:pivotFmt>
        <c:idx val="1"/>
        <c:spPr>
          <a:solidFill>
            <a:schemeClr val="accent5"/>
          </a:solidFill>
          <a:ln>
            <a:noFill/>
          </a:ln>
          <a:effectLst/>
        </c:spPr>
        <c:marker>
          <c:symbol val="none"/>
        </c:marker>
      </c:pivotFmt>
      <c:pivotFmt>
        <c:idx val="2"/>
        <c:spPr>
          <a:solidFill>
            <a:schemeClr val="accent5"/>
          </a:solidFill>
          <a:ln>
            <a:noFill/>
          </a:ln>
          <a:effectLst/>
        </c:spPr>
        <c:marker>
          <c:symbol val="none"/>
        </c:marker>
      </c:pivotFmt>
      <c:pivotFmt>
        <c:idx val="3"/>
        <c:spPr>
          <a:solidFill>
            <a:schemeClr val="accent5"/>
          </a:solidFill>
          <a:ln>
            <a:noFill/>
          </a:ln>
          <a:effectLst/>
        </c:spPr>
        <c:marker>
          <c:symbol val="none"/>
        </c:marker>
      </c:pivotFmt>
      <c:pivotFmt>
        <c:idx val="4"/>
        <c:spPr>
          <a:solidFill>
            <a:schemeClr val="accent5"/>
          </a:solidFill>
          <a:ln>
            <a:noFill/>
          </a:ln>
          <a:effectLst/>
        </c:spPr>
        <c:marker>
          <c:symbol val="none"/>
        </c:marker>
      </c:pivotFmt>
      <c:pivotFmt>
        <c:idx val="5"/>
        <c:spPr>
          <a:solidFill>
            <a:schemeClr val="accent5"/>
          </a:solidFill>
          <a:ln>
            <a:noFill/>
          </a:ln>
          <a:effectLst/>
        </c:spPr>
        <c:marker>
          <c:symbol val="none"/>
        </c:marker>
      </c:pivotFmt>
      <c:pivotFmt>
        <c:idx val="6"/>
        <c:spPr>
          <a:solidFill>
            <a:schemeClr val="accent5"/>
          </a:solidFill>
          <a:ln>
            <a:noFill/>
          </a:ln>
          <a:effectLst/>
        </c:spPr>
        <c:marker>
          <c:symbol val="none"/>
        </c:marker>
      </c:pivotFmt>
      <c:pivotFmt>
        <c:idx val="7"/>
        <c:spPr>
          <a:solidFill>
            <a:schemeClr val="accent5"/>
          </a:solidFill>
          <a:ln>
            <a:noFill/>
          </a:ln>
          <a:effectLst/>
        </c:spPr>
        <c:marker>
          <c:symbol val="none"/>
        </c:marker>
      </c:pivotFmt>
      <c:pivotFmt>
        <c:idx val="8"/>
        <c:spPr>
          <a:solidFill>
            <a:schemeClr val="accent5"/>
          </a:solidFill>
          <a:ln>
            <a:noFill/>
          </a:ln>
          <a:effectLst/>
        </c:spPr>
        <c:marker>
          <c:symbol val="none"/>
        </c:marker>
      </c:pivotFmt>
      <c:pivotFmt>
        <c:idx val="9"/>
        <c:spPr>
          <a:solidFill>
            <a:schemeClr val="accent5"/>
          </a:solidFill>
          <a:ln>
            <a:noFill/>
          </a:ln>
          <a:effectLst/>
        </c:spPr>
        <c:marker>
          <c:symbol val="none"/>
        </c:marker>
      </c:pivotFmt>
      <c:pivotFmt>
        <c:idx val="10"/>
        <c:spPr>
          <a:solidFill>
            <a:schemeClr val="accent5"/>
          </a:solidFill>
          <a:ln>
            <a:noFill/>
          </a:ln>
          <a:effectLst/>
        </c:spPr>
        <c:marker>
          <c:symbol val="none"/>
        </c:marker>
      </c:pivotFmt>
      <c:pivotFmt>
        <c:idx val="11"/>
        <c:spPr>
          <a:solidFill>
            <a:schemeClr val="accent5"/>
          </a:solidFill>
          <a:ln>
            <a:noFill/>
          </a:ln>
          <a:effectLst/>
        </c:spPr>
        <c:marker>
          <c:symbol val="none"/>
        </c:marker>
      </c:pivotFmt>
      <c:pivotFmt>
        <c:idx val="12"/>
        <c:spPr>
          <a:solidFill>
            <a:schemeClr val="accent5"/>
          </a:solidFill>
          <a:ln>
            <a:noFill/>
          </a:ln>
          <a:effectLst/>
        </c:spPr>
        <c:marker>
          <c:symbol val="none"/>
        </c:marker>
      </c:pivotFmt>
      <c:pivotFmt>
        <c:idx val="13"/>
        <c:spPr>
          <a:solidFill>
            <a:schemeClr val="accent5"/>
          </a:solidFill>
          <a:ln>
            <a:noFill/>
          </a:ln>
          <a:effectLst/>
        </c:spPr>
        <c:marker>
          <c:symbol val="none"/>
        </c:marker>
      </c:pivotFmt>
      <c:pivotFmt>
        <c:idx val="14"/>
        <c:spPr>
          <a:solidFill>
            <a:schemeClr val="accent5"/>
          </a:solidFill>
          <a:ln>
            <a:noFill/>
          </a:ln>
          <a:effectLst/>
        </c:spPr>
        <c:marker>
          <c:symbol val="none"/>
        </c:marker>
      </c:pivotFmt>
      <c:pivotFmt>
        <c:idx val="15"/>
        <c:spPr>
          <a:solidFill>
            <a:schemeClr val="accent5"/>
          </a:solidFill>
          <a:ln>
            <a:noFill/>
          </a:ln>
          <a:effectLst/>
        </c:spPr>
        <c:marker>
          <c:symbol val="none"/>
        </c:marker>
      </c:pivotFmt>
      <c:pivotFmt>
        <c:idx val="16"/>
        <c:spPr>
          <a:solidFill>
            <a:schemeClr val="accent5"/>
          </a:solidFill>
          <a:ln>
            <a:noFill/>
          </a:ln>
          <a:effectLst/>
        </c:spPr>
        <c:marker>
          <c:symbol val="none"/>
        </c:marker>
      </c:pivotFmt>
      <c:pivotFmt>
        <c:idx val="17"/>
        <c:spPr>
          <a:solidFill>
            <a:schemeClr val="accent5"/>
          </a:solidFill>
          <a:ln>
            <a:noFill/>
          </a:ln>
          <a:effectLst/>
        </c:spPr>
        <c:marker>
          <c:symbol val="none"/>
        </c:marker>
      </c:pivotFmt>
      <c:pivotFmt>
        <c:idx val="18"/>
        <c:spPr>
          <a:solidFill>
            <a:schemeClr val="accent5"/>
          </a:solidFill>
          <a:ln>
            <a:noFill/>
          </a:ln>
          <a:effectLst/>
        </c:spPr>
        <c:marker>
          <c:symbol val="none"/>
        </c:marker>
      </c:pivotFmt>
      <c:pivotFmt>
        <c:idx val="19"/>
        <c:spPr>
          <a:solidFill>
            <a:schemeClr val="accent5"/>
          </a:solidFill>
          <a:ln>
            <a:noFill/>
          </a:ln>
          <a:effectLst/>
        </c:spPr>
        <c:marker>
          <c:symbol val="none"/>
        </c:marker>
      </c:pivotFmt>
      <c:pivotFmt>
        <c:idx val="20"/>
        <c:spPr>
          <a:solidFill>
            <a:schemeClr val="accent5"/>
          </a:solidFill>
          <a:ln>
            <a:noFill/>
          </a:ln>
          <a:effectLst/>
        </c:spPr>
        <c:marker>
          <c:symbol val="none"/>
        </c:marker>
      </c:pivotFmt>
      <c:pivotFmt>
        <c:idx val="21"/>
        <c:spPr>
          <a:solidFill>
            <a:schemeClr val="accent5"/>
          </a:solidFill>
          <a:ln>
            <a:noFill/>
          </a:ln>
          <a:effectLst/>
        </c:spPr>
        <c:marker>
          <c:symbol val="none"/>
        </c:marker>
      </c:pivotFmt>
      <c:pivotFmt>
        <c:idx val="22"/>
        <c:spPr>
          <a:solidFill>
            <a:schemeClr val="accent5"/>
          </a:solidFill>
          <a:ln>
            <a:noFill/>
          </a:ln>
          <a:effectLst/>
        </c:spPr>
        <c:marker>
          <c:symbol val="none"/>
        </c:marker>
      </c:pivotFmt>
      <c:pivotFmt>
        <c:idx val="23"/>
        <c:spPr>
          <a:solidFill>
            <a:schemeClr val="accent5"/>
          </a:solidFill>
          <a:ln>
            <a:noFill/>
          </a:ln>
          <a:effectLst/>
        </c:spPr>
        <c:marker>
          <c:symbol val="none"/>
        </c:marker>
      </c:pivotFmt>
      <c:pivotFmt>
        <c:idx val="24"/>
        <c:spPr>
          <a:solidFill>
            <a:schemeClr val="accent5"/>
          </a:solidFill>
          <a:ln>
            <a:noFill/>
          </a:ln>
          <a:effectLst/>
        </c:spPr>
        <c:marker>
          <c:symbol val="none"/>
        </c:marker>
      </c:pivotFmt>
      <c:pivotFmt>
        <c:idx val="25"/>
        <c:spPr>
          <a:solidFill>
            <a:schemeClr val="accent5"/>
          </a:solidFill>
          <a:ln>
            <a:noFill/>
          </a:ln>
          <a:effectLst/>
        </c:spPr>
        <c:marker>
          <c:symbol val="none"/>
        </c:marker>
      </c:pivotFmt>
      <c:pivotFmt>
        <c:idx val="26"/>
        <c:spPr>
          <a:solidFill>
            <a:schemeClr val="accent5"/>
          </a:solidFill>
          <a:ln>
            <a:noFill/>
          </a:ln>
          <a:effectLst/>
        </c:spPr>
        <c:marker>
          <c:symbol val="none"/>
        </c:marker>
      </c:pivotFmt>
      <c:pivotFmt>
        <c:idx val="27"/>
        <c:spPr>
          <a:solidFill>
            <a:schemeClr val="accent5"/>
          </a:solidFill>
          <a:ln>
            <a:noFill/>
          </a:ln>
          <a:effectLst/>
        </c:spPr>
        <c:marker>
          <c:symbol val="none"/>
        </c:marker>
      </c:pivotFmt>
      <c:pivotFmt>
        <c:idx val="28"/>
        <c:spPr>
          <a:solidFill>
            <a:schemeClr val="accent5"/>
          </a:solidFill>
          <a:ln>
            <a:noFill/>
          </a:ln>
          <a:effectLst/>
        </c:spPr>
        <c:marker>
          <c:symbol val="none"/>
        </c:marker>
      </c:pivotFmt>
      <c:pivotFmt>
        <c:idx val="29"/>
        <c:spPr>
          <a:solidFill>
            <a:schemeClr val="accent5"/>
          </a:solidFill>
          <a:ln>
            <a:noFill/>
          </a:ln>
          <a:effectLst/>
        </c:spPr>
        <c:marker>
          <c:symbol val="none"/>
        </c:marker>
      </c:pivotFmt>
      <c:pivotFmt>
        <c:idx val="30"/>
        <c:spPr>
          <a:solidFill>
            <a:schemeClr val="accent5"/>
          </a:solidFill>
          <a:ln>
            <a:noFill/>
          </a:ln>
          <a:effectLst/>
        </c:spPr>
        <c:marker>
          <c:symbol val="none"/>
        </c:marker>
      </c:pivotFmt>
      <c:pivotFmt>
        <c:idx val="31"/>
        <c:spPr>
          <a:solidFill>
            <a:schemeClr val="accent5"/>
          </a:solidFill>
          <a:ln>
            <a:noFill/>
          </a:ln>
          <a:effectLst/>
        </c:spPr>
        <c:marker>
          <c:symbol val="none"/>
        </c:marker>
      </c:pivotFmt>
      <c:pivotFmt>
        <c:idx val="32"/>
        <c:spPr>
          <a:solidFill>
            <a:schemeClr val="accent5"/>
          </a:solidFill>
          <a:ln>
            <a:noFill/>
          </a:ln>
          <a:effectLst/>
        </c:spPr>
        <c:marker>
          <c:symbol val="none"/>
        </c:marker>
      </c:pivotFmt>
      <c:pivotFmt>
        <c:idx val="33"/>
        <c:spPr>
          <a:solidFill>
            <a:schemeClr val="accent5"/>
          </a:solidFill>
          <a:ln>
            <a:noFill/>
          </a:ln>
          <a:effectLst/>
        </c:spPr>
        <c:marker>
          <c:symbol val="none"/>
        </c:marker>
      </c:pivotFmt>
      <c:pivotFmt>
        <c:idx val="34"/>
        <c:spPr>
          <a:solidFill>
            <a:schemeClr val="accent5"/>
          </a:solidFill>
          <a:ln>
            <a:noFill/>
          </a:ln>
          <a:effectLst/>
        </c:spPr>
        <c:marker>
          <c:symbol val="none"/>
        </c:marker>
      </c:pivotFmt>
      <c:pivotFmt>
        <c:idx val="35"/>
        <c:spPr>
          <a:solidFill>
            <a:schemeClr val="accent5"/>
          </a:solidFill>
          <a:ln>
            <a:noFill/>
          </a:ln>
          <a:effectLst/>
        </c:spPr>
        <c:marker>
          <c:symbol val="none"/>
        </c:marker>
      </c:pivotFmt>
      <c:pivotFmt>
        <c:idx val="36"/>
        <c:spPr>
          <a:solidFill>
            <a:schemeClr val="accent5"/>
          </a:solidFill>
          <a:ln>
            <a:noFill/>
          </a:ln>
          <a:effectLst/>
        </c:spPr>
        <c:marker>
          <c:symbol val="none"/>
        </c:marker>
      </c:pivotFmt>
      <c:pivotFmt>
        <c:idx val="37"/>
        <c:spPr>
          <a:solidFill>
            <a:schemeClr val="accent5"/>
          </a:solidFill>
          <a:ln>
            <a:noFill/>
          </a:ln>
          <a:effectLst/>
        </c:spPr>
        <c:marker>
          <c:symbol val="none"/>
        </c:marker>
      </c:pivotFmt>
      <c:pivotFmt>
        <c:idx val="38"/>
        <c:spPr>
          <a:solidFill>
            <a:schemeClr val="accent5"/>
          </a:solidFill>
          <a:ln>
            <a:noFill/>
          </a:ln>
          <a:effectLst/>
        </c:spPr>
        <c:marker>
          <c:symbol val="none"/>
        </c:marker>
      </c:pivotFmt>
      <c:pivotFmt>
        <c:idx val="39"/>
        <c:spPr>
          <a:solidFill>
            <a:schemeClr val="accent5"/>
          </a:solidFill>
          <a:ln>
            <a:noFill/>
          </a:ln>
          <a:effectLst/>
        </c:spPr>
        <c:marker>
          <c:symbol val="none"/>
        </c:marker>
      </c:pivotFmt>
    </c:pivotFmts>
    <c:plotArea>
      <c:layout/>
      <c:barChart>
        <c:barDir val="col"/>
        <c:grouping val="clustered"/>
        <c:varyColors val="0"/>
        <c:ser>
          <c:idx val="0"/>
          <c:order val="0"/>
          <c:tx>
            <c:strRef>
              <c:f>Munka1!$A$4</c:f>
              <c:strCache>
                <c:ptCount val="1"/>
                <c:pt idx="0">
                  <c:v>Év 2007</c:v>
                </c:pt>
              </c:strCache>
            </c:strRef>
          </c:tx>
          <c:spPr>
            <a:solidFill>
              <a:schemeClr val="accent5">
                <a:tint val="43000"/>
              </a:schemeClr>
            </a:solidFill>
            <a:ln>
              <a:noFill/>
            </a:ln>
            <a:effectLst/>
          </c:spPr>
          <c:invertIfNegative val="0"/>
          <c:cat>
            <c:strRef>
              <c:f>Munka1!$A$5</c:f>
              <c:strCache>
                <c:ptCount val="1"/>
                <c:pt idx="0">
                  <c:v>Összeg</c:v>
                </c:pt>
              </c:strCache>
            </c:strRef>
          </c:cat>
          <c:val>
            <c:numRef>
              <c:f>Munka1!$A$5</c:f>
              <c:numCache>
                <c:formatCode>General</c:formatCode>
                <c:ptCount val="1"/>
                <c:pt idx="0">
                  <c:v>3763</c:v>
                </c:pt>
              </c:numCache>
            </c:numRef>
          </c:val>
          <c:extLst>
            <c:ext xmlns:c16="http://schemas.microsoft.com/office/drawing/2014/chart" uri="{C3380CC4-5D6E-409C-BE32-E72D297353CC}">
              <c16:uniqueId val="{00000000-72F8-4BFD-91EF-4A7C7B0FE26D}"/>
            </c:ext>
          </c:extLst>
        </c:ser>
        <c:ser>
          <c:idx val="1"/>
          <c:order val="1"/>
          <c:tx>
            <c:strRef>
              <c:f>Munka1!$B$4</c:f>
              <c:strCache>
                <c:ptCount val="1"/>
                <c:pt idx="0">
                  <c:v>Év 2008</c:v>
                </c:pt>
              </c:strCache>
            </c:strRef>
          </c:tx>
          <c:spPr>
            <a:solidFill>
              <a:schemeClr val="accent5">
                <a:tint val="56000"/>
              </a:schemeClr>
            </a:solidFill>
            <a:ln>
              <a:noFill/>
            </a:ln>
            <a:effectLst/>
          </c:spPr>
          <c:invertIfNegative val="0"/>
          <c:cat>
            <c:strRef>
              <c:f>Munka1!$A$5</c:f>
              <c:strCache>
                <c:ptCount val="1"/>
                <c:pt idx="0">
                  <c:v>Összeg</c:v>
                </c:pt>
              </c:strCache>
            </c:strRef>
          </c:cat>
          <c:val>
            <c:numRef>
              <c:f>Munka1!$B$5</c:f>
              <c:numCache>
                <c:formatCode>General</c:formatCode>
                <c:ptCount val="1"/>
                <c:pt idx="0">
                  <c:v>3756</c:v>
                </c:pt>
              </c:numCache>
            </c:numRef>
          </c:val>
          <c:extLst>
            <c:ext xmlns:c16="http://schemas.microsoft.com/office/drawing/2014/chart" uri="{C3380CC4-5D6E-409C-BE32-E72D297353CC}">
              <c16:uniqueId val="{00000001-72F8-4BFD-91EF-4A7C7B0FE26D}"/>
            </c:ext>
          </c:extLst>
        </c:ser>
        <c:ser>
          <c:idx val="2"/>
          <c:order val="2"/>
          <c:tx>
            <c:strRef>
              <c:f>Munka1!$C$4</c:f>
              <c:strCache>
                <c:ptCount val="1"/>
                <c:pt idx="0">
                  <c:v>Év 2009</c:v>
                </c:pt>
              </c:strCache>
            </c:strRef>
          </c:tx>
          <c:spPr>
            <a:solidFill>
              <a:schemeClr val="accent5">
                <a:tint val="69000"/>
              </a:schemeClr>
            </a:solidFill>
            <a:ln>
              <a:noFill/>
            </a:ln>
            <a:effectLst/>
          </c:spPr>
          <c:invertIfNegative val="0"/>
          <c:cat>
            <c:strRef>
              <c:f>Munka1!$A$5</c:f>
              <c:strCache>
                <c:ptCount val="1"/>
                <c:pt idx="0">
                  <c:v>Összeg</c:v>
                </c:pt>
              </c:strCache>
            </c:strRef>
          </c:cat>
          <c:val>
            <c:numRef>
              <c:f>Munka1!$C$5</c:f>
              <c:numCache>
                <c:formatCode>General</c:formatCode>
                <c:ptCount val="1"/>
                <c:pt idx="0">
                  <c:v>3688</c:v>
                </c:pt>
              </c:numCache>
            </c:numRef>
          </c:val>
          <c:extLst>
            <c:ext xmlns:c16="http://schemas.microsoft.com/office/drawing/2014/chart" uri="{C3380CC4-5D6E-409C-BE32-E72D297353CC}">
              <c16:uniqueId val="{00000002-72F8-4BFD-91EF-4A7C7B0FE26D}"/>
            </c:ext>
          </c:extLst>
        </c:ser>
        <c:ser>
          <c:idx val="3"/>
          <c:order val="3"/>
          <c:tx>
            <c:strRef>
              <c:f>Munka1!$D$4</c:f>
              <c:strCache>
                <c:ptCount val="1"/>
                <c:pt idx="0">
                  <c:v>Év 2010</c:v>
                </c:pt>
              </c:strCache>
            </c:strRef>
          </c:tx>
          <c:spPr>
            <a:solidFill>
              <a:schemeClr val="accent5">
                <a:tint val="81000"/>
              </a:schemeClr>
            </a:solidFill>
            <a:ln>
              <a:noFill/>
            </a:ln>
            <a:effectLst/>
          </c:spPr>
          <c:invertIfNegative val="0"/>
          <c:cat>
            <c:strRef>
              <c:f>Munka1!$A$5</c:f>
              <c:strCache>
                <c:ptCount val="1"/>
                <c:pt idx="0">
                  <c:v>Összeg</c:v>
                </c:pt>
              </c:strCache>
            </c:strRef>
          </c:cat>
          <c:val>
            <c:numRef>
              <c:f>Munka1!$D$5</c:f>
              <c:numCache>
                <c:formatCode>General</c:formatCode>
                <c:ptCount val="1"/>
                <c:pt idx="0">
                  <c:v>3630</c:v>
                </c:pt>
              </c:numCache>
            </c:numRef>
          </c:val>
          <c:extLst>
            <c:ext xmlns:c16="http://schemas.microsoft.com/office/drawing/2014/chart" uri="{C3380CC4-5D6E-409C-BE32-E72D297353CC}">
              <c16:uniqueId val="{00000003-72F8-4BFD-91EF-4A7C7B0FE26D}"/>
            </c:ext>
          </c:extLst>
        </c:ser>
        <c:ser>
          <c:idx val="4"/>
          <c:order val="4"/>
          <c:tx>
            <c:strRef>
              <c:f>Munka1!$E$4</c:f>
              <c:strCache>
                <c:ptCount val="1"/>
                <c:pt idx="0">
                  <c:v>Év 2011</c:v>
                </c:pt>
              </c:strCache>
            </c:strRef>
          </c:tx>
          <c:spPr>
            <a:solidFill>
              <a:schemeClr val="accent5">
                <a:tint val="94000"/>
              </a:schemeClr>
            </a:solidFill>
            <a:ln>
              <a:noFill/>
            </a:ln>
            <a:effectLst/>
          </c:spPr>
          <c:invertIfNegative val="0"/>
          <c:cat>
            <c:strRef>
              <c:f>Munka1!$A$5</c:f>
              <c:strCache>
                <c:ptCount val="1"/>
                <c:pt idx="0">
                  <c:v>Összeg</c:v>
                </c:pt>
              </c:strCache>
            </c:strRef>
          </c:cat>
          <c:val>
            <c:numRef>
              <c:f>Munka1!$E$5</c:f>
              <c:numCache>
                <c:formatCode>General</c:formatCode>
                <c:ptCount val="1"/>
                <c:pt idx="0">
                  <c:v>3654</c:v>
                </c:pt>
              </c:numCache>
            </c:numRef>
          </c:val>
          <c:extLst>
            <c:ext xmlns:c16="http://schemas.microsoft.com/office/drawing/2014/chart" uri="{C3380CC4-5D6E-409C-BE32-E72D297353CC}">
              <c16:uniqueId val="{00000004-72F8-4BFD-91EF-4A7C7B0FE26D}"/>
            </c:ext>
          </c:extLst>
        </c:ser>
        <c:ser>
          <c:idx val="5"/>
          <c:order val="5"/>
          <c:tx>
            <c:strRef>
              <c:f>Munka1!$F$4</c:f>
              <c:strCache>
                <c:ptCount val="1"/>
                <c:pt idx="0">
                  <c:v>Év 2012</c:v>
                </c:pt>
              </c:strCache>
            </c:strRef>
          </c:tx>
          <c:spPr>
            <a:solidFill>
              <a:schemeClr val="accent5">
                <a:shade val="93000"/>
              </a:schemeClr>
            </a:solidFill>
            <a:ln>
              <a:noFill/>
            </a:ln>
            <a:effectLst/>
          </c:spPr>
          <c:invertIfNegative val="0"/>
          <c:cat>
            <c:strRef>
              <c:f>Munka1!$A$5</c:f>
              <c:strCache>
                <c:ptCount val="1"/>
                <c:pt idx="0">
                  <c:v>Összeg</c:v>
                </c:pt>
              </c:strCache>
            </c:strRef>
          </c:cat>
          <c:val>
            <c:numRef>
              <c:f>Munka1!$F$5</c:f>
              <c:numCache>
                <c:formatCode>General</c:formatCode>
                <c:ptCount val="1"/>
                <c:pt idx="0">
                  <c:v>3598</c:v>
                </c:pt>
              </c:numCache>
            </c:numRef>
          </c:val>
          <c:extLst>
            <c:ext xmlns:c16="http://schemas.microsoft.com/office/drawing/2014/chart" uri="{C3380CC4-5D6E-409C-BE32-E72D297353CC}">
              <c16:uniqueId val="{00000005-72F8-4BFD-91EF-4A7C7B0FE26D}"/>
            </c:ext>
          </c:extLst>
        </c:ser>
        <c:ser>
          <c:idx val="6"/>
          <c:order val="6"/>
          <c:tx>
            <c:strRef>
              <c:f>Munka1!$G$4</c:f>
              <c:strCache>
                <c:ptCount val="1"/>
                <c:pt idx="0">
                  <c:v>Év 2013</c:v>
                </c:pt>
              </c:strCache>
            </c:strRef>
          </c:tx>
          <c:spPr>
            <a:solidFill>
              <a:schemeClr val="accent5">
                <a:shade val="80000"/>
              </a:schemeClr>
            </a:solidFill>
            <a:ln>
              <a:noFill/>
            </a:ln>
            <a:effectLst/>
          </c:spPr>
          <c:invertIfNegative val="0"/>
          <c:cat>
            <c:strRef>
              <c:f>Munka1!$A$5</c:f>
              <c:strCache>
                <c:ptCount val="1"/>
                <c:pt idx="0">
                  <c:v>Összeg</c:v>
                </c:pt>
              </c:strCache>
            </c:strRef>
          </c:cat>
          <c:val>
            <c:numRef>
              <c:f>Munka1!$G$5</c:f>
              <c:numCache>
                <c:formatCode>General</c:formatCode>
                <c:ptCount val="1"/>
                <c:pt idx="0">
                  <c:v>3785</c:v>
                </c:pt>
              </c:numCache>
            </c:numRef>
          </c:val>
          <c:extLst>
            <c:ext xmlns:c16="http://schemas.microsoft.com/office/drawing/2014/chart" uri="{C3380CC4-5D6E-409C-BE32-E72D297353CC}">
              <c16:uniqueId val="{00000006-72F8-4BFD-91EF-4A7C7B0FE26D}"/>
            </c:ext>
          </c:extLst>
        </c:ser>
        <c:ser>
          <c:idx val="7"/>
          <c:order val="7"/>
          <c:tx>
            <c:strRef>
              <c:f>Munka1!$H$4</c:f>
              <c:strCache>
                <c:ptCount val="1"/>
                <c:pt idx="0">
                  <c:v>Év 2014</c:v>
                </c:pt>
              </c:strCache>
            </c:strRef>
          </c:tx>
          <c:spPr>
            <a:solidFill>
              <a:schemeClr val="accent5">
                <a:shade val="68000"/>
              </a:schemeClr>
            </a:solidFill>
            <a:ln>
              <a:noFill/>
            </a:ln>
            <a:effectLst/>
          </c:spPr>
          <c:invertIfNegative val="0"/>
          <c:cat>
            <c:strRef>
              <c:f>Munka1!$A$5</c:f>
              <c:strCache>
                <c:ptCount val="1"/>
                <c:pt idx="0">
                  <c:v>Összeg</c:v>
                </c:pt>
              </c:strCache>
            </c:strRef>
          </c:cat>
          <c:val>
            <c:numRef>
              <c:f>Munka1!$H$5</c:f>
              <c:numCache>
                <c:formatCode>General</c:formatCode>
                <c:ptCount val="1"/>
                <c:pt idx="0">
                  <c:v>3789</c:v>
                </c:pt>
              </c:numCache>
            </c:numRef>
          </c:val>
          <c:extLst>
            <c:ext xmlns:c16="http://schemas.microsoft.com/office/drawing/2014/chart" uri="{C3380CC4-5D6E-409C-BE32-E72D297353CC}">
              <c16:uniqueId val="{00000007-72F8-4BFD-91EF-4A7C7B0FE26D}"/>
            </c:ext>
          </c:extLst>
        </c:ser>
        <c:ser>
          <c:idx val="8"/>
          <c:order val="8"/>
          <c:tx>
            <c:strRef>
              <c:f>Munka1!$I$4</c:f>
              <c:strCache>
                <c:ptCount val="1"/>
                <c:pt idx="0">
                  <c:v>Év 2015</c:v>
                </c:pt>
              </c:strCache>
            </c:strRef>
          </c:tx>
          <c:spPr>
            <a:solidFill>
              <a:schemeClr val="accent5">
                <a:shade val="55000"/>
              </a:schemeClr>
            </a:solidFill>
            <a:ln>
              <a:noFill/>
            </a:ln>
            <a:effectLst/>
          </c:spPr>
          <c:invertIfNegative val="0"/>
          <c:cat>
            <c:strRef>
              <c:f>Munka1!$A$5</c:f>
              <c:strCache>
                <c:ptCount val="1"/>
                <c:pt idx="0">
                  <c:v>Összeg</c:v>
                </c:pt>
              </c:strCache>
            </c:strRef>
          </c:cat>
          <c:val>
            <c:numRef>
              <c:f>Munka1!$I$5</c:f>
              <c:numCache>
                <c:formatCode>General</c:formatCode>
                <c:ptCount val="1"/>
                <c:pt idx="0">
                  <c:v>3840</c:v>
                </c:pt>
              </c:numCache>
            </c:numRef>
          </c:val>
          <c:extLst>
            <c:ext xmlns:c16="http://schemas.microsoft.com/office/drawing/2014/chart" uri="{C3380CC4-5D6E-409C-BE32-E72D297353CC}">
              <c16:uniqueId val="{00000008-72F8-4BFD-91EF-4A7C7B0FE26D}"/>
            </c:ext>
          </c:extLst>
        </c:ser>
        <c:ser>
          <c:idx val="9"/>
          <c:order val="9"/>
          <c:tx>
            <c:strRef>
              <c:f>Munka1!$J$4</c:f>
              <c:strCache>
                <c:ptCount val="1"/>
                <c:pt idx="0">
                  <c:v>Év 2016</c:v>
                </c:pt>
              </c:strCache>
            </c:strRef>
          </c:tx>
          <c:spPr>
            <a:solidFill>
              <a:schemeClr val="accent5">
                <a:shade val="42000"/>
              </a:schemeClr>
            </a:solidFill>
            <a:ln>
              <a:noFill/>
            </a:ln>
            <a:effectLst/>
          </c:spPr>
          <c:invertIfNegative val="0"/>
          <c:cat>
            <c:strRef>
              <c:f>Munka1!$A$5</c:f>
              <c:strCache>
                <c:ptCount val="1"/>
                <c:pt idx="0">
                  <c:v>Összeg</c:v>
                </c:pt>
              </c:strCache>
            </c:strRef>
          </c:cat>
          <c:val>
            <c:numRef>
              <c:f>Munka1!$J$5</c:f>
              <c:numCache>
                <c:formatCode>General</c:formatCode>
                <c:ptCount val="1"/>
                <c:pt idx="0">
                  <c:v>3637</c:v>
                </c:pt>
              </c:numCache>
            </c:numRef>
          </c:val>
          <c:extLst>
            <c:ext xmlns:c16="http://schemas.microsoft.com/office/drawing/2014/chart" uri="{C3380CC4-5D6E-409C-BE32-E72D297353CC}">
              <c16:uniqueId val="{00000009-72F8-4BFD-91EF-4A7C7B0FE26D}"/>
            </c:ext>
          </c:extLst>
        </c:ser>
        <c:dLbls>
          <c:showLegendKey val="0"/>
          <c:showVal val="0"/>
          <c:showCatName val="0"/>
          <c:showSerName val="0"/>
          <c:showPercent val="0"/>
          <c:showBubbleSize val="0"/>
        </c:dLbls>
        <c:gapWidth val="219"/>
        <c:overlap val="-27"/>
        <c:axId val="761205760"/>
        <c:axId val="761206176"/>
      </c:barChart>
      <c:catAx>
        <c:axId val="76120576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u-HU"/>
                  <a:t>Évek</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one"/>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61206176"/>
        <c:crosses val="autoZero"/>
        <c:auto val="1"/>
        <c:lblAlgn val="ctr"/>
        <c:lblOffset val="100"/>
        <c:noMultiLvlLbl val="0"/>
      </c:catAx>
      <c:valAx>
        <c:axId val="7612061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u-HU"/>
                  <a:t>Lakónépesség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6120576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extLst>
    <c:ext xmlns:c14="http://schemas.microsoft.com/office/drawing/2007/8/2/chart" uri="{781A3756-C4B2-4CAC-9D66-4F8BD8637D16}">
      <c14:pivotOptions>
        <c14:dropZoneFilter val="1"/>
        <c14:dropZoneCategories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Öregedési index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[diagram2.xlsx]Munka1!$B$1:$J$1</c:f>
              <c:numCache>
                <c:formatCode>General</c:formatCode>
                <c:ptCount val="9"/>
                <c:pt idx="0">
                  <c:v>2008</c:v>
                </c:pt>
                <c:pt idx="1">
                  <c:v>2009</c:v>
                </c:pt>
                <c:pt idx="2">
                  <c:v>2010</c:v>
                </c:pt>
                <c:pt idx="3">
                  <c:v>2011</c:v>
                </c:pt>
                <c:pt idx="4">
                  <c:v>2012</c:v>
                </c:pt>
                <c:pt idx="5">
                  <c:v>2013</c:v>
                </c:pt>
                <c:pt idx="6">
                  <c:v>2014</c:v>
                </c:pt>
                <c:pt idx="7">
                  <c:v>2015</c:v>
                </c:pt>
                <c:pt idx="8">
                  <c:v>2016</c:v>
                </c:pt>
              </c:numCache>
            </c:numRef>
          </c:cat>
          <c:val>
            <c:numRef>
              <c:f>[diagram2.xlsx]Munka1!$B$5:$J$5</c:f>
              <c:numCache>
                <c:formatCode>General</c:formatCode>
                <c:ptCount val="9"/>
                <c:pt idx="0">
                  <c:v>78.900000000000006</c:v>
                </c:pt>
                <c:pt idx="1">
                  <c:v>89</c:v>
                </c:pt>
                <c:pt idx="2">
                  <c:v>95.7</c:v>
                </c:pt>
                <c:pt idx="3">
                  <c:v>101.5</c:v>
                </c:pt>
                <c:pt idx="4">
                  <c:v>98.7</c:v>
                </c:pt>
                <c:pt idx="5" formatCode="0.0">
                  <c:v>70.19867549668875</c:v>
                </c:pt>
                <c:pt idx="6" formatCode="0.0">
                  <c:v>183.06264501160092</c:v>
                </c:pt>
                <c:pt idx="7" formatCode="0.0">
                  <c:v>188.15489749430523</c:v>
                </c:pt>
                <c:pt idx="8" formatCode="0.0">
                  <c:v>123.68421052631579</c:v>
                </c:pt>
              </c:numCache>
            </c:numRef>
          </c:val>
          <c:extLst>
            <c:ext xmlns:c16="http://schemas.microsoft.com/office/drawing/2014/chart" uri="{C3380CC4-5D6E-409C-BE32-E72D297353CC}">
              <c16:uniqueId val="{00000000-1D82-4742-8AD1-F0DADBFAEECE}"/>
            </c:ext>
          </c:extLst>
        </c:ser>
        <c:dLbls>
          <c:showLegendKey val="0"/>
          <c:showVal val="0"/>
          <c:showCatName val="0"/>
          <c:showSerName val="0"/>
          <c:showPercent val="0"/>
          <c:showBubbleSize val="0"/>
        </c:dLbls>
        <c:gapWidth val="219"/>
        <c:overlap val="-27"/>
        <c:axId val="132771455"/>
        <c:axId val="132761471"/>
      </c:barChart>
      <c:catAx>
        <c:axId val="132771455"/>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u-HU"/>
                  <a:t>Évek</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32761471"/>
        <c:crosses val="autoZero"/>
        <c:auto val="1"/>
        <c:lblAlgn val="ctr"/>
        <c:lblOffset val="100"/>
        <c:noMultiLvlLbl val="0"/>
      </c:catAx>
      <c:valAx>
        <c:axId val="132761471"/>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r>
                  <a:rPr lang="hu-HU"/>
                  <a:t>%</a:t>
                </a:r>
              </a:p>
            </c:rich>
          </c:tx>
          <c:layout>
            <c:manualLayout>
              <c:xMode val="edge"/>
              <c:yMode val="edge"/>
              <c:x val="7.4999999999999997E-2"/>
              <c:y val="6.3742344706911619E-2"/>
            </c:manualLayout>
          </c:layout>
          <c:overlay val="0"/>
          <c:spPr>
            <a:noFill/>
            <a:ln>
              <a:noFill/>
            </a:ln>
            <a:effectLst/>
          </c:spPr>
          <c:txPr>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32771455"/>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Nők foglalkoztatási helyzete (fő)</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tx>
            <c:v>Munkavállalási korúak</c:v>
          </c:tx>
          <c:spPr>
            <a:solidFill>
              <a:schemeClr val="accent1">
                <a:tint val="6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[diagram3.xlsx]Munka1!$A$2:$A$5</c:f>
              <c:numCache>
                <c:formatCode>General</c:formatCode>
                <c:ptCount val="4"/>
                <c:pt idx="0">
                  <c:v>2012</c:v>
                </c:pt>
                <c:pt idx="1">
                  <c:v>2013</c:v>
                </c:pt>
                <c:pt idx="2">
                  <c:v>2014</c:v>
                </c:pt>
                <c:pt idx="3">
                  <c:v>2015</c:v>
                </c:pt>
              </c:numCache>
            </c:numRef>
          </c:cat>
          <c:val>
            <c:numRef>
              <c:f>[diagram3.xlsx]Munka1!$B$2:$B$5</c:f>
              <c:numCache>
                <c:formatCode>General</c:formatCode>
                <c:ptCount val="4"/>
                <c:pt idx="0">
                  <c:v>1363</c:v>
                </c:pt>
                <c:pt idx="1">
                  <c:v>1265</c:v>
                </c:pt>
                <c:pt idx="2">
                  <c:v>1261</c:v>
                </c:pt>
                <c:pt idx="3">
                  <c:v>1237</c:v>
                </c:pt>
              </c:numCache>
            </c:numRef>
          </c:val>
          <c:extLst>
            <c:ext xmlns:c16="http://schemas.microsoft.com/office/drawing/2014/chart" uri="{C3380CC4-5D6E-409C-BE32-E72D297353CC}">
              <c16:uniqueId val="{00000000-0310-46B5-90F7-EEDD2B8BDF89}"/>
            </c:ext>
          </c:extLst>
        </c:ser>
        <c:ser>
          <c:idx val="1"/>
          <c:order val="1"/>
          <c:tx>
            <c:v>Foglalkoztatottak</c:v>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[diagram3.xlsx]Munka1!$A$2:$A$5</c:f>
              <c:numCache>
                <c:formatCode>General</c:formatCode>
                <c:ptCount val="4"/>
                <c:pt idx="0">
                  <c:v>2012</c:v>
                </c:pt>
                <c:pt idx="1">
                  <c:v>2013</c:v>
                </c:pt>
                <c:pt idx="2">
                  <c:v>2014</c:v>
                </c:pt>
                <c:pt idx="3">
                  <c:v>2015</c:v>
                </c:pt>
              </c:numCache>
            </c:numRef>
          </c:cat>
          <c:val>
            <c:numRef>
              <c:f>[diagram3.xlsx]Munka1!$C$2:$C$5</c:f>
              <c:numCache>
                <c:formatCode>General</c:formatCode>
                <c:ptCount val="4"/>
                <c:pt idx="0">
                  <c:v>1314</c:v>
                </c:pt>
                <c:pt idx="1">
                  <c:v>1235</c:v>
                </c:pt>
                <c:pt idx="2">
                  <c:v>1237</c:v>
                </c:pt>
                <c:pt idx="3">
                  <c:v>1210</c:v>
                </c:pt>
              </c:numCache>
            </c:numRef>
          </c:val>
          <c:extLst>
            <c:ext xmlns:c16="http://schemas.microsoft.com/office/drawing/2014/chart" uri="{C3380CC4-5D6E-409C-BE32-E72D297353CC}">
              <c16:uniqueId val="{00000001-0310-46B5-90F7-EEDD2B8BDF89}"/>
            </c:ext>
          </c:extLst>
        </c:ser>
        <c:ser>
          <c:idx val="2"/>
          <c:order val="2"/>
          <c:tx>
            <c:v>Munkanélküliek</c:v>
          </c:tx>
          <c:spPr>
            <a:solidFill>
              <a:schemeClr val="accent1">
                <a:shade val="6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[diagram3.xlsx]Munka1!$A$2:$A$5</c:f>
              <c:numCache>
                <c:formatCode>General</c:formatCode>
                <c:ptCount val="4"/>
                <c:pt idx="0">
                  <c:v>2012</c:v>
                </c:pt>
                <c:pt idx="1">
                  <c:v>2013</c:v>
                </c:pt>
                <c:pt idx="2">
                  <c:v>2014</c:v>
                </c:pt>
                <c:pt idx="3">
                  <c:v>2015</c:v>
                </c:pt>
              </c:numCache>
            </c:numRef>
          </c:cat>
          <c:val>
            <c:numRef>
              <c:f>[diagram3.xlsx]Munka1!$D$2:$D$5</c:f>
              <c:numCache>
                <c:formatCode>General</c:formatCode>
                <c:ptCount val="4"/>
                <c:pt idx="0">
                  <c:v>49</c:v>
                </c:pt>
                <c:pt idx="1">
                  <c:v>30</c:v>
                </c:pt>
                <c:pt idx="2">
                  <c:v>24</c:v>
                </c:pt>
                <c:pt idx="3">
                  <c:v>27</c:v>
                </c:pt>
              </c:numCache>
            </c:numRef>
          </c:val>
          <c:extLst>
            <c:ext xmlns:c16="http://schemas.microsoft.com/office/drawing/2014/chart" uri="{C3380CC4-5D6E-409C-BE32-E72D297353CC}">
              <c16:uniqueId val="{00000002-0310-46B5-90F7-EEDD2B8BDF89}"/>
            </c:ext>
          </c:extLst>
        </c:ser>
        <c:dLbls>
          <c:showLegendKey val="0"/>
          <c:showVal val="0"/>
          <c:showCatName val="0"/>
          <c:showSerName val="0"/>
          <c:showPercent val="0"/>
          <c:showBubbleSize val="0"/>
        </c:dLbls>
        <c:gapWidth val="219"/>
        <c:overlap val="-27"/>
        <c:axId val="1055193103"/>
        <c:axId val="1055191439"/>
      </c:barChart>
      <c:catAx>
        <c:axId val="105519310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055191439"/>
        <c:crosses val="autoZero"/>
        <c:auto val="1"/>
        <c:lblAlgn val="ctr"/>
        <c:lblOffset val="100"/>
        <c:noMultiLvlLbl val="0"/>
      </c:catAx>
      <c:valAx>
        <c:axId val="105519143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r>
                  <a:rPr lang="hu-HU"/>
                  <a:t>fő</a:t>
                </a:r>
              </a:p>
            </c:rich>
          </c:tx>
          <c:layout>
            <c:manualLayout>
              <c:xMode val="edge"/>
              <c:yMode val="edge"/>
              <c:x val="8.0555555555555561E-2"/>
              <c:y val="7.7515310586176694E-2"/>
            </c:manualLayout>
          </c:layout>
          <c:overlay val="0"/>
          <c:spPr>
            <a:noFill/>
            <a:ln>
              <a:noFill/>
            </a:ln>
            <a:effectLst/>
          </c:spPr>
          <c:txPr>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05519310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Nyugdíjasok száma (fő)</a:t>
            </a:r>
          </a:p>
        </c:rich>
      </c:tx>
      <c:overlay val="0"/>
      <c:spPr>
        <a:noFill/>
        <a:ln>
          <a:noFill/>
        </a:ln>
        <a:effectLst/>
      </c:spPr>
    </c:title>
    <c:autoTitleDeleted val="0"/>
    <c:plotArea>
      <c:layout/>
      <c:barChart>
        <c:barDir val="col"/>
        <c:grouping val="clustered"/>
        <c:varyColors val="0"/>
        <c:ser>
          <c:idx val="1"/>
          <c:order val="0"/>
          <c:tx>
            <c:v>2012 - 885 fő</c:v>
          </c:tx>
          <c:spPr>
            <a:solidFill>
              <a:schemeClr val="accent1"/>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Munka1!$A$1:$A$4</c:f>
              <c:numCache>
                <c:formatCode>General</c:formatCode>
                <c:ptCount val="4"/>
                <c:pt idx="0">
                  <c:v>2012</c:v>
                </c:pt>
                <c:pt idx="1">
                  <c:v>2013</c:v>
                </c:pt>
                <c:pt idx="2">
                  <c:v>2014</c:v>
                </c:pt>
                <c:pt idx="3">
                  <c:v>2015</c:v>
                </c:pt>
              </c:numCache>
            </c:numRef>
          </c:cat>
          <c:val>
            <c:numRef>
              <c:f>Munka1!$B$1:$B$4</c:f>
              <c:numCache>
                <c:formatCode>General</c:formatCode>
                <c:ptCount val="4"/>
                <c:pt idx="0">
                  <c:v>885</c:v>
                </c:pt>
                <c:pt idx="1">
                  <c:v>874</c:v>
                </c:pt>
                <c:pt idx="2">
                  <c:v>884</c:v>
                </c:pt>
                <c:pt idx="3">
                  <c:v>878</c:v>
                </c:pt>
              </c:numCache>
            </c:numRef>
          </c:val>
          <c:extLst>
            <c:ext xmlns:c16="http://schemas.microsoft.com/office/drawing/2014/chart" uri="{C3380CC4-5D6E-409C-BE32-E72D297353CC}">
              <c16:uniqueId val="{00000000-E273-4DD0-A104-AEF6183534C8}"/>
            </c:ext>
          </c:extLst>
        </c:ser>
        <c:dLbls>
          <c:dLblPos val="outEnd"/>
          <c:showLegendKey val="0"/>
          <c:showVal val="1"/>
          <c:showCatName val="0"/>
          <c:showSerName val="0"/>
          <c:showPercent val="0"/>
          <c:showBubbleSize val="0"/>
        </c:dLbls>
        <c:gapWidth val="219"/>
        <c:overlap val="-27"/>
        <c:axId val="1929859023"/>
        <c:axId val="1929864431"/>
      </c:barChart>
      <c:catAx>
        <c:axId val="192985902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929864431"/>
        <c:crosses val="autoZero"/>
        <c:auto val="1"/>
        <c:lblAlgn val="ctr"/>
        <c:lblOffset val="100"/>
        <c:noMultiLvlLbl val="0"/>
      </c:catAx>
      <c:valAx>
        <c:axId val="1929864431"/>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r>
                  <a:rPr lang="hu-HU"/>
                  <a:t>fő</a:t>
                </a:r>
              </a:p>
            </c:rich>
          </c:tx>
          <c:layout>
            <c:manualLayout>
              <c:xMode val="edge"/>
              <c:yMode val="edge"/>
              <c:x val="7.4999999999999997E-2"/>
              <c:y val="6.5652158063575369E-2"/>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929859023"/>
        <c:crosses val="autoZero"/>
        <c:crossBetween val="between"/>
      </c:valAx>
    </c:plotArea>
    <c:legend>
      <c:legendPos val="r"/>
      <c:legendEntry>
        <c:idx val="0"/>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txPr>
    <a:bodyPr/>
    <a:lstStyle/>
    <a:p>
      <a:pPr>
        <a:defRPr/>
      </a:pPr>
      <a:endParaRPr lang="hu-HU"/>
    </a:p>
  </c:txPr>
  <c:externalData r:id="rId1">
    <c:autoUpdate val="0"/>
  </c:externalData>
</c:chartSpace>
</file>

<file path=word/charts/colors1.xml><?xml version="1.0" encoding="utf-8"?>
<cs:colorStyle xmlns:cs="http://schemas.microsoft.com/office/drawing/2012/chartStyle" xmlns:a="http://schemas.openxmlformats.org/drawingml/2006/main" meth="withinLinearReversed" id="25">
  <a:schemeClr val="accent5"/>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withinLinearReversed" id="21">
  <a:schemeClr val="accent1"/>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5A51A92-A487-4341-8C4B-3D3B2329222E}" type="doc">
      <dgm:prSet loTypeId="urn:microsoft.com/office/officeart/2005/8/layout/radial1" loCatId="relationship" qsTypeId="urn:microsoft.com/office/officeart/2005/8/quickstyle/simple1#1" qsCatId="simple" csTypeId="urn:microsoft.com/office/officeart/2005/8/colors/accent1_2#1" csCatId="accent1"/>
      <dgm:spPr/>
    </dgm:pt>
    <dgm:pt modelId="{9F1063B9-8724-4E61-8523-DC10B596331D}">
      <dgm:prSet/>
      <dgm:spPr/>
      <dgm:t>
        <a:bodyPr/>
        <a:lstStyle/>
        <a:p>
          <a:pPr marR="0" algn="ctr" rtl="0"/>
          <a:r>
            <a:rPr lang="hu-HU" b="1" i="0" u="none" strike="noStrike" baseline="0">
              <a:latin typeface="Calibri"/>
            </a:rPr>
            <a:t>HEP Fórum </a:t>
          </a:r>
          <a:endParaRPr lang="hu-HU" b="1" i="0" u="none" strike="noStrike" baseline="0">
            <a:latin typeface="Times New Roman"/>
          </a:endParaRPr>
        </a:p>
        <a:p>
          <a:pPr marR="0" algn="ctr" rtl="0"/>
          <a:r>
            <a:rPr lang="hu-HU" b="1" i="0" u="none" strike="noStrike" baseline="0">
              <a:latin typeface="Calibri"/>
            </a:rPr>
            <a:t>tagjai: </a:t>
          </a:r>
        </a:p>
        <a:p>
          <a:pPr marR="0" algn="ctr" rtl="0"/>
          <a:r>
            <a:rPr lang="hu-HU" b="0" i="0" u="none" strike="noStrike" baseline="0">
              <a:latin typeface="Calibri"/>
            </a:rPr>
            <a:t>munkacsoportok vezetői, önkormányzat, képviselője, partnerek képviselője</a:t>
          </a:r>
          <a:endParaRPr lang="hu-HU"/>
        </a:p>
      </dgm:t>
    </dgm:pt>
    <dgm:pt modelId="{BB10F860-2664-4181-987D-F0A86F4108ED}" type="parTrans" cxnId="{2355F5DB-6FF2-4E55-A916-74D644816D5C}">
      <dgm:prSet/>
      <dgm:spPr/>
    </dgm:pt>
    <dgm:pt modelId="{529143A1-0945-4306-B431-28EA4430BD6A}" type="sibTrans" cxnId="{2355F5DB-6FF2-4E55-A916-74D644816D5C}">
      <dgm:prSet/>
      <dgm:spPr/>
    </dgm:pt>
    <dgm:pt modelId="{699A5EBE-D52C-428E-9291-526E8BF28002}">
      <dgm:prSet/>
      <dgm:spPr/>
      <dgm:t>
        <a:bodyPr/>
        <a:lstStyle/>
        <a:p>
          <a:pPr marR="0" algn="ctr" rtl="0"/>
          <a:r>
            <a:rPr lang="hu-HU" b="0" i="0" u="none" strike="noStrike" baseline="0">
              <a:latin typeface="Calibri"/>
            </a:rPr>
            <a:t>Romák/ mély-szegénységben élők esély-egyenlőségével foglalkozó munkacsoport</a:t>
          </a:r>
          <a:endParaRPr lang="hu-HU"/>
        </a:p>
      </dgm:t>
    </dgm:pt>
    <dgm:pt modelId="{58D8C6D4-93D1-412C-80AC-170AEA5EDC03}" type="parTrans" cxnId="{05027CE1-0059-4D8F-8EB7-658E82DCE0E5}">
      <dgm:prSet/>
      <dgm:spPr/>
      <dgm:t>
        <a:bodyPr/>
        <a:lstStyle/>
        <a:p>
          <a:endParaRPr lang="hu-HU"/>
        </a:p>
      </dgm:t>
    </dgm:pt>
    <dgm:pt modelId="{DCC9C863-5C7B-424E-ABAF-0FDF7D30F5BA}" type="sibTrans" cxnId="{05027CE1-0059-4D8F-8EB7-658E82DCE0E5}">
      <dgm:prSet/>
      <dgm:spPr/>
    </dgm:pt>
    <dgm:pt modelId="{C4EC173E-484C-41DC-BAAA-85B38DBD893C}">
      <dgm:prSet/>
      <dgm:spPr/>
      <dgm:t>
        <a:bodyPr/>
        <a:lstStyle/>
        <a:p>
          <a:pPr marR="0" algn="ctr" rtl="0"/>
          <a:r>
            <a:rPr lang="hu-HU" b="0" i="0" u="none" strike="noStrike" baseline="0">
              <a:latin typeface="Calibri"/>
            </a:rPr>
            <a:t>Idősek esély-egyenlőségével foglalkozó munkacsoport</a:t>
          </a:r>
          <a:endParaRPr lang="hu-HU"/>
        </a:p>
      </dgm:t>
    </dgm:pt>
    <dgm:pt modelId="{CA2D9AAC-DF19-48F9-8EA2-677DF00FAB83}" type="parTrans" cxnId="{F4944897-D137-451D-904E-0725B53A8A9F}">
      <dgm:prSet/>
      <dgm:spPr/>
      <dgm:t>
        <a:bodyPr/>
        <a:lstStyle/>
        <a:p>
          <a:endParaRPr lang="hu-HU"/>
        </a:p>
      </dgm:t>
    </dgm:pt>
    <dgm:pt modelId="{1BD260BC-593B-4608-8B97-531242F9A4E5}" type="sibTrans" cxnId="{F4944897-D137-451D-904E-0725B53A8A9F}">
      <dgm:prSet/>
      <dgm:spPr/>
    </dgm:pt>
    <dgm:pt modelId="{60EFF52A-32F6-4963-A8C9-FE889F13D5C8}">
      <dgm:prSet/>
      <dgm:spPr/>
      <dgm:t>
        <a:bodyPr/>
        <a:lstStyle/>
        <a:p>
          <a:pPr marR="0" algn="ctr" rtl="0"/>
          <a:r>
            <a:rPr lang="hu-HU" b="0" i="0" u="none" strike="noStrike" baseline="0">
              <a:latin typeface="Calibri"/>
            </a:rPr>
            <a:t>Gyerekek esély-egyenlőségével foglalkozó munkacsoport</a:t>
          </a:r>
          <a:endParaRPr lang="hu-HU"/>
        </a:p>
      </dgm:t>
    </dgm:pt>
    <dgm:pt modelId="{C2F58D22-0461-411D-87A0-3CCDFAB67DDD}" type="parTrans" cxnId="{2E47B507-9797-4FA2-9F9C-6B7ED4BBED4A}">
      <dgm:prSet/>
      <dgm:spPr/>
      <dgm:t>
        <a:bodyPr/>
        <a:lstStyle/>
        <a:p>
          <a:endParaRPr lang="hu-HU"/>
        </a:p>
      </dgm:t>
    </dgm:pt>
    <dgm:pt modelId="{7C5D5BA3-DCD0-4A8A-8716-59B60D8DD472}" type="sibTrans" cxnId="{2E47B507-9797-4FA2-9F9C-6B7ED4BBED4A}">
      <dgm:prSet/>
      <dgm:spPr/>
    </dgm:pt>
    <dgm:pt modelId="{3FF127FA-0EDB-4F46-BF05-DB0CC1FC4C63}">
      <dgm:prSet/>
      <dgm:spPr/>
      <dgm:t>
        <a:bodyPr/>
        <a:lstStyle/>
        <a:p>
          <a:pPr marR="0" algn="ctr" rtl="0"/>
          <a:r>
            <a:rPr lang="hu-HU" b="0" i="0" u="none" strike="noStrike" baseline="0">
              <a:latin typeface="Calibri"/>
            </a:rPr>
            <a:t>Nők esély-egyenlőségével foglalkozó munkacsoport</a:t>
          </a:r>
          <a:endParaRPr lang="hu-HU"/>
        </a:p>
      </dgm:t>
    </dgm:pt>
    <dgm:pt modelId="{B8CC4275-5794-4D75-9862-B3DEF9457232}" type="parTrans" cxnId="{F722D768-25CA-44C1-8B3B-06F9D9D2CB25}">
      <dgm:prSet/>
      <dgm:spPr/>
      <dgm:t>
        <a:bodyPr/>
        <a:lstStyle/>
        <a:p>
          <a:endParaRPr lang="hu-HU"/>
        </a:p>
      </dgm:t>
    </dgm:pt>
    <dgm:pt modelId="{E1E1B08D-A7C5-44FA-B3C0-CB44C2577DF6}" type="sibTrans" cxnId="{F722D768-25CA-44C1-8B3B-06F9D9D2CB25}">
      <dgm:prSet/>
      <dgm:spPr/>
    </dgm:pt>
    <dgm:pt modelId="{F4145C39-A491-48D0-A892-CC2F79ABC451}">
      <dgm:prSet/>
      <dgm:spPr/>
      <dgm:t>
        <a:bodyPr/>
        <a:lstStyle/>
        <a:p>
          <a:pPr marR="0" algn="ctr" rtl="0"/>
          <a:r>
            <a:rPr lang="hu-HU" b="0" i="0" u="none" strike="noStrike" baseline="0">
              <a:latin typeface="Calibri"/>
            </a:rPr>
            <a:t>Fogyatékkal élők esély-egyenlőségével foglalkozó munkacsoport</a:t>
          </a:r>
          <a:endParaRPr lang="hu-HU"/>
        </a:p>
      </dgm:t>
    </dgm:pt>
    <dgm:pt modelId="{8907F362-F451-4F39-BDA7-44B66DCF7E93}" type="parTrans" cxnId="{7003DEBA-3F28-45E0-A488-967024AA5DB2}">
      <dgm:prSet/>
      <dgm:spPr/>
      <dgm:t>
        <a:bodyPr/>
        <a:lstStyle/>
        <a:p>
          <a:endParaRPr lang="hu-HU"/>
        </a:p>
      </dgm:t>
    </dgm:pt>
    <dgm:pt modelId="{CC2A1146-E1E4-4305-9230-F43D972D07F7}" type="sibTrans" cxnId="{7003DEBA-3F28-45E0-A488-967024AA5DB2}">
      <dgm:prSet/>
      <dgm:spPr/>
    </dgm:pt>
    <dgm:pt modelId="{5C25EBF4-9FA2-4DD6-91FD-045F50D16B30}" type="pres">
      <dgm:prSet presAssocID="{35A51A92-A487-4341-8C4B-3D3B2329222E}" presName="cycle" presStyleCnt="0">
        <dgm:presLayoutVars>
          <dgm:chMax val="1"/>
          <dgm:dir/>
          <dgm:animLvl val="ctr"/>
          <dgm:resizeHandles val="exact"/>
        </dgm:presLayoutVars>
      </dgm:prSet>
      <dgm:spPr/>
    </dgm:pt>
    <dgm:pt modelId="{F52BF9B4-2F62-4857-8C61-554E2A369AF0}" type="pres">
      <dgm:prSet presAssocID="{9F1063B9-8724-4E61-8523-DC10B596331D}" presName="centerShape" presStyleLbl="node0" presStyleIdx="0" presStyleCnt="1"/>
      <dgm:spPr/>
    </dgm:pt>
    <dgm:pt modelId="{60BEAB0E-E9E1-4331-89FB-B89EDA220B0B}" type="pres">
      <dgm:prSet presAssocID="{58D8C6D4-93D1-412C-80AC-170AEA5EDC03}" presName="Name9" presStyleLbl="parChTrans1D2" presStyleIdx="0" presStyleCnt="5"/>
      <dgm:spPr/>
    </dgm:pt>
    <dgm:pt modelId="{C773F313-78CA-47B6-9B07-39960E4C405B}" type="pres">
      <dgm:prSet presAssocID="{58D8C6D4-93D1-412C-80AC-170AEA5EDC03}" presName="connTx" presStyleLbl="parChTrans1D2" presStyleIdx="0" presStyleCnt="5"/>
      <dgm:spPr/>
    </dgm:pt>
    <dgm:pt modelId="{3C9643EF-2B33-4F4E-93C5-84B0185A4B6A}" type="pres">
      <dgm:prSet presAssocID="{699A5EBE-D52C-428E-9291-526E8BF28002}" presName="node" presStyleLbl="node1" presStyleIdx="0" presStyleCnt="5">
        <dgm:presLayoutVars>
          <dgm:bulletEnabled val="1"/>
        </dgm:presLayoutVars>
      </dgm:prSet>
      <dgm:spPr/>
    </dgm:pt>
    <dgm:pt modelId="{5AE1794F-D2E1-484A-B052-425C97D55E87}" type="pres">
      <dgm:prSet presAssocID="{CA2D9AAC-DF19-48F9-8EA2-677DF00FAB83}" presName="Name9" presStyleLbl="parChTrans1D2" presStyleIdx="1" presStyleCnt="5"/>
      <dgm:spPr/>
    </dgm:pt>
    <dgm:pt modelId="{E3337203-96C1-4DE5-A886-BCD64691E34F}" type="pres">
      <dgm:prSet presAssocID="{CA2D9AAC-DF19-48F9-8EA2-677DF00FAB83}" presName="connTx" presStyleLbl="parChTrans1D2" presStyleIdx="1" presStyleCnt="5"/>
      <dgm:spPr/>
    </dgm:pt>
    <dgm:pt modelId="{9152D6DA-8CB2-4114-8178-3950E96D2CC9}" type="pres">
      <dgm:prSet presAssocID="{C4EC173E-484C-41DC-BAAA-85B38DBD893C}" presName="node" presStyleLbl="node1" presStyleIdx="1" presStyleCnt="5">
        <dgm:presLayoutVars>
          <dgm:bulletEnabled val="1"/>
        </dgm:presLayoutVars>
      </dgm:prSet>
      <dgm:spPr/>
    </dgm:pt>
    <dgm:pt modelId="{5372BF17-D9F2-4F3D-A65E-4F4AC9ADCCC1}" type="pres">
      <dgm:prSet presAssocID="{C2F58D22-0461-411D-87A0-3CCDFAB67DDD}" presName="Name9" presStyleLbl="parChTrans1D2" presStyleIdx="2" presStyleCnt="5"/>
      <dgm:spPr/>
    </dgm:pt>
    <dgm:pt modelId="{FF5E2376-2CFC-42CC-9AF7-E9A32D35645F}" type="pres">
      <dgm:prSet presAssocID="{C2F58D22-0461-411D-87A0-3CCDFAB67DDD}" presName="connTx" presStyleLbl="parChTrans1D2" presStyleIdx="2" presStyleCnt="5"/>
      <dgm:spPr/>
    </dgm:pt>
    <dgm:pt modelId="{66933660-C674-4577-A77F-2FB87E6E03BD}" type="pres">
      <dgm:prSet presAssocID="{60EFF52A-32F6-4963-A8C9-FE889F13D5C8}" presName="node" presStyleLbl="node1" presStyleIdx="2" presStyleCnt="5">
        <dgm:presLayoutVars>
          <dgm:bulletEnabled val="1"/>
        </dgm:presLayoutVars>
      </dgm:prSet>
      <dgm:spPr/>
    </dgm:pt>
    <dgm:pt modelId="{12AAD419-4C6D-4B1D-BE05-688056C15B80}" type="pres">
      <dgm:prSet presAssocID="{B8CC4275-5794-4D75-9862-B3DEF9457232}" presName="Name9" presStyleLbl="parChTrans1D2" presStyleIdx="3" presStyleCnt="5"/>
      <dgm:spPr/>
    </dgm:pt>
    <dgm:pt modelId="{7CBF3643-C241-4C3B-A8E8-73217A18672D}" type="pres">
      <dgm:prSet presAssocID="{B8CC4275-5794-4D75-9862-B3DEF9457232}" presName="connTx" presStyleLbl="parChTrans1D2" presStyleIdx="3" presStyleCnt="5"/>
      <dgm:spPr/>
    </dgm:pt>
    <dgm:pt modelId="{1A98F7A3-40C2-4790-86C5-AA29059D2836}" type="pres">
      <dgm:prSet presAssocID="{3FF127FA-0EDB-4F46-BF05-DB0CC1FC4C63}" presName="node" presStyleLbl="node1" presStyleIdx="3" presStyleCnt="5">
        <dgm:presLayoutVars>
          <dgm:bulletEnabled val="1"/>
        </dgm:presLayoutVars>
      </dgm:prSet>
      <dgm:spPr/>
    </dgm:pt>
    <dgm:pt modelId="{C3A3DE0B-B1CA-457B-873B-3CA548E25872}" type="pres">
      <dgm:prSet presAssocID="{8907F362-F451-4F39-BDA7-44B66DCF7E93}" presName="Name9" presStyleLbl="parChTrans1D2" presStyleIdx="4" presStyleCnt="5"/>
      <dgm:spPr/>
    </dgm:pt>
    <dgm:pt modelId="{7A8B1309-D042-4DDF-A9E1-5DC4E60F6132}" type="pres">
      <dgm:prSet presAssocID="{8907F362-F451-4F39-BDA7-44B66DCF7E93}" presName="connTx" presStyleLbl="parChTrans1D2" presStyleIdx="4" presStyleCnt="5"/>
      <dgm:spPr/>
    </dgm:pt>
    <dgm:pt modelId="{E1EC600D-C4F3-4178-8D6F-27D2A09993D6}" type="pres">
      <dgm:prSet presAssocID="{F4145C39-A491-48D0-A892-CC2F79ABC451}" presName="node" presStyleLbl="node1" presStyleIdx="4" presStyleCnt="5">
        <dgm:presLayoutVars>
          <dgm:bulletEnabled val="1"/>
        </dgm:presLayoutVars>
      </dgm:prSet>
      <dgm:spPr/>
    </dgm:pt>
  </dgm:ptLst>
  <dgm:cxnLst>
    <dgm:cxn modelId="{2E47B507-9797-4FA2-9F9C-6B7ED4BBED4A}" srcId="{9F1063B9-8724-4E61-8523-DC10B596331D}" destId="{60EFF52A-32F6-4963-A8C9-FE889F13D5C8}" srcOrd="2" destOrd="0" parTransId="{C2F58D22-0461-411D-87A0-3CCDFAB67DDD}" sibTransId="{7C5D5BA3-DCD0-4A8A-8716-59B60D8DD472}"/>
    <dgm:cxn modelId="{5049C813-975B-4BA3-B143-40BEEC34B322}" type="presOf" srcId="{9F1063B9-8724-4E61-8523-DC10B596331D}" destId="{F52BF9B4-2F62-4857-8C61-554E2A369AF0}" srcOrd="0" destOrd="0" presId="urn:microsoft.com/office/officeart/2005/8/layout/radial1"/>
    <dgm:cxn modelId="{81C5D01D-A40D-4856-8CFE-4877BBC18394}" type="presOf" srcId="{F4145C39-A491-48D0-A892-CC2F79ABC451}" destId="{E1EC600D-C4F3-4178-8D6F-27D2A09993D6}" srcOrd="0" destOrd="0" presId="urn:microsoft.com/office/officeart/2005/8/layout/radial1"/>
    <dgm:cxn modelId="{B14CEB29-42CD-419E-9EF3-58F433ABF123}" type="presOf" srcId="{8907F362-F451-4F39-BDA7-44B66DCF7E93}" destId="{7A8B1309-D042-4DDF-A9E1-5DC4E60F6132}" srcOrd="1" destOrd="0" presId="urn:microsoft.com/office/officeart/2005/8/layout/radial1"/>
    <dgm:cxn modelId="{2CA35B2A-AEAF-45FD-8CB1-3C9F8A78F727}" type="presOf" srcId="{C2F58D22-0461-411D-87A0-3CCDFAB67DDD}" destId="{FF5E2376-2CFC-42CC-9AF7-E9A32D35645F}" srcOrd="1" destOrd="0" presId="urn:microsoft.com/office/officeart/2005/8/layout/radial1"/>
    <dgm:cxn modelId="{4757A235-D6E1-42D4-8886-40275849B048}" type="presOf" srcId="{C4EC173E-484C-41DC-BAAA-85B38DBD893C}" destId="{9152D6DA-8CB2-4114-8178-3950E96D2CC9}" srcOrd="0" destOrd="0" presId="urn:microsoft.com/office/officeart/2005/8/layout/radial1"/>
    <dgm:cxn modelId="{BEB0F738-820C-4A90-BA17-F3D209E8ED9E}" type="presOf" srcId="{CA2D9AAC-DF19-48F9-8EA2-677DF00FAB83}" destId="{E3337203-96C1-4DE5-A886-BCD64691E34F}" srcOrd="1" destOrd="0" presId="urn:microsoft.com/office/officeart/2005/8/layout/radial1"/>
    <dgm:cxn modelId="{C662AB5D-B1F5-4BE1-BAAC-FBD2032B9567}" type="presOf" srcId="{58D8C6D4-93D1-412C-80AC-170AEA5EDC03}" destId="{C773F313-78CA-47B6-9B07-39960E4C405B}" srcOrd="1" destOrd="0" presId="urn:microsoft.com/office/officeart/2005/8/layout/radial1"/>
    <dgm:cxn modelId="{3AC97C41-BD53-4A29-9FB7-26ED939F7F53}" type="presOf" srcId="{35A51A92-A487-4341-8C4B-3D3B2329222E}" destId="{5C25EBF4-9FA2-4DD6-91FD-045F50D16B30}" srcOrd="0" destOrd="0" presId="urn:microsoft.com/office/officeart/2005/8/layout/radial1"/>
    <dgm:cxn modelId="{9BD46A67-D822-40BC-958F-EC9CA48D532C}" type="presOf" srcId="{B8CC4275-5794-4D75-9862-B3DEF9457232}" destId="{12AAD419-4C6D-4B1D-BE05-688056C15B80}" srcOrd="0" destOrd="0" presId="urn:microsoft.com/office/officeart/2005/8/layout/radial1"/>
    <dgm:cxn modelId="{F722D768-25CA-44C1-8B3B-06F9D9D2CB25}" srcId="{9F1063B9-8724-4E61-8523-DC10B596331D}" destId="{3FF127FA-0EDB-4F46-BF05-DB0CC1FC4C63}" srcOrd="3" destOrd="0" parTransId="{B8CC4275-5794-4D75-9862-B3DEF9457232}" sibTransId="{E1E1B08D-A7C5-44FA-B3C0-CB44C2577DF6}"/>
    <dgm:cxn modelId="{608F5A50-9372-443E-8801-9D16B5FC712B}" type="presOf" srcId="{58D8C6D4-93D1-412C-80AC-170AEA5EDC03}" destId="{60BEAB0E-E9E1-4331-89FB-B89EDA220B0B}" srcOrd="0" destOrd="0" presId="urn:microsoft.com/office/officeart/2005/8/layout/radial1"/>
    <dgm:cxn modelId="{13521B52-5B32-4011-A0FC-6B78AE989B03}" type="presOf" srcId="{8907F362-F451-4F39-BDA7-44B66DCF7E93}" destId="{C3A3DE0B-B1CA-457B-873B-3CA548E25872}" srcOrd="0" destOrd="0" presId="urn:microsoft.com/office/officeart/2005/8/layout/radial1"/>
    <dgm:cxn modelId="{DDD93777-D8F9-421A-964E-3FB021E453AF}" type="presOf" srcId="{C2F58D22-0461-411D-87A0-3CCDFAB67DDD}" destId="{5372BF17-D9F2-4F3D-A65E-4F4AC9ADCCC1}" srcOrd="0" destOrd="0" presId="urn:microsoft.com/office/officeart/2005/8/layout/radial1"/>
    <dgm:cxn modelId="{8F15BE57-C059-49C9-A57C-9959D319AE0B}" type="presOf" srcId="{699A5EBE-D52C-428E-9291-526E8BF28002}" destId="{3C9643EF-2B33-4F4E-93C5-84B0185A4B6A}" srcOrd="0" destOrd="0" presId="urn:microsoft.com/office/officeart/2005/8/layout/radial1"/>
    <dgm:cxn modelId="{03D2A993-8C2D-425F-A810-7FB91A0A263E}" type="presOf" srcId="{B8CC4275-5794-4D75-9862-B3DEF9457232}" destId="{7CBF3643-C241-4C3B-A8E8-73217A18672D}" srcOrd="1" destOrd="0" presId="urn:microsoft.com/office/officeart/2005/8/layout/radial1"/>
    <dgm:cxn modelId="{F4944897-D137-451D-904E-0725B53A8A9F}" srcId="{9F1063B9-8724-4E61-8523-DC10B596331D}" destId="{C4EC173E-484C-41DC-BAAA-85B38DBD893C}" srcOrd="1" destOrd="0" parTransId="{CA2D9AAC-DF19-48F9-8EA2-677DF00FAB83}" sibTransId="{1BD260BC-593B-4608-8B97-531242F9A4E5}"/>
    <dgm:cxn modelId="{7003DEBA-3F28-45E0-A488-967024AA5DB2}" srcId="{9F1063B9-8724-4E61-8523-DC10B596331D}" destId="{F4145C39-A491-48D0-A892-CC2F79ABC451}" srcOrd="4" destOrd="0" parTransId="{8907F362-F451-4F39-BDA7-44B66DCF7E93}" sibTransId="{CC2A1146-E1E4-4305-9230-F43D972D07F7}"/>
    <dgm:cxn modelId="{9A2C8BD7-2B42-4151-B810-80ACAB580014}" type="presOf" srcId="{60EFF52A-32F6-4963-A8C9-FE889F13D5C8}" destId="{66933660-C674-4577-A77F-2FB87E6E03BD}" srcOrd="0" destOrd="0" presId="urn:microsoft.com/office/officeart/2005/8/layout/radial1"/>
    <dgm:cxn modelId="{65036ED9-FF3B-4832-ABF4-4D0A323E3A8E}" type="presOf" srcId="{CA2D9AAC-DF19-48F9-8EA2-677DF00FAB83}" destId="{5AE1794F-D2E1-484A-B052-425C97D55E87}" srcOrd="0" destOrd="0" presId="urn:microsoft.com/office/officeart/2005/8/layout/radial1"/>
    <dgm:cxn modelId="{2355F5DB-6FF2-4E55-A916-74D644816D5C}" srcId="{35A51A92-A487-4341-8C4B-3D3B2329222E}" destId="{9F1063B9-8724-4E61-8523-DC10B596331D}" srcOrd="0" destOrd="0" parTransId="{BB10F860-2664-4181-987D-F0A86F4108ED}" sibTransId="{529143A1-0945-4306-B431-28EA4430BD6A}"/>
    <dgm:cxn modelId="{05027CE1-0059-4D8F-8EB7-658E82DCE0E5}" srcId="{9F1063B9-8724-4E61-8523-DC10B596331D}" destId="{699A5EBE-D52C-428E-9291-526E8BF28002}" srcOrd="0" destOrd="0" parTransId="{58D8C6D4-93D1-412C-80AC-170AEA5EDC03}" sibTransId="{DCC9C863-5C7B-424E-ABAF-0FDF7D30F5BA}"/>
    <dgm:cxn modelId="{AD4728FD-CBF0-4837-A1B2-D6499614871B}" type="presOf" srcId="{3FF127FA-0EDB-4F46-BF05-DB0CC1FC4C63}" destId="{1A98F7A3-40C2-4790-86C5-AA29059D2836}" srcOrd="0" destOrd="0" presId="urn:microsoft.com/office/officeart/2005/8/layout/radial1"/>
    <dgm:cxn modelId="{E35CF0EC-97B6-446A-9FC7-F20800318643}" type="presParOf" srcId="{5C25EBF4-9FA2-4DD6-91FD-045F50D16B30}" destId="{F52BF9B4-2F62-4857-8C61-554E2A369AF0}" srcOrd="0" destOrd="0" presId="urn:microsoft.com/office/officeart/2005/8/layout/radial1"/>
    <dgm:cxn modelId="{350DA7C9-18AF-4107-A3A5-357414803512}" type="presParOf" srcId="{5C25EBF4-9FA2-4DD6-91FD-045F50D16B30}" destId="{60BEAB0E-E9E1-4331-89FB-B89EDA220B0B}" srcOrd="1" destOrd="0" presId="urn:microsoft.com/office/officeart/2005/8/layout/radial1"/>
    <dgm:cxn modelId="{38AB21A2-2D7B-4E41-A90C-0C821AA466E8}" type="presParOf" srcId="{60BEAB0E-E9E1-4331-89FB-B89EDA220B0B}" destId="{C773F313-78CA-47B6-9B07-39960E4C405B}" srcOrd="0" destOrd="0" presId="urn:microsoft.com/office/officeart/2005/8/layout/radial1"/>
    <dgm:cxn modelId="{924ADC10-9578-4325-9197-CBE108C64152}" type="presParOf" srcId="{5C25EBF4-9FA2-4DD6-91FD-045F50D16B30}" destId="{3C9643EF-2B33-4F4E-93C5-84B0185A4B6A}" srcOrd="2" destOrd="0" presId="urn:microsoft.com/office/officeart/2005/8/layout/radial1"/>
    <dgm:cxn modelId="{C4D8776B-D368-4A02-9B16-17C79915097B}" type="presParOf" srcId="{5C25EBF4-9FA2-4DD6-91FD-045F50D16B30}" destId="{5AE1794F-D2E1-484A-B052-425C97D55E87}" srcOrd="3" destOrd="0" presId="urn:microsoft.com/office/officeart/2005/8/layout/radial1"/>
    <dgm:cxn modelId="{FA333F47-DB09-4F40-A406-A09A76B310DB}" type="presParOf" srcId="{5AE1794F-D2E1-484A-B052-425C97D55E87}" destId="{E3337203-96C1-4DE5-A886-BCD64691E34F}" srcOrd="0" destOrd="0" presId="urn:microsoft.com/office/officeart/2005/8/layout/radial1"/>
    <dgm:cxn modelId="{9D9F9E15-475D-4953-9C59-10336D2F2A56}" type="presParOf" srcId="{5C25EBF4-9FA2-4DD6-91FD-045F50D16B30}" destId="{9152D6DA-8CB2-4114-8178-3950E96D2CC9}" srcOrd="4" destOrd="0" presId="urn:microsoft.com/office/officeart/2005/8/layout/radial1"/>
    <dgm:cxn modelId="{47F38DDE-4B60-4950-A83F-C14FD190255B}" type="presParOf" srcId="{5C25EBF4-9FA2-4DD6-91FD-045F50D16B30}" destId="{5372BF17-D9F2-4F3D-A65E-4F4AC9ADCCC1}" srcOrd="5" destOrd="0" presId="urn:microsoft.com/office/officeart/2005/8/layout/radial1"/>
    <dgm:cxn modelId="{59FDFDD9-E338-4D74-9D80-01BB32745411}" type="presParOf" srcId="{5372BF17-D9F2-4F3D-A65E-4F4AC9ADCCC1}" destId="{FF5E2376-2CFC-42CC-9AF7-E9A32D35645F}" srcOrd="0" destOrd="0" presId="urn:microsoft.com/office/officeart/2005/8/layout/radial1"/>
    <dgm:cxn modelId="{A8401AD3-964E-422D-8A70-1CD6CC428C0F}" type="presParOf" srcId="{5C25EBF4-9FA2-4DD6-91FD-045F50D16B30}" destId="{66933660-C674-4577-A77F-2FB87E6E03BD}" srcOrd="6" destOrd="0" presId="urn:microsoft.com/office/officeart/2005/8/layout/radial1"/>
    <dgm:cxn modelId="{6EB77B54-5090-48F9-81B4-CB92F2254349}" type="presParOf" srcId="{5C25EBF4-9FA2-4DD6-91FD-045F50D16B30}" destId="{12AAD419-4C6D-4B1D-BE05-688056C15B80}" srcOrd="7" destOrd="0" presId="urn:microsoft.com/office/officeart/2005/8/layout/radial1"/>
    <dgm:cxn modelId="{E837EEC0-2026-43C8-854D-9C6D4EF39BAF}" type="presParOf" srcId="{12AAD419-4C6D-4B1D-BE05-688056C15B80}" destId="{7CBF3643-C241-4C3B-A8E8-73217A18672D}" srcOrd="0" destOrd="0" presId="urn:microsoft.com/office/officeart/2005/8/layout/radial1"/>
    <dgm:cxn modelId="{0AC2DECD-F9F7-404E-88E5-6C75910BCA12}" type="presParOf" srcId="{5C25EBF4-9FA2-4DD6-91FD-045F50D16B30}" destId="{1A98F7A3-40C2-4790-86C5-AA29059D2836}" srcOrd="8" destOrd="0" presId="urn:microsoft.com/office/officeart/2005/8/layout/radial1"/>
    <dgm:cxn modelId="{F9F9CB28-FED6-4043-9627-E1585E48DA98}" type="presParOf" srcId="{5C25EBF4-9FA2-4DD6-91FD-045F50D16B30}" destId="{C3A3DE0B-B1CA-457B-873B-3CA548E25872}" srcOrd="9" destOrd="0" presId="urn:microsoft.com/office/officeart/2005/8/layout/radial1"/>
    <dgm:cxn modelId="{5DFE97CC-9AD8-468C-9789-E5F7AA5976BE}" type="presParOf" srcId="{C3A3DE0B-B1CA-457B-873B-3CA548E25872}" destId="{7A8B1309-D042-4DDF-A9E1-5DC4E60F6132}" srcOrd="0" destOrd="0" presId="urn:microsoft.com/office/officeart/2005/8/layout/radial1"/>
    <dgm:cxn modelId="{F642DA19-7DB3-4216-8275-A7F997092D1B}" type="presParOf" srcId="{5C25EBF4-9FA2-4DD6-91FD-045F50D16B30}" destId="{E1EC600D-C4F3-4178-8D6F-27D2A09993D6}" srcOrd="10" destOrd="0" presId="urn:microsoft.com/office/officeart/2005/8/layout/radial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52BF9B4-2F62-4857-8C61-554E2A369AF0}">
      <dsp:nvSpPr>
        <dsp:cNvPr id="0" name=""/>
        <dsp:cNvSpPr/>
      </dsp:nvSpPr>
      <dsp:spPr>
        <a:xfrm>
          <a:off x="2053184" y="2115112"/>
          <a:ext cx="1608630" cy="160863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hu-HU" sz="1000" b="1" i="0" u="none" strike="noStrike" kern="1200" baseline="0">
              <a:latin typeface="Calibri"/>
            </a:rPr>
            <a:t>HEP Fórum </a:t>
          </a:r>
          <a:endParaRPr lang="hu-HU" sz="1000" b="1" i="0" u="none" strike="noStrike" kern="1200" baseline="0">
            <a:latin typeface="Times New Roman"/>
          </a:endParaRPr>
        </a:p>
        <a:p>
          <a:pPr marL="0" marR="0" lvl="0" indent="0" algn="ctr" defTabSz="444500" rtl="0">
            <a:lnSpc>
              <a:spcPct val="90000"/>
            </a:lnSpc>
            <a:spcBef>
              <a:spcPct val="0"/>
            </a:spcBef>
            <a:spcAft>
              <a:spcPct val="35000"/>
            </a:spcAft>
            <a:buNone/>
          </a:pPr>
          <a:r>
            <a:rPr lang="hu-HU" sz="1000" b="1" i="0" u="none" strike="noStrike" kern="1200" baseline="0">
              <a:latin typeface="Calibri"/>
            </a:rPr>
            <a:t>tagjai: </a:t>
          </a:r>
        </a:p>
        <a:p>
          <a:pPr marL="0" marR="0" lvl="0" indent="0" algn="ctr" defTabSz="444500" rtl="0">
            <a:lnSpc>
              <a:spcPct val="90000"/>
            </a:lnSpc>
            <a:spcBef>
              <a:spcPct val="0"/>
            </a:spcBef>
            <a:spcAft>
              <a:spcPct val="35000"/>
            </a:spcAft>
            <a:buNone/>
          </a:pPr>
          <a:r>
            <a:rPr lang="hu-HU" sz="1000" b="0" i="0" u="none" strike="noStrike" kern="1200" baseline="0">
              <a:latin typeface="Calibri"/>
            </a:rPr>
            <a:t>munkacsoportok vezetői, önkormányzat, képviselője, partnerek képviselője</a:t>
          </a:r>
          <a:endParaRPr lang="hu-HU" sz="1000" kern="1200"/>
        </a:p>
      </dsp:txBody>
      <dsp:txXfrm>
        <a:off x="2288762" y="2350690"/>
        <a:ext cx="1137474" cy="1137474"/>
      </dsp:txXfrm>
    </dsp:sp>
    <dsp:sp modelId="{60BEAB0E-E9E1-4331-89FB-B89EDA220B0B}">
      <dsp:nvSpPr>
        <dsp:cNvPr id="0" name=""/>
        <dsp:cNvSpPr/>
      </dsp:nvSpPr>
      <dsp:spPr>
        <a:xfrm rot="16200000">
          <a:off x="2614394" y="1846673"/>
          <a:ext cx="486211" cy="50665"/>
        </a:xfrm>
        <a:custGeom>
          <a:avLst/>
          <a:gdLst/>
          <a:ahLst/>
          <a:cxnLst/>
          <a:rect l="0" t="0" r="0" b="0"/>
          <a:pathLst>
            <a:path>
              <a:moveTo>
                <a:pt x="0" y="25332"/>
              </a:moveTo>
              <a:lnTo>
                <a:pt x="486211" y="253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hu-HU" sz="500" kern="1200"/>
        </a:p>
      </dsp:txBody>
      <dsp:txXfrm>
        <a:off x="2845344" y="1859851"/>
        <a:ext cx="24310" cy="24310"/>
      </dsp:txXfrm>
    </dsp:sp>
    <dsp:sp modelId="{3C9643EF-2B33-4F4E-93C5-84B0185A4B6A}">
      <dsp:nvSpPr>
        <dsp:cNvPr id="0" name=""/>
        <dsp:cNvSpPr/>
      </dsp:nvSpPr>
      <dsp:spPr>
        <a:xfrm>
          <a:off x="2053184" y="20270"/>
          <a:ext cx="1608630" cy="160863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marR="0" lvl="0" indent="0" algn="ctr" defTabSz="577850" rtl="0">
            <a:lnSpc>
              <a:spcPct val="90000"/>
            </a:lnSpc>
            <a:spcBef>
              <a:spcPct val="0"/>
            </a:spcBef>
            <a:spcAft>
              <a:spcPct val="35000"/>
            </a:spcAft>
            <a:buNone/>
          </a:pPr>
          <a:r>
            <a:rPr lang="hu-HU" sz="1300" b="0" i="0" u="none" strike="noStrike" kern="1200" baseline="0">
              <a:latin typeface="Calibri"/>
            </a:rPr>
            <a:t>Romák/ mély-szegénységben élők esély-egyenlőségével foglalkozó munkacsoport</a:t>
          </a:r>
          <a:endParaRPr lang="hu-HU" sz="1300" kern="1200"/>
        </a:p>
      </dsp:txBody>
      <dsp:txXfrm>
        <a:off x="2288762" y="255848"/>
        <a:ext cx="1137474" cy="1137474"/>
      </dsp:txXfrm>
    </dsp:sp>
    <dsp:sp modelId="{5AE1794F-D2E1-484A-B052-425C97D55E87}">
      <dsp:nvSpPr>
        <dsp:cNvPr id="0" name=""/>
        <dsp:cNvSpPr/>
      </dsp:nvSpPr>
      <dsp:spPr>
        <a:xfrm rot="20520000">
          <a:off x="3610550" y="2570423"/>
          <a:ext cx="486211" cy="50665"/>
        </a:xfrm>
        <a:custGeom>
          <a:avLst/>
          <a:gdLst/>
          <a:ahLst/>
          <a:cxnLst/>
          <a:rect l="0" t="0" r="0" b="0"/>
          <a:pathLst>
            <a:path>
              <a:moveTo>
                <a:pt x="0" y="25332"/>
              </a:moveTo>
              <a:lnTo>
                <a:pt x="486211" y="253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hu-HU" sz="500" kern="1200"/>
        </a:p>
      </dsp:txBody>
      <dsp:txXfrm>
        <a:off x="3841500" y="2583600"/>
        <a:ext cx="24310" cy="24310"/>
      </dsp:txXfrm>
    </dsp:sp>
    <dsp:sp modelId="{9152D6DA-8CB2-4114-8178-3950E96D2CC9}">
      <dsp:nvSpPr>
        <dsp:cNvPr id="0" name=""/>
        <dsp:cNvSpPr/>
      </dsp:nvSpPr>
      <dsp:spPr>
        <a:xfrm>
          <a:off x="4045497" y="1467770"/>
          <a:ext cx="1608630" cy="160863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marR="0" lvl="0" indent="0" algn="ctr" defTabSz="577850" rtl="0">
            <a:lnSpc>
              <a:spcPct val="90000"/>
            </a:lnSpc>
            <a:spcBef>
              <a:spcPct val="0"/>
            </a:spcBef>
            <a:spcAft>
              <a:spcPct val="35000"/>
            </a:spcAft>
            <a:buNone/>
          </a:pPr>
          <a:r>
            <a:rPr lang="hu-HU" sz="1300" b="0" i="0" u="none" strike="noStrike" kern="1200" baseline="0">
              <a:latin typeface="Calibri"/>
            </a:rPr>
            <a:t>Idősek esély-egyenlőségével foglalkozó munkacsoport</a:t>
          </a:r>
          <a:endParaRPr lang="hu-HU" sz="1300" kern="1200"/>
        </a:p>
      </dsp:txBody>
      <dsp:txXfrm>
        <a:off x="4281075" y="1703348"/>
        <a:ext cx="1137474" cy="1137474"/>
      </dsp:txXfrm>
    </dsp:sp>
    <dsp:sp modelId="{5372BF17-D9F2-4F3D-A65E-4F4AC9ADCCC1}">
      <dsp:nvSpPr>
        <dsp:cNvPr id="0" name=""/>
        <dsp:cNvSpPr/>
      </dsp:nvSpPr>
      <dsp:spPr>
        <a:xfrm rot="3240000">
          <a:off x="3230052" y="3741475"/>
          <a:ext cx="486211" cy="50665"/>
        </a:xfrm>
        <a:custGeom>
          <a:avLst/>
          <a:gdLst/>
          <a:ahLst/>
          <a:cxnLst/>
          <a:rect l="0" t="0" r="0" b="0"/>
          <a:pathLst>
            <a:path>
              <a:moveTo>
                <a:pt x="0" y="25332"/>
              </a:moveTo>
              <a:lnTo>
                <a:pt x="486211" y="253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hu-HU" sz="500" kern="1200"/>
        </a:p>
      </dsp:txBody>
      <dsp:txXfrm>
        <a:off x="3461003" y="3754652"/>
        <a:ext cx="24310" cy="24310"/>
      </dsp:txXfrm>
    </dsp:sp>
    <dsp:sp modelId="{66933660-C674-4577-A77F-2FB87E6E03BD}">
      <dsp:nvSpPr>
        <dsp:cNvPr id="0" name=""/>
        <dsp:cNvSpPr/>
      </dsp:nvSpPr>
      <dsp:spPr>
        <a:xfrm>
          <a:off x="3284501" y="3809874"/>
          <a:ext cx="1608630" cy="160863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marR="0" lvl="0" indent="0" algn="ctr" defTabSz="577850" rtl="0">
            <a:lnSpc>
              <a:spcPct val="90000"/>
            </a:lnSpc>
            <a:spcBef>
              <a:spcPct val="0"/>
            </a:spcBef>
            <a:spcAft>
              <a:spcPct val="35000"/>
            </a:spcAft>
            <a:buNone/>
          </a:pPr>
          <a:r>
            <a:rPr lang="hu-HU" sz="1300" b="0" i="0" u="none" strike="noStrike" kern="1200" baseline="0">
              <a:latin typeface="Calibri"/>
            </a:rPr>
            <a:t>Gyerekek esély-egyenlőségével foglalkozó munkacsoport</a:t>
          </a:r>
          <a:endParaRPr lang="hu-HU" sz="1300" kern="1200"/>
        </a:p>
      </dsp:txBody>
      <dsp:txXfrm>
        <a:off x="3520079" y="4045452"/>
        <a:ext cx="1137474" cy="1137474"/>
      </dsp:txXfrm>
    </dsp:sp>
    <dsp:sp modelId="{12AAD419-4C6D-4B1D-BE05-688056C15B80}">
      <dsp:nvSpPr>
        <dsp:cNvPr id="0" name=""/>
        <dsp:cNvSpPr/>
      </dsp:nvSpPr>
      <dsp:spPr>
        <a:xfrm rot="7560000">
          <a:off x="1998735" y="3741475"/>
          <a:ext cx="486211" cy="50665"/>
        </a:xfrm>
        <a:custGeom>
          <a:avLst/>
          <a:gdLst/>
          <a:ahLst/>
          <a:cxnLst/>
          <a:rect l="0" t="0" r="0" b="0"/>
          <a:pathLst>
            <a:path>
              <a:moveTo>
                <a:pt x="0" y="25332"/>
              </a:moveTo>
              <a:lnTo>
                <a:pt x="486211" y="253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hu-HU" sz="500" kern="1200"/>
        </a:p>
      </dsp:txBody>
      <dsp:txXfrm rot="10800000">
        <a:off x="2229686" y="3754652"/>
        <a:ext cx="24310" cy="24310"/>
      </dsp:txXfrm>
    </dsp:sp>
    <dsp:sp modelId="{1A98F7A3-40C2-4790-86C5-AA29059D2836}">
      <dsp:nvSpPr>
        <dsp:cNvPr id="0" name=""/>
        <dsp:cNvSpPr/>
      </dsp:nvSpPr>
      <dsp:spPr>
        <a:xfrm>
          <a:off x="821868" y="3809874"/>
          <a:ext cx="1608630" cy="160863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marR="0" lvl="0" indent="0" algn="ctr" defTabSz="577850" rtl="0">
            <a:lnSpc>
              <a:spcPct val="90000"/>
            </a:lnSpc>
            <a:spcBef>
              <a:spcPct val="0"/>
            </a:spcBef>
            <a:spcAft>
              <a:spcPct val="35000"/>
            </a:spcAft>
            <a:buNone/>
          </a:pPr>
          <a:r>
            <a:rPr lang="hu-HU" sz="1300" b="0" i="0" u="none" strike="noStrike" kern="1200" baseline="0">
              <a:latin typeface="Calibri"/>
            </a:rPr>
            <a:t>Nők esély-egyenlőségével foglalkozó munkacsoport</a:t>
          </a:r>
          <a:endParaRPr lang="hu-HU" sz="1300" kern="1200"/>
        </a:p>
      </dsp:txBody>
      <dsp:txXfrm>
        <a:off x="1057446" y="4045452"/>
        <a:ext cx="1137474" cy="1137474"/>
      </dsp:txXfrm>
    </dsp:sp>
    <dsp:sp modelId="{C3A3DE0B-B1CA-457B-873B-3CA548E25872}">
      <dsp:nvSpPr>
        <dsp:cNvPr id="0" name=""/>
        <dsp:cNvSpPr/>
      </dsp:nvSpPr>
      <dsp:spPr>
        <a:xfrm rot="11880000">
          <a:off x="1618238" y="2570423"/>
          <a:ext cx="486211" cy="50665"/>
        </a:xfrm>
        <a:custGeom>
          <a:avLst/>
          <a:gdLst/>
          <a:ahLst/>
          <a:cxnLst/>
          <a:rect l="0" t="0" r="0" b="0"/>
          <a:pathLst>
            <a:path>
              <a:moveTo>
                <a:pt x="0" y="25332"/>
              </a:moveTo>
              <a:lnTo>
                <a:pt x="486211" y="253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hu-HU" sz="500" kern="1200"/>
        </a:p>
      </dsp:txBody>
      <dsp:txXfrm rot="10800000">
        <a:off x="1849188" y="2583600"/>
        <a:ext cx="24310" cy="24310"/>
      </dsp:txXfrm>
    </dsp:sp>
    <dsp:sp modelId="{E1EC600D-C4F3-4178-8D6F-27D2A09993D6}">
      <dsp:nvSpPr>
        <dsp:cNvPr id="0" name=""/>
        <dsp:cNvSpPr/>
      </dsp:nvSpPr>
      <dsp:spPr>
        <a:xfrm>
          <a:off x="60872" y="1467770"/>
          <a:ext cx="1608630" cy="160863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marR="0" lvl="0" indent="0" algn="ctr" defTabSz="577850" rtl="0">
            <a:lnSpc>
              <a:spcPct val="90000"/>
            </a:lnSpc>
            <a:spcBef>
              <a:spcPct val="0"/>
            </a:spcBef>
            <a:spcAft>
              <a:spcPct val="35000"/>
            </a:spcAft>
            <a:buNone/>
          </a:pPr>
          <a:r>
            <a:rPr lang="hu-HU" sz="1300" b="0" i="0" u="none" strike="noStrike" kern="1200" baseline="0">
              <a:latin typeface="Calibri"/>
            </a:rPr>
            <a:t>Fogyatékkal élők esély-egyenlőségével foglalkozó munkacsoport</a:t>
          </a:r>
          <a:endParaRPr lang="hu-HU" sz="1300" kern="1200"/>
        </a:p>
      </dsp:txBody>
      <dsp:txXfrm>
        <a:off x="296450" y="1703348"/>
        <a:ext cx="1137474" cy="1137474"/>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B23FA-A696-443C-8856-6C1850AC2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41</Pages>
  <Words>10723</Words>
  <Characters>73992</Characters>
  <Application>Microsoft Office Word</Application>
  <DocSecurity>4</DocSecurity>
  <Lines>616</Lines>
  <Paragraphs>169</Paragraphs>
  <ScaleCrop>false</ScaleCrop>
  <HeadingPairs>
    <vt:vector size="2" baseType="variant">
      <vt:variant>
        <vt:lpstr>Cím</vt:lpstr>
      </vt:variant>
      <vt:variant>
        <vt:i4>1</vt:i4>
      </vt:variant>
    </vt:vector>
  </HeadingPairs>
  <TitlesOfParts>
    <vt:vector size="1" baseType="lpstr">
      <vt:lpstr>Esélyegyenlőségi Sablon</vt:lpstr>
    </vt:vector>
  </TitlesOfParts>
  <Company>PTE</Company>
  <LinksUpToDate>false</LinksUpToDate>
  <CharactersWithSpaces>84546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Esélyegyenlőségi Sablon</dc:title>
  <dc:creator>Romológia</dc:creator>
  <cp:lastModifiedBy>Babolna Dell-asp5</cp:lastModifiedBy>
  <cp:revision>2</cp:revision>
  <cp:lastPrinted>2017-10-12T11:08:00Z</cp:lastPrinted>
  <dcterms:created xsi:type="dcterms:W3CDTF">2017-10-16T06:43:00Z</dcterms:created>
  <dcterms:modified xsi:type="dcterms:W3CDTF">2017-10-16T06:43:00Z</dcterms:modified>
</cp:coreProperties>
</file>